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Maerz 2023 planmaessig in der laufenden Phase. Qualitaets-Issue B-Muster identifiziert; Hotfix in Validierung.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April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