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PRJ-2023-003 – ICP-3 OTA Update Platform</w:t>
      </w:r>
    </w:p>
    <w:p>
      <w:pPr>
        <w:jc w:val="center"/>
      </w:pPr>
      <w:r>
        <w:t>Post-Mortem-Workshop, Stand 2025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11.3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11.8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2025</w:t>
      </w:r>
    </w:p>
    <w:p>
      <w:r>
        <w:t>_________________________            _________________________</w:t>
        <w:br/>
        <w:t>Dr. Petra Hollmann                          Lars Wittmann (RSG)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