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2023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Dezember 2023 planmaessig in der laufenden Phase. Qualitaets-Issue B-Muster identifiziert; Hotfix in Validierung.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Januar 2024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