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September 2024 – PRJ-2023-003</w:t>
      </w:r>
    </w:p>
    <w:p>
      <w:pPr>
        <w:jc w:val="center"/>
      </w:pPr>
      <w:r>
        <w:t>ICP-3 OTA Update Platform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ICP-3 OTA Update Platform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BMW / Mercedes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September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Oktober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PRJ-2023-003 (ICP-3 OTA Update Platform) befindet sich im Berichtsmonat September 2024 planmaessig in der laufenden Phase. Termintreue mit leichter Verzoegerung; Massnahmen wirken. Der Hauptkunde BMW / Mercedes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Oktober 2024</w:t>
      </w:r>
    </w:p>
    <w:p>
      <w:r>
        <w:t>_________________________            _________________________</w:t>
        <w:br/>
        <w:t>Lars Wittmann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