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2025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Januar 2025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Februar 2025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