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Juli 2023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Juli 2023 planmaessig in der laufenden Phase. Qualitaets-Issue B-Muster identifiziert; Hotfix in Validierung.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August 2023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