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PRJ-2023-004 – Cost Reduction Program CZ</w:t>
      </w:r>
    </w:p>
    <w:p>
      <w:pPr>
        <w:jc w:val="center"/>
      </w:pPr>
      <w:r>
        <w:t>Post-Mortem-Workshop, Stand 2025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2.4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2.5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2025</w:t>
      </w:r>
    </w:p>
    <w:p>
      <w:r>
        <w:t>_________________________            _________________________</w:t>
        <w:br/>
        <w:t>Dr. Thomas Weber                          Petr Novak (Werkleiter RCZ)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