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Steckverbinder (RCZ)</w:t>
      </w:r>
    </w:p>
    <w:p>
      <w:pPr>
        <w:jc w:val="center"/>
      </w:pPr>
      <w:r>
        <w:t>PRJ-2023-004 – Cost Reduction Program CZ | Pruefbericht-Nr. PRJ-2023-004-T-EMV-001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Steckverbinder (RCZ)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Steckverbinder (RCZ)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15.05.2024</w:t>
      </w:r>
    </w:p>
    <w:p>
      <w:r>
        <w:t>_________________________            _________________________</w:t>
        <w:br/>
        <w:t>Dr. Karl-Heinz Wiegand                          Petr Novak (Werkleiter RCZ)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