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2024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August 2024 planmaessig in der laufenden Phase. Qualitaets-Issue B-Muster identifiziert; Hotfix in Validierung.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September 2024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