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Februar 2025 planmaessig in der laufenden Phase. Qualitaets-Issue B-Muster identifiziert; Hotfix in Validierung.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