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Mai 2025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Mai 2025 planmaessig in der laufenden Phase. Termintreue mit leichter Verzoegerung; Massnahmen wirken.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Juni 2025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