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August 2025 planmaessig in der laufenden Phase. Stabil im Plan.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