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Juni 2024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Juni 2024 planmaessig in der laufenden Phase. Termintreue mit leichter Verzoegerung; Massnahmen wirken.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Juli 2024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