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ECU-1000 (Nachfolger ECU-900)</w:t>
      </w:r>
    </w:p>
    <w:p>
      <w:pPr>
        <w:jc w:val="center"/>
      </w:pPr>
      <w:r>
        <w:t>PRJ-2024-001 – ECU-1000 Concept Study | Pruefbericht-Nr. PRJ-2024-001-T-LEB-001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ECU-1000 (Nachfolger ECU-900)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ECU-1000 (Nachfolger ECU-900)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ECU-1000 (Nachfolger ECU-900)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15.09.2025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