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PRJ-2024-002 – DSGVO Compliance Remediation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PRJ-2024-002</w:t>
            </w:r>
          </w:p>
        </w:tc>
      </w:tr>
      <w:tr>
        <w:tc>
          <w:tcPr>
            <w:tcW w:type="dxa" w:w="4320"/>
          </w:tcPr>
          <w:p>
            <w:r>
              <w:t>Projekt-Titel</w:t>
            </w:r>
          </w:p>
        </w:tc>
        <w:tc>
          <w:tcPr>
            <w:tcW w:type="dxa" w:w="4320"/>
          </w:tcPr>
          <w:p>
            <w:r>
              <w:t>DSGVO Compliance Remediation</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15.05.2025</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Anna Mueller (CEO)</w:t>
            </w:r>
          </w:p>
        </w:tc>
      </w:tr>
      <w:tr>
        <w:tc>
          <w:tcPr>
            <w:tcW w:type="dxa" w:w="4320"/>
          </w:tcPr>
          <w:p>
            <w:r>
              <w:t>Projektleitung</w:t>
            </w:r>
          </w:p>
        </w:tc>
        <w:tc>
          <w:tcPr>
            <w:tcW w:type="dxa" w:w="4320"/>
          </w:tcPr>
          <w:p>
            <w:r>
              <w:t>Dr. Anna Brand (Konzern-DSB)</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/projekte/PRJ-2024-002/gates/G3/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Anna Brand (Konzern-DSB)</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Anna Brand (Konzern-DSB)</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Anna Brand (Konzern-DSB)</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15.05.2025</w:t>
      </w:r>
    </w:p>
    <w:p>
      <w:r>
        <w:t>_________________________            _________________________</w:t>
        <w:br/>
        <w:t>Anna Mueller                          Dr. Anna Brand (Konzern-DSB)</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