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DSGVO/IT-Compliance</w:t>
      </w:r>
    </w:p>
    <w:p>
      <w:pPr>
        <w:jc w:val="center"/>
      </w:pPr>
      <w:r>
        <w:t>PRJ-2024-002 – DSGVO Compliance Remediation | Pruefbericht-Nr. PRJ-2024-002-T-EMV-001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DSGVO/IT-Compliance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DSGVO/IT-Compliance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15.05.2025</w:t>
      </w:r>
    </w:p>
    <w:p>
      <w:r>
        <w:t>_________________________            _________________________</w:t>
        <w:br/>
        <w:t>Dr. Karl-Heinz Wiegand                          Dr. Anna Brand (Konzern-DSB)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