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Klimapruefung (Temperaturwechsel und Feuchte) – DSGVO/IT-Compliance</w:t>
      </w:r>
    </w:p>
    <w:p>
      <w:pPr>
        <w:jc w:val="center"/>
      </w:pPr>
      <w:r>
        <w:t>PRJ-2024-002 – DSGVO Compliance Remediation | Pruefbericht-Nr. PRJ-2024-002-T-KLI-001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PRJ-2024-002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DSGVO/IT-Compliance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DSGVO/IT-Compliance – Sample-Nr. SN-2023-002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Klimapruefung (Temperaturwechsel und Feuchte)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15.06.2025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Anna Brand (Konzern-DSB)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LV124, ISO 16750-4, IEC 60068-2-30 / -2-38.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REA Klimalabor Stuttgart, Kammer K7 (Voetsch VC4060).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Temperaturwechsel -40/+85 deg C, 1000 Zyklen bestanden – PASS</w:t>
      </w:r>
    </w:p>
    <w:p>
      <w:pPr>
        <w:pStyle w:val="ListBullet"/>
      </w:pPr>
      <w:r>
        <w:t>Damp Heat IEC 60068-2-30 (25/55 deg C, 95 % rH) bestanden – PASS</w:t>
      </w:r>
    </w:p>
    <w:p>
      <w:pPr>
        <w:pStyle w:val="ListBullet"/>
      </w:pPr>
      <w:r>
        <w:t>Composite Cycle IEC 60068-2-38 (10 Zyklen) bestanden – PASS</w:t>
      </w:r>
    </w:p>
    <w:p>
      <w:pPr>
        <w:pStyle w:val="ListBullet"/>
      </w:pPr>
      <w:r>
        <w:t>Funktionsfaehigkeit nach Pruefung verifiziert (Boot + UDS)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DSGVO/IT-Compliance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15.06.2025</w:t>
      </w:r>
    </w:p>
    <w:p>
      <w:r>
        <w:t>_________________________            _________________________</w:t>
        <w:br/>
        <w:t>Dr. Karl-Heinz Wiegand                          Dr. Anna Brand (Konzern-DSB)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