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PRJ-2024-004 – LkSG Supply Chain Audit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PRJ-2024-004</w:t>
            </w:r>
          </w:p>
        </w:tc>
      </w:tr>
      <w:tr>
        <w:tc>
          <w:tcPr>
            <w:tcW w:type="dxa" w:w="4320"/>
          </w:tcPr>
          <w:p>
            <w:r>
              <w:t>Projekt-Titel</w:t>
            </w:r>
          </w:p>
        </w:tc>
        <w:tc>
          <w:tcPr>
            <w:tcW w:type="dxa" w:w="4320"/>
          </w:tcPr>
          <w:p>
            <w:r>
              <w:t>LkSG Supply Chain Audit</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Stefan Richter (CMO/BD)</w:t>
            </w:r>
          </w:p>
        </w:tc>
      </w:tr>
      <w:tr>
        <w:tc>
          <w:tcPr>
            <w:tcW w:type="dxa" w:w="4320"/>
          </w:tcPr>
          <w:p>
            <w:r>
              <w:t>Projektleitung</w:t>
            </w:r>
          </w:p>
        </w:tc>
        <w:tc>
          <w:tcPr>
            <w:tcW w:type="dxa" w:w="4320"/>
          </w:tcPr>
          <w:p>
            <w:r>
              <w:t>Dr. Klaudia Hoffmann (Compliance)</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/projekte/PRJ-2024-004/gates/G1/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Klaudia Hoffmann (Compliance)</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Klaudia Hoffmann (Compliance)</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Klaudia Hoffmann (Compliance)</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15.04.2024</w:t>
      </w:r>
    </w:p>
    <w:p>
      <w:r>
        <w:t>_________________________            _________________________</w:t>
        <w:br/>
        <w:t>Stefan Richter                          Dr. Klaudia Hoffmann (Compliance)</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