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0B02" w14:textId="1D52F6FB" w:rsidR="00CC1BC7" w:rsidRDefault="00311412" w:rsidP="00311412">
      <w:pPr>
        <w:ind w:firstLine="420"/>
      </w:pPr>
      <w:r w:rsidRPr="00311412">
        <w:rPr>
          <w:rFonts w:hint="eastAsia"/>
        </w:rPr>
        <w:t>美国对中兴的一纸制裁令，让中国“无芯”的焦虑被重新唤起，并经由互联网迅速传导至行业乃至民间。</w:t>
      </w:r>
      <w:r>
        <w:rPr>
          <w:rFonts w:hint="eastAsia"/>
        </w:rPr>
        <w:t>中国是一个芯片需求量占比达到全球百分之4</w:t>
      </w:r>
      <w:r>
        <w:t>5</w:t>
      </w:r>
      <w:r>
        <w:rPr>
          <w:rFonts w:hint="eastAsia"/>
        </w:rPr>
        <w:t>的大国，然而，9</w:t>
      </w:r>
      <w:r>
        <w:t>0%</w:t>
      </w:r>
      <w:r>
        <w:rPr>
          <w:rFonts w:hint="eastAsia"/>
        </w:rPr>
        <w:t>以上的芯片都需要依赖进口来满足需求。中国的集成电路公司较晚进入半导体市场，落后其他国家约2</w:t>
      </w:r>
      <w:r>
        <w:t>0</w:t>
      </w:r>
      <w:r>
        <w:rPr>
          <w:rFonts w:hint="eastAsia"/>
        </w:rPr>
        <w:t>年</w:t>
      </w:r>
      <w:r w:rsidR="00D6453C" w:rsidRPr="00D6453C">
        <w:rPr>
          <w:rFonts w:hint="eastAsia"/>
        </w:rPr>
        <w:t>因此在这个成功与否依赖规模与学习效率的产业里，中国一直都还在苦苦追赶其他竞争对手的脚步</w:t>
      </w:r>
      <w:r w:rsidR="00D6453C">
        <w:rPr>
          <w:rFonts w:hint="eastAsia"/>
        </w:rPr>
        <w:t>。</w:t>
      </w:r>
    </w:p>
    <w:p w14:paraId="11F18038" w14:textId="473E2526" w:rsidR="00D6453C" w:rsidRDefault="00D6453C" w:rsidP="00D6453C">
      <w:pPr>
        <w:ind w:firstLine="420"/>
      </w:pPr>
      <w:r>
        <w:rPr>
          <w:rFonts w:hint="eastAsia"/>
        </w:rPr>
        <w:t>还记得当年闹得沸沸扬扬的汉芯事件，</w:t>
      </w:r>
      <w:r w:rsidRPr="00D6453C">
        <w:rPr>
          <w:rFonts w:hint="eastAsia"/>
        </w:rPr>
        <w:t>陈进靠着买来的摩托罗拉的芯片，打上自己的</w:t>
      </w:r>
      <w:r w:rsidRPr="00D6453C">
        <w:t>logo</w:t>
      </w:r>
      <w:r>
        <w:rPr>
          <w:rFonts w:hint="eastAsia"/>
        </w:rPr>
        <w:t>骗取了国家上亿的补贴，致使国家对芯片这一块的补助有所减少，芯片产业停滞不前。另一方面芯片开发难度之大，成本之高，国内人才稀缺，而同时一些关键技术又被国外掌握。</w:t>
      </w:r>
    </w:p>
    <w:p w14:paraId="4E05DBB3" w14:textId="77777777" w:rsidR="00514D91" w:rsidRPr="00514D91" w:rsidRDefault="00D6453C" w:rsidP="00514D91">
      <w:r w:rsidRPr="00D6453C">
        <w:rPr>
          <w:rFonts w:hint="eastAsia"/>
        </w:rPr>
        <w:t>在中美双边关系恶化之前，政府也不太重视芯片，国产软件，半导体等，直到华为被制裁，中兴差点为此倒下，国家才稍微重视起来。</w:t>
      </w:r>
      <w:r w:rsidR="00514D91">
        <w:rPr>
          <w:rFonts w:hint="eastAsia"/>
        </w:rPr>
        <w:t>因而在</w:t>
      </w:r>
      <w:r w:rsidR="00514D91">
        <w:t>2021</w:t>
      </w:r>
      <w:r w:rsidR="00514D91">
        <w:rPr>
          <w:rFonts w:hint="eastAsia"/>
        </w:rPr>
        <w:t>年</w:t>
      </w:r>
      <w:r w:rsidR="00514D91" w:rsidRPr="00514D91">
        <w:rPr>
          <w:rFonts w:hint="eastAsia"/>
        </w:rPr>
        <w:t>国家就已大力着手半导体行业的布局，如提出要在</w:t>
      </w:r>
      <w:r w:rsidR="00514D91" w:rsidRPr="00514D91">
        <w:t>2025年实现国产芯片70％自给率的目标，并成立了国内首所芯片大学，并投资5000亿元打造了国内最大的集成电路基地“东方芯港”，几乎涵盖芯片产业所有的细分领域。</w:t>
      </w:r>
    </w:p>
    <w:p w14:paraId="18EDAB8D" w14:textId="630F3981" w:rsidR="00514D91" w:rsidRDefault="00514D91" w:rsidP="00514D91">
      <w:pPr>
        <w:rPr>
          <w:rFonts w:hint="eastAsia"/>
        </w:rPr>
      </w:pPr>
      <w:r>
        <w:tab/>
      </w:r>
      <w:r>
        <w:rPr>
          <w:rFonts w:hint="eastAsia"/>
        </w:rPr>
        <w:t>重视芯片领域的创新研究，投入研发资金，落实政策保障，这才是解决芯片危机的重要道路。</w:t>
      </w:r>
      <w:r w:rsidR="00483AFD">
        <w:rPr>
          <w:rFonts w:hint="eastAsia"/>
        </w:rPr>
        <w:t>现如今</w:t>
      </w:r>
      <w:r>
        <w:rPr>
          <w:rFonts w:hint="eastAsia"/>
        </w:rPr>
        <w:t>，南京将发挥芯片制造龙头企业带动效应，充分集聚产业链上下游企业，力争通过三年努力推动集成电路产业规模迈上千亿台阶，到</w:t>
      </w:r>
      <w:r>
        <w:t>2025年综合竞争力进入国内一流城市的行列，同时推进国家集成电路设计服务产业创新中心、设计自动化技术创新中心的建设，全力突破关键核心技术。此外，培育半导体与集成电路产业也纷纷纳入地方版“十四五”规划纲要，涉及增强产业自主创新能力，加快高端芯片设计、核心装备材料、关键器件等环节的攻关突破，建设先进工艺产线，培育集成电路产业集群等多个</w:t>
      </w:r>
      <w:r>
        <w:rPr>
          <w:rFonts w:hint="eastAsia"/>
        </w:rPr>
        <w:t>方面。</w:t>
      </w:r>
    </w:p>
    <w:p w14:paraId="2F573D23" w14:textId="5A1DEBDE" w:rsidR="00483AFD" w:rsidRDefault="00514D91" w:rsidP="00483AFD">
      <w:pPr>
        <w:ind w:firstLine="420"/>
      </w:pPr>
      <w:r>
        <w:rPr>
          <w:rFonts w:hint="eastAsia"/>
        </w:rPr>
        <w:t>相关企业也积极行动起来，加快芯片产业相关投资。例如，</w:t>
      </w:r>
      <w:r>
        <w:t>TCL日前宣布已在广州设立注册资本10亿元的半导体科技公司，围绕集成电路芯片设计以及半导体材料等相关业务领域进行投资布局。吉利汽车也与芯聚能等合资成立新公司，布局车规级功率半导体。中芯国际、华虹半导体等多家国内半导体企业也计划升级扩产生产线。</w:t>
      </w:r>
    </w:p>
    <w:p w14:paraId="48EE93F7" w14:textId="7050F6E8" w:rsidR="00483AFD" w:rsidRDefault="00483AFD" w:rsidP="00483AFD">
      <w:pPr>
        <w:ind w:firstLine="420"/>
        <w:rPr>
          <w:rFonts w:hint="eastAsia"/>
        </w:rPr>
      </w:pPr>
      <w:r>
        <w:rPr>
          <w:rFonts w:hint="eastAsia"/>
        </w:rPr>
        <w:t>创新，政策，人才，这才是解决缺芯难题的良策</w:t>
      </w:r>
    </w:p>
    <w:p w14:paraId="1AFC7B34" w14:textId="77777777" w:rsidR="00483AFD" w:rsidRPr="00514D91" w:rsidRDefault="00483AFD" w:rsidP="00483AFD">
      <w:pPr>
        <w:ind w:firstLine="420"/>
        <w:rPr>
          <w:rFonts w:hint="eastAsia"/>
        </w:rPr>
      </w:pPr>
    </w:p>
    <w:sectPr w:rsidR="00483AFD" w:rsidRPr="00514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C7"/>
    <w:rsid w:val="00311412"/>
    <w:rsid w:val="00483AFD"/>
    <w:rsid w:val="00514D91"/>
    <w:rsid w:val="00CC1BC7"/>
    <w:rsid w:val="00D64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811D"/>
  <w15:chartTrackingRefBased/>
  <w15:docId w15:val="{172098F2-CA57-4898-86A5-CCEDFF0C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ning</dc:creator>
  <cp:keywords/>
  <dc:description/>
  <cp:lastModifiedBy>zhang ning</cp:lastModifiedBy>
  <cp:revision>2</cp:revision>
  <dcterms:created xsi:type="dcterms:W3CDTF">2021-06-29T13:50:00Z</dcterms:created>
  <dcterms:modified xsi:type="dcterms:W3CDTF">2021-06-29T14:22:00Z</dcterms:modified>
</cp:coreProperties>
</file>