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Supplier Management Demo Workflow and IT Implementation Guide</w:t>
      </w:r>
    </w:p>
    <w:p>
      <w:pPr>
        <w:spacing w:after="140" w:line="259" w:lineRule="auto"/>
      </w:pPr>
      <w:r>
        <w:rPr>
          <w:rFonts w:ascii="Arial" w:hAnsi="Arial"/>
          <w:sz w:val="19"/>
        </w:rPr>
        <w:t>This document summarizes the current supplier management demo, the intended business workflow, and the implementation areas IT should evaluate before building a production version. The demo is focused on packaging material sourcing for solar module models, but the data structure is designed so the same workflow can later support additional item categories and non domestic suppliers.</w:t>
      </w:r>
    </w:p>
    <w:p>
      <w:pPr>
        <w:spacing w:after="140" w:line="259" w:lineRule="auto"/>
      </w:pPr>
      <w:r>
        <w:rPr>
          <w:rFonts w:ascii="Arial" w:hAnsi="Arial"/>
          <w:sz w:val="19"/>
        </w:rPr>
        <w:t>The main conclusion is that this should be implemented as a data driven workflow system, not as separate pages that manually duplicate supplier, item, quote, drawing, QC, and pricing data. Each page should read from shared records and update downstream queues, comparisons, dashboards, and scorecards automatically.</w:t>
      </w:r>
    </w:p>
    <w:p>
      <w:pPr>
        <w:pStyle w:val="Heading1"/>
      </w:pPr>
      <w:r>
        <w:rPr>
          <w:rFonts w:ascii="Arial" w:hAnsi="Arial"/>
          <w:color w:val="000000"/>
        </w:rPr>
        <w:t>Current Demo Scope</w:t>
      </w:r>
    </w:p>
    <w:tbl>
      <w:tblPr>
        <w:tblStyle w:val="TableGrid"/>
        <w:tblW w:type="auto" w:w="0"/>
        <w:tblLook w:firstColumn="1" w:firstRow="1" w:lastColumn="0" w:lastRow="0" w:noHBand="0" w:noVBand="1" w:val="04A0"/>
      </w:tblPr>
      <w:tblGrid>
        <w:gridCol w:w="3456"/>
        <w:gridCol w:w="3456"/>
        <w:gridCol w:w="3456"/>
      </w:tblGrid>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Area</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Current demo behavior</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Production implementation note</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Frontend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React TypeScript Vite single page app with left navigation and module tabs.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Keep one frontend framework. Use role based rendering later, but current demo shows the complete user view.</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Backend</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Node Express TypeScript API with Zod validation.</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Production should keep TypeScript API contracts or map them to an equivalent backend service standard.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Storage</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Local JSON prototype data shaped like future tables.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Replace with SQL database such as PostgreSQL or SQL Server. Use migrations, constraints, indexes, and audit tables.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Files</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Local upload records for W9, payment information, drawing package PDF, QC photos, and attachments.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Move to managed file storage with metadata, access control, virus scanning, and retention policy.</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Integration</w:t>
            </w:r>
          </w:p>
        </w:tc>
        <w:tc>
          <w:tcPr>
            <w:tcW w:type="dxa" w:w="40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No ERP integration yet. ERP Vendor ID and PO data are manual or placeholder fields.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Integrate ERP vendor master, PO receipt, purchase price, and item master when ready.</w:t>
            </w:r>
          </w:p>
        </w:tc>
      </w:tr>
    </w:tbl>
    <w:p/>
    <w:p>
      <w:pPr>
        <w:pStyle w:val="Heading1"/>
      </w:pPr>
      <w:r>
        <w:rPr>
          <w:rFonts w:ascii="Arial" w:hAnsi="Arial"/>
          <w:color w:val="000000"/>
        </w:rPr>
        <w:t>End To End Business Workflow</w:t>
      </w:r>
    </w:p>
    <w:tbl>
      <w:tblPr>
        <w:tblStyle w:val="TableGrid"/>
        <w:tblW w:type="auto" w:w="0"/>
        <w:tblLook w:firstColumn="1" w:firstRow="1" w:lastColumn="0" w:lastRow="0" w:noHBand="0" w:noVBand="1" w:val="04A0"/>
      </w:tblPr>
      <w:tblGrid>
        <w:gridCol w:w="2592"/>
        <w:gridCol w:w="2592"/>
        <w:gridCol w:w="2592"/>
        <w:gridCol w:w="2592"/>
      </w:tblGrid>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Step</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Business action</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System behavior</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Primary records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Create or import module models.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User creates model records such as BTA or BTC. Models are used to group packaging items and drawing sets.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Model</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 or import packaging items.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Items have one item code, item type, UOM, and can be linked to multiple models. Duplicate item codes are blocked during import.</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PackagingItem</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3</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Import packaging drawing set.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Process imports one package PDF for a model. The active drawing set automatically covers all active items used by that model. New versions supersede prior active versions without deleting history.</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DrawingSet, DrawingItem, UploadedFile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4</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 supplier record.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Purchasing creates supplier master data, including capable item categories, payment terms, W9 file, and payment info file. Supplier status should not duplicate sourcing roles.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UploadedFile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5</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Create development case when needed.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Case is used to group sourcing work for a model or reason such as requote, re source, price check, model change, or backup supplier. Case progress displays only records where a quote exists.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SourcingProject, QuoteCaseLink</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6</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Enter quote.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can be standalone or case linked. Item dropdown is filtered by case item set and supplier capable item categories. Quote is active immediately after saving.</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7</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Request sample when required.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Changing quote status to Sample Requested places the record into the QC queue as waiting for sample or pending inspection.</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Quote, QuoteCaseLink</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8</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QC records inspection result.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QC uploads problem photos when needed and records pass, fail, conditional, or not submitted. Failed samples stay in the queue for another sample round. Passed samples update the linked quote to Selected.</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SampleInspection, Quote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9</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Assign source role after QC pass.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Purchasing assigns Primary, Secondary, Tertiary, or Backup only after QC pass or conditional approval. Only one Primary, Secondary, and Tertiary are allowed per case model item.</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SourceAssignment</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10</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Track price changes.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 new effective quote for the same supplier and item closes the prior quote and generates a price change record when price differs.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PriceChange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11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Track incoming defects.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Receiving or QC records PO number, defect quantity, action requested, replacement receipts, and return information. Pending replacement remains in queue until PO is fulfilled.</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IncomingDefectRecord, ReplacementReceipt</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12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Review dashboard and scorecard.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Dashboard, price analytics, coverage risk, and supplier scorecard read from shared backend data rather than manual summaries.</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ScoreWeights, calculated views</w:t>
            </w:r>
          </w:p>
        </w:tc>
      </w:tr>
    </w:tbl>
    <w:p/>
    <w:p>
      <w:pPr>
        <w:pStyle w:val="Heading1"/>
      </w:pPr>
      <w:r>
        <w:rPr>
          <w:rFonts w:ascii="Arial" w:hAnsi="Arial"/>
          <w:color w:val="000000"/>
        </w:rPr>
        <w:t>Page Function Overview</w:t>
      </w:r>
    </w:p>
    <w:tbl>
      <w:tblPr>
        <w:tblStyle w:val="TableGrid"/>
        <w:tblW w:type="auto" w:w="0"/>
        <w:tblLook w:firstColumn="1" w:firstRow="1" w:lastColumn="0" w:lastRow="0" w:noHBand="0" w:noVBand="1" w:val="04A0"/>
      </w:tblPr>
      <w:tblGrid>
        <w:gridCol w:w="2592"/>
        <w:gridCol w:w="2592"/>
        <w:gridCol w:w="2592"/>
        <w:gridCol w:w="2592"/>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Page</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Purpose</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Key user actions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Backend dependencies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Dashboard</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Executive view of supplier count, active supplier count, average lead time, average active supplier score, selected item price trend, item coverage, and risk watch.</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Filter selected item and review trend or coverage risk.</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Bootstrap data, selected quotes, source assignments, scorecard calculations, incoming defect aggregation.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master and capability records.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Add, edit, void, delete when allowed, upload W9 and payment information, define capable item categories and payment terms.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validation, file upload metadata, dependency checks before delete.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Products and Drawings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Manage module models, item master, and active packaging drawing packages.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Add model, add item, import item list, import drawing package PDF, edit or void records.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Model and item uniqueness, model item sync, drawing versioning, active drawing set sync.</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Sourcing Workbench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Track development cases, quotes, and comparison inside sourcing workflow.</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 case, search case, add quote, update quote status, compare item quotes, assign source role after QC.</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Project links, quote case links, reusable quote logic, comparison API, source assignment constraints.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Pricing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Review price trend and system generated price changes.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Filter item or supplier, view quote trend, export quote data, review price change records.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Quote effective dates, previous quote detection, price change generation.</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QC Inspections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Manage sample inspection queue and incoming defect follow up.</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Record sample inspection, upload photos, log incoming defects, record replacement receipts, export history.</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Inspection validation, quote status sync, incoming defect completion logic, file upload records.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Reports</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Supplier scorecard and KPI weight settings.</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Select supplier, compare suppliers, adjust score weights.</w:t>
            </w:r>
          </w:p>
        </w:tc>
        <w:tc>
          <w:tcPr>
            <w:tcW w:type="dxa" w:w="30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Score calculation service, supplier quote history, QC pass fail history, incoming defect metrics, payment terms.</w:t>
            </w:r>
          </w:p>
        </w:tc>
      </w:tr>
    </w:tbl>
    <w:p/>
    <w:p>
      <w:pPr>
        <w:pStyle w:val="Heading1"/>
      </w:pPr>
      <w:r>
        <w:rPr>
          <w:rFonts w:ascii="Arial" w:hAnsi="Arial"/>
          <w:color w:val="000000"/>
        </w:rPr>
        <w:t>Core Data Model For IT</w:t>
      </w:r>
    </w:p>
    <w:tbl>
      <w:tblPr>
        <w:tblStyle w:val="TableGrid"/>
        <w:tblW w:type="auto" w:w="0"/>
        <w:tblLook w:firstColumn="1" w:firstRow="1" w:lastColumn="0" w:lastRow="0" w:noHBand="0" w:noVBand="1" w:val="04A0"/>
      </w:tblPr>
      <w:tblGrid>
        <w:gridCol w:w="3456"/>
        <w:gridCol w:w="3456"/>
        <w:gridCol w:w="3456"/>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Entity</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Important fields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Relationships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Supplier</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name, ERP Vendor ID, type, country, region, capableItems, primaryContact, email, phone, paymentTerms, W9 file, payment info file, notes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One supplier can have many quotes, inspections, incoming defects, and source assignments.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Model</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name, productFamily, status, notes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One model can have many items and one active drawing set.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PackagingItem</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itemCode, itemName, type, usedForModels, UOM, status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One item can be used by multiple models. Supplier capability is matched by item type, not exact item code.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DrawingSet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modelId, name, system generated revision, status, effectiveDate, maintainedBy, packageFile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One active drawing set per model. It covers all active items for that model.</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SourcingProject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name, modelIds, drawingSetId, type, caseReason, supplierIds, itemIds, owner, openDate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Case groups quotes and reusable quote links. Case should show only quoted supplier item records.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supplierId, quoteType, quoteReason, modelId, itemId, drawingSetId, effectiveFrom, effectiveTo, unitPrice, MOQ, leadTime, extra cost, status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links to supplier item model drawing set and optionally to case. Same supplier item quote history drives price change.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QuoteCaseLink</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quoteId, projectId, supplierId, itemId, modelId, linkType, sampleRequirement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Allows an existing quote to be reused in a later case when supplier item price is still effective.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SampleInspection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relatedQuoteId, supplierId, projectId, modelId, drawingSetId, itemId, sampleRound, dates, result, disposition, photos, signature date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QC pass changes linked quote to Selected and makes source role assignment eligible.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SourceAssignment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projectId, modelId, itemId, supplierId, sourceQuoteId, role, effectiveFrom, notes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Defines active supplier role. Primary Secondary Tertiary should be unique per item context; Backup can be multiple.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IncomingDefectRecord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supplierId, itemId, PO number, PO qty, received qty, defect type, defect qty, action, replacement receipts, material returned, photos, attachments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Feeds incoming quality score and pending replacement queue.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PriceChange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supplierId, itemId, sourceQuoteId, previousQuoteId, oldPrice, newPrice, effectiveDate, reason, status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System generated from quote history when same supplier item price changes.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AuditLogRecord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timestamp, actor, action, entityType, entityId, before, after, reason, source, linkedRecordId</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Backend only history for traceability. User facing pages should not expose raw History to normal users.</w:t>
            </w:r>
          </w:p>
        </w:tc>
      </w:tr>
    </w:tbl>
    <w:p/>
    <w:p>
      <w:pPr>
        <w:pStyle w:val="Heading1"/>
      </w:pPr>
      <w:r>
        <w:rPr>
          <w:rFonts w:ascii="Arial" w:hAnsi="Arial"/>
          <w:color w:val="000000"/>
        </w:rPr>
        <w:t>Critical Backend Rules</w:t>
      </w:r>
    </w:p>
    <w:tbl>
      <w:tblPr>
        <w:tblStyle w:val="TableGrid"/>
        <w:tblW w:type="auto" w:w="0"/>
        <w:tblLook w:firstColumn="1" w:firstRow="1" w:lastColumn="0" w:lastRow="0" w:noHBand="0" w:noVBand="1" w:val="04A0"/>
      </w:tblPr>
      <w:tblGrid>
        <w:gridCol w:w="3456"/>
        <w:gridCol w:w="3456"/>
        <w:gridCol w:w="3456"/>
      </w:tblGrid>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Rule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Required behavior</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Why it matters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Item duplicate control</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Block duplicate active itemCode during add or import. Import response should show total rows, duplicates, skipped rows, and created rows.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Prevents BTA A and BTC A duplicates when the same item applies to multiple models.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capability filter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item dropdown should show only items whose item type is in supplier capableItems and whose model or case context is valid.</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Avoids requesting quotes for item types the supplier does not provide.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Drawing set sync</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Active drawing set must include all active items used by the selected model. Updating item model links should update active drawing items.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QC and quote should always point to the current model drawing package.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Case progress display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Case progress should display only actual quote records or quote case links. Do not show all capable supplier item combinations with no quote.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Keeps cases readable when many suppliers exist.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Reusable quote logic</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An effective quote can be reused in another case for the same supplier item when effectiveFrom and effectiveTo cover the case open date.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Avoids re entering the same price when common items are shared across cases or models.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status flow</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Received and Under Review stay in quote workbench. Sample Requested enters QC queue. Pass inspection changes quote to Selected. Not Selected and Expired remain historical.</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Clarifies where each status is edited and how it affects downstream pages.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Source role eligibility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Primary, Secondary, Tertiary, and Backup can only be assigned after QC pass or conditional approval. One Primary, one Secondary, and one Tertiary per case model item.</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Prevents choosing production suppliers before sample approval.</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Price change generation</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When a new effective quote for the same supplier item has a different price, close previous quote effectiveTo to the day before new effectiveFrom and create PriceChange.</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Creates pricing history automatically without manual price change logging.</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Incoming defect completion</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Replacement action remains pending until accepted replacement receipts fulfill the PO quantity. Credit action can close immediately after request is logged.</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Allows the team to track unresolved PO shortages and replacements.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Audit logging</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 edit, status change, upload, import, void, delete, and system changes should write audit logs with before and after values.</w:t>
            </w:r>
          </w:p>
        </w:tc>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Supports controlled correction without exposing raw history to ordinary users.</w:t>
            </w:r>
          </w:p>
        </w:tc>
      </w:tr>
    </w:tbl>
    <w:p/>
    <w:p>
      <w:pPr>
        <w:pStyle w:val="Heading1"/>
      </w:pPr>
      <w:r>
        <w:rPr>
          <w:rFonts w:ascii="Arial" w:hAnsi="Arial"/>
          <w:color w:val="000000"/>
        </w:rPr>
        <w:t>Suggested Production Architecture</w:t>
      </w:r>
    </w:p>
    <w:p>
      <w:pPr>
        <w:spacing w:after="140" w:line="259" w:lineRule="auto"/>
      </w:pPr>
      <w:r>
        <w:rPr>
          <w:rFonts w:ascii="Arial" w:hAnsi="Arial"/>
          <w:sz w:val="19"/>
        </w:rPr>
        <w:t>The demo uses React and TypeScript on the frontend and Node Express TypeScript on the backend. For production, IT can keep this stack or translate the same API contracts into the company standard backend. The important requirement is to keep one consistent backend language and one consistent frontend framework so workflow rules are not split across spreadsheets, scripts, and manual file folders.</w:t>
      </w:r>
    </w:p>
    <w:tbl>
      <w:tblPr>
        <w:tblStyle w:val="TableGrid"/>
        <w:tblW w:type="auto" w:w="0"/>
        <w:tblLook w:firstColumn="1" w:firstRow="1" w:lastColumn="0" w:lastRow="0" w:noHBand="0" w:noVBand="1" w:val="04A0"/>
      </w:tblPr>
      <w:tblGrid>
        <w:gridCol w:w="3456"/>
        <w:gridCol w:w="3456"/>
        <w:gridCol w:w="3456"/>
      </w:tblGrid>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Layer</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Recommendation</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Implementation details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Frontend</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React TypeScript</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Single page app with modular routes, controlled forms, reusable filters, table views, and role based UI visibility later.</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Backend API</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TypeScript service or company standard equivalent</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REST or internal API endpoints for supplier, model, item, drawing, case, quote, QC, defects, scorecard, files, and audit.</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Database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PostgreSQL or SQL Server</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Use normalized tables, foreign keys, unique itemCode, indexes for supplier item quote history, and soft void state.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File storage</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SharePoint, OneDrive business storage, S3, Azure Blob, or internal document system</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Store files outside the database. Keep file metadata and linked record IDs in database.</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Authentication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Company SSO</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Map users to Purchasing, QC, Process Engineering, Manager, and Admin roles.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ERP integration</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Phased integration</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Start with ERP Vendor ID and item code import. Later integrate PO price, receipts, supplier master, and payment terms.</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Reporting</w:t>
            </w:r>
          </w:p>
        </w:tc>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Backend calculated views</w:t>
            </w:r>
          </w:p>
        </w:tc>
        <w:tc>
          <w:tcPr>
            <w:tcW w:type="dxa" w:w="56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Do not calculate scorecard entirely in the browser. Store KPI weights and calculate scores consistently on the backend.</w:t>
            </w:r>
          </w:p>
        </w:tc>
      </w:tr>
    </w:tbl>
    <w:p/>
    <w:p>
      <w:pPr>
        <w:pStyle w:val="Heading1"/>
      </w:pPr>
      <w:r>
        <w:rPr>
          <w:rFonts w:ascii="Arial" w:hAnsi="Arial"/>
          <w:color w:val="000000"/>
        </w:rPr>
        <w:t>Implementation Backlog For IT</w:t>
      </w:r>
    </w:p>
    <w:tbl>
      <w:tblPr>
        <w:tblStyle w:val="TableGrid"/>
        <w:tblW w:type="auto" w:w="0"/>
        <w:tblLook w:firstColumn="1" w:firstRow="1" w:lastColumn="0" w:lastRow="0" w:noHBand="0" w:noVBand="1" w:val="04A0"/>
      </w:tblPr>
      <w:tblGrid>
        <w:gridCol w:w="3456"/>
        <w:gridCol w:w="3456"/>
        <w:gridCol w:w="3456"/>
      </w:tblGrid>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Priority</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Work item</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Description</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High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Database schema and migrations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Create production tables for all core entities, lifecycle state, file metadata, and audit logs.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High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API contract hardening</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Finalize validation rules, status values, error messages, and relationship constraints.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High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File upload service</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Implement secure upload, preview or download, metadata link, and permissions for W9, payment info, drawings, quote attachments, and QC photos.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High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price history</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Implement automatic previous quote detection, effective date closing, and price change generation.</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High</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QC queue workflow</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Implement waiting sample, pending inspection, resample loop, pass to selected quote, and inspection record filters.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Medium</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Source role workflow</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Implement role assignment after QC pass and uniqueness rules for Primary Secondary Tertiary.</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Medium</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Dashboard metrics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Move dashboard metrics to backend calculated endpoints and confirm definitions with business users.</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Medium</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scorecard</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Finalize scoring formula, KPI weight edit permissions, and issue summary generation.</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Medium</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Incoming defect tracking</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Implement pending replacement queue, PO fulfillment logic, export historical records, and supplier score impact.</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Medium</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Role based access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Restrict edit permissions by function while keeping read access simple for early release.</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Low</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ERP integrations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Phase in item master, supplier master, PO receipts, actual purchase price, and payment term sync.</w:t>
            </w:r>
          </w:p>
        </w:tc>
      </w:tr>
      <w:tr>
        <w:tc>
          <w:tcPr>
            <w:tcW w:type="dxa" w:w="10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Low</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Notifications</w:t>
            </w:r>
          </w:p>
        </w:tc>
        <w:tc>
          <w:tcPr>
            <w:tcW w:type="dxa" w:w="65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Optional reminders for pending sample, pending inspection, and replacement not received.</w:t>
            </w:r>
          </w:p>
        </w:tc>
      </w:tr>
    </w:tbl>
    <w:p/>
    <w:p>
      <w:pPr>
        <w:pStyle w:val="Heading1"/>
      </w:pPr>
      <w:r>
        <w:rPr>
          <w:rFonts w:ascii="Arial" w:hAnsi="Arial"/>
          <w:color w:val="000000"/>
        </w:rPr>
        <w:t>Role Based Editing Concept</w:t>
      </w:r>
    </w:p>
    <w:tbl>
      <w:tblPr>
        <w:tblStyle w:val="TableGrid"/>
        <w:tblW w:type="auto" w:w="0"/>
        <w:tblLook w:firstColumn="1" w:firstRow="1" w:lastColumn="0" w:lastRow="0" w:noHBand="0" w:noVBand="1" w:val="04A0"/>
      </w:tblPr>
      <w:tblGrid>
        <w:gridCol w:w="3456"/>
        <w:gridCol w:w="3456"/>
        <w:gridCol w:w="3456"/>
      </w:tblGrid>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Role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Likely edit areas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Read areas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Purchasing</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Suppliers, quotes, sourcing cases, source roles, incoming defects, quote exports.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All business pages except backend audit detail.</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Process Engineering</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Models, item master, packaging drawing sets, drawing package upload and versioning.</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 quote, QC, and scorecard context.</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QC</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Sample inspection records, inspection photos, incoming defect records and photos.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Drawing set PDF, supplier, quote, and case context needed for inspection.</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Manager</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Source role approval policy if required, scorecard review, KPI weight approval if required.</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All dashboards, reports, sourcing, quote, QC, and pricing pages.</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Admin or IT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User roles, master data repair, audit log review, data migration support.</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All records and backend audit history.</w:t>
            </w:r>
          </w:p>
        </w:tc>
      </w:tr>
    </w:tbl>
    <w:p/>
    <w:p>
      <w:pPr>
        <w:pStyle w:val="Heading1"/>
      </w:pPr>
      <w:r>
        <w:rPr>
          <w:rFonts w:ascii="Arial" w:hAnsi="Arial"/>
          <w:color w:val="000000"/>
        </w:rPr>
        <w:t>Dashboard And Scoring Definitions</w:t>
      </w:r>
    </w:p>
    <w:tbl>
      <w:tblPr>
        <w:tblStyle w:val="TableGrid"/>
        <w:tblW w:type="auto" w:w="0"/>
        <w:tblLook w:firstColumn="1" w:firstRow="1" w:lastColumn="0" w:lastRow="0" w:noHBand="0" w:noVBand="1" w:val="04A0"/>
      </w:tblPr>
      <w:tblGrid>
        <w:gridCol w:w="3456"/>
        <w:gridCol w:w="3456"/>
        <w:gridCol w:w="3456"/>
      </w:tblGrid>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Metric</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Current meaning</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Implementation requirement</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Total Suppliers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Count of non deleted supplier records.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Exclude voided suppliers.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Active Suppliers</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Suppliers assigned as Primary, Secondary, or Tertiary.</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Do not use old supplier status labels for this metric.</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Supplier Average Lead Time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Average parsed lead time from quotes for active source suppliers.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Define parsing rule for text values such as 8 business days or 2 to 3 weeks.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Average Score</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Average score for selected or active source suppliers.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Backend should calculate consistently from KPI weights.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Price Trend</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Selected quote price trend by item and vendor. Y axis should zoom by visible price range.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Use effectiveFrom as the date and hover details for vendor, date, and price.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Coverage Risk</w:t>
            </w:r>
          </w:p>
        </w:tc>
        <w:tc>
          <w:tcPr>
            <w:tcW w:type="dxa" w:w="37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Active sourced items without Backup source.</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Keep summary compact; link to detailed report later if needed.</w:t>
            </w:r>
          </w:p>
        </w:tc>
      </w:tr>
    </w:tbl>
    <w:p/>
    <w:p>
      <w:pPr>
        <w:pStyle w:val="Heading1"/>
      </w:pPr>
      <w:r>
        <w:rPr>
          <w:rFonts w:ascii="Arial" w:hAnsi="Arial"/>
          <w:color w:val="000000"/>
        </w:rPr>
        <w:t>Open Decisions Before Production Build</w:t>
      </w:r>
    </w:p>
    <w:p>
      <w:pPr>
        <w:pStyle w:val="ListBullet"/>
        <w:spacing w:after="80"/>
      </w:pPr>
      <w:r>
        <w:rPr>
          <w:rFonts w:ascii="Arial" w:hAnsi="Arial"/>
          <w:sz w:val="18"/>
        </w:rPr>
        <w:t>Confirm whether supplier status should remain in the database for lifecycle tracking or be removed entirely from user facing workflows.</w:t>
      </w:r>
    </w:p>
    <w:p>
      <w:pPr>
        <w:pStyle w:val="ListBullet"/>
        <w:spacing w:after="80"/>
      </w:pPr>
      <w:r>
        <w:rPr>
          <w:rFonts w:ascii="Arial" w:hAnsi="Arial"/>
          <w:sz w:val="18"/>
        </w:rPr>
        <w:t>Confirm whether quote attachments are needed in the first production release or should be deferred.</w:t>
      </w:r>
    </w:p>
    <w:p>
      <w:pPr>
        <w:pStyle w:val="ListBullet"/>
        <w:spacing w:after="80"/>
      </w:pPr>
      <w:r>
        <w:rPr>
          <w:rFonts w:ascii="Arial" w:hAnsi="Arial"/>
          <w:sz w:val="18"/>
        </w:rPr>
        <w:t>Confirm whether Effective To should be editable only by admin or by purchasing, since the backend can generate it automatically when a new quote supersedes the old price.</w:t>
      </w:r>
    </w:p>
    <w:p>
      <w:pPr>
        <w:pStyle w:val="ListBullet"/>
        <w:spacing w:after="80"/>
      </w:pPr>
      <w:r>
        <w:rPr>
          <w:rFonts w:ascii="Arial" w:hAnsi="Arial"/>
          <w:sz w:val="18"/>
        </w:rPr>
        <w:t>Confirm whether supplier score KPI weights can be edited by managers only or by purchasing managers plus admin.</w:t>
      </w:r>
    </w:p>
    <w:p>
      <w:pPr>
        <w:pStyle w:val="ListBullet"/>
        <w:spacing w:after="80"/>
      </w:pPr>
      <w:r>
        <w:rPr>
          <w:rFonts w:ascii="Arial" w:hAnsi="Arial"/>
          <w:sz w:val="18"/>
        </w:rPr>
        <w:t>Confirm exact ERP source of truth for Vendor ID, item code, payment terms, PO number, purchase price, and receipt quantity.</w:t>
      </w:r>
    </w:p>
    <w:p>
      <w:pPr>
        <w:pStyle w:val="ListBullet"/>
        <w:spacing w:after="80"/>
      </w:pPr>
      <w:r>
        <w:rPr>
          <w:rFonts w:ascii="Arial" w:hAnsi="Arial"/>
          <w:sz w:val="18"/>
        </w:rPr>
        <w:t>Confirm whether audit log is backend only for Admin and IT or whether selected history should be exposed through a manager view.</w:t>
      </w:r>
    </w:p>
    <w:p>
      <w:pPr>
        <w:pStyle w:val="ListBullet"/>
        <w:spacing w:after="80"/>
      </w:pPr>
      <w:r>
        <w:rPr>
          <w:rFonts w:ascii="Arial" w:hAnsi="Arial"/>
          <w:sz w:val="18"/>
        </w:rPr>
        <w:t>Confirm production file storage location and access rules for W9 and payment information because these are more sensitive than drawings or QC photos.</w:t>
      </w:r>
    </w:p>
    <w:p>
      <w:pPr>
        <w:pStyle w:val="Heading1"/>
      </w:pPr>
      <w:r>
        <w:rPr>
          <w:rFonts w:ascii="Arial" w:hAnsi="Arial"/>
          <w:color w:val="000000"/>
        </w:rPr>
        <w:t>Acceptance Test Checklist</w:t>
      </w:r>
    </w:p>
    <w:tbl>
      <w:tblPr>
        <w:tblStyle w:val="TableGrid"/>
        <w:tblW w:type="auto" w:w="0"/>
        <w:tblLook w:firstColumn="1" w:firstRow="1" w:lastColumn="0" w:lastRow="0" w:noHBand="0" w:noVBand="1" w:val="04A0"/>
      </w:tblPr>
      <w:tblGrid>
        <w:gridCol w:w="5184"/>
        <w:gridCol w:w="5184"/>
      </w:tblGrid>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Test area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404040"/>
          </w:tcPr>
          <w:p>
            <w:pPr>
              <w:spacing w:after="0" w:line="252" w:lineRule="auto"/>
              <w:jc w:val="center"/>
            </w:pPr>
            <w:r>
              <w:rPr>
                <w:rFonts w:ascii="Arial" w:hAnsi="Arial"/>
                <w:b/>
                <w:color w:val="FFFFFF"/>
                <w:sz w:val="17"/>
              </w:rPr>
              <w:t>Expected result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Item import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Import file creates new items, blocks existing item codes, reports total duplicate skipped and created counts, and updates drawing set coverage.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Drawing import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New drawing package creates a new revision, supersedes previous active drawing for the model, and active users see only the newest version.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Quote entry</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Case linked quote filters items by case model and supplier capability. Standalone quote still validates supplier item model drawing links.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Quote reuse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 later case reuses an existing effective quote for the same supplier item without duplicate manual entry.</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Price change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New selected or requote price for the same supplier item creates a price change and closes previous quote effectiveTo.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QC loop</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Sample Requested appears in QC queue; failed sample remains for next sample round; passed sample updates quote to Selected.</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Source role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Role cannot be assigned before QC pass. Setting a new Primary demotes the old Primary to Backup.</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Incoming defect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Replacement request stays pending until accepted receipts fulfill PO quantity. Completed defects no longer appear in pending queue.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Scorecard</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52" w:lineRule="auto"/>
            </w:pPr>
            <w:r>
              <w:rPr>
                <w:rFonts w:ascii="Arial" w:hAnsi="Arial"/>
                <w:sz w:val="17"/>
              </w:rPr>
              <w:t>Changing KPI weights recalculates category scores, supplier score, grade, and key issue summary.</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Audit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7F9FB"/>
          </w:tcPr>
          <w:p>
            <w:pPr>
              <w:spacing w:after="0" w:line="252" w:lineRule="auto"/>
            </w:pPr>
            <w:r>
              <w:rPr>
                <w:rFonts w:ascii="Arial" w:hAnsi="Arial"/>
                <w:sz w:val="17"/>
              </w:rPr>
              <w:t>Create edit upload import void delete and system generated changes produce audit records with before and after values.</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