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D88" w:rsidRDefault="00953AFB" w:rsidP="00953AFB">
      <w:pPr>
        <w:pStyle w:val="Title"/>
      </w:pPr>
      <w:r>
        <w:t xml:space="preserve">    Structura de Funcționare a Educației</w:t>
      </w:r>
    </w:p>
    <w:p w:rsidR="00953AFB" w:rsidRDefault="00953AFB" w:rsidP="00953AFB"/>
    <w:p w:rsidR="00953AFB" w:rsidRDefault="00953AFB" w:rsidP="00953A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Elemente componente subordonate structurii de bază: educator ↔ educat. </w:t>
      </w:r>
    </w:p>
    <w:p w:rsidR="00953AFB" w:rsidRDefault="00953AFB" w:rsidP="00953A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53AFB" w:rsidRDefault="00953AFB" w:rsidP="00953AFB">
      <w:pPr>
        <w:pStyle w:val="ListParagraph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260EC">
        <w:rPr>
          <w:rFonts w:ascii="Times New Roman" w:hAnsi="Times New Roman" w:cs="Times New Roman"/>
          <w:b/>
          <w:sz w:val="24"/>
          <w:szCs w:val="24"/>
        </w:rPr>
        <w:t>Componentele cu care Acționează Educatorul (Profesorul)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53AFB" w:rsidRDefault="00953AFB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Funcția Centrală a Educației;</w:t>
      </w:r>
    </w:p>
    <w:p w:rsidR="00953AFB" w:rsidRDefault="00953AFB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Finalitățile Mari ale Educației (idealuri și scopuri generale ale educației);</w:t>
      </w:r>
    </w:p>
    <w:p w:rsidR="00953AFB" w:rsidRDefault="00953AFB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Proiectul Pedagogic Curricular (centrat pe obiective/finalități);</w:t>
      </w:r>
    </w:p>
    <w:p w:rsidR="00953AFB" w:rsidRDefault="00953AFB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Mesajul Pedagogic (informare</w:t>
      </w:r>
      <w:r w:rsidR="004343EE">
        <w:rPr>
          <w:rFonts w:ascii="Times New Roman" w:hAnsi="Times New Roman" w:cs="Times New Roman"/>
          <w:sz w:val="24"/>
          <w:szCs w:val="24"/>
        </w:rPr>
        <w:t>=formare+dezvoltare</w:t>
      </w:r>
      <w:r>
        <w:rPr>
          <w:rFonts w:ascii="Times New Roman" w:hAnsi="Times New Roman" w:cs="Times New Roman"/>
          <w:sz w:val="24"/>
          <w:szCs w:val="24"/>
        </w:rPr>
        <w:t>)</w:t>
      </w:r>
      <w:r w:rsidR="004343EE">
        <w:rPr>
          <w:rFonts w:ascii="Times New Roman" w:hAnsi="Times New Roman" w:cs="Times New Roman"/>
          <w:sz w:val="24"/>
          <w:szCs w:val="24"/>
        </w:rPr>
        <w:t>;</w:t>
      </w:r>
    </w:p>
    <w:p w:rsidR="004343EE" w:rsidRDefault="004343EE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Repertoriul Comun (între profesori și elevi);</w:t>
      </w:r>
    </w:p>
    <w:p w:rsidR="004343EE" w:rsidRDefault="004343EE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Strategia de Dirijare a Educației;</w:t>
      </w:r>
    </w:p>
    <w:p w:rsidR="004343EE" w:rsidRDefault="00BE6DA8" w:rsidP="00953AFB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Conexiune Inversă Externă=evaluare continuă formativă.</w:t>
      </w:r>
    </w:p>
    <w:p w:rsidR="00BE6DA8" w:rsidRDefault="00BE6DA8" w:rsidP="00BE6DA8">
      <w:pPr>
        <w:pStyle w:val="ListParagraph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260EC">
        <w:rPr>
          <w:rFonts w:ascii="Times New Roman" w:hAnsi="Times New Roman" w:cs="Times New Roman"/>
          <w:b/>
          <w:sz w:val="24"/>
          <w:szCs w:val="24"/>
        </w:rPr>
        <w:t>Componentele cu care Acționează Educatul (Elevul)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E6DA8" w:rsidRDefault="00BE6DA8" w:rsidP="00BE6DA8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Răspunsul Dirijat de Strategia de Dirijare a Educatorului;</w:t>
      </w:r>
    </w:p>
    <w:p w:rsidR="00BE6DA8" w:rsidRDefault="00BE6DA8" w:rsidP="00BE6DA8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Conexiunea Inversă Internă=evaluare internă autoformată;</w:t>
      </w:r>
    </w:p>
    <w:p w:rsidR="00BE6DA8" w:rsidRDefault="00BE6DA8" w:rsidP="00BE6DA8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Receptarea + Asimilarea + Interiorizarea</w:t>
      </w:r>
      <w:r w:rsidR="001F5F4D">
        <w:rPr>
          <w:rFonts w:ascii="Times New Roman" w:hAnsi="Times New Roman" w:cs="Times New Roman"/>
          <w:sz w:val="24"/>
          <w:szCs w:val="24"/>
        </w:rPr>
        <w:t xml:space="preserve"> + Valorificarea Mesajului Pedagogic = Învățarea</w:t>
      </w:r>
    </w:p>
    <w:p w:rsidR="001F5F4D" w:rsidRDefault="001F5F4D" w:rsidP="001F5F4D">
      <w:pPr>
        <w:pStyle w:val="ListParagraph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260EC">
        <w:rPr>
          <w:rFonts w:ascii="Times New Roman" w:hAnsi="Times New Roman" w:cs="Times New Roman"/>
          <w:b/>
          <w:sz w:val="24"/>
          <w:szCs w:val="24"/>
        </w:rPr>
        <w:t>Componente Dependente de Context</w:t>
      </w:r>
      <w:r w:rsidR="004260EC">
        <w:rPr>
          <w:rFonts w:ascii="Times New Roman" w:hAnsi="Times New Roman" w:cs="Times New Roman"/>
          <w:sz w:val="24"/>
          <w:szCs w:val="24"/>
        </w:rPr>
        <w:t>:</w:t>
      </w:r>
    </w:p>
    <w:p w:rsidR="004260EC" w:rsidRDefault="004260EC" w:rsidP="004260EC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Extern: societate, comunitate, mediul natural…</w:t>
      </w:r>
    </w:p>
    <w:p w:rsidR="004260EC" w:rsidRDefault="004260EC" w:rsidP="004260EC">
      <w:pPr>
        <w:pStyle w:val="ListParagraph"/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Intern: ambianța educațonală ce depinde de:</w:t>
      </w:r>
    </w:p>
    <w:p w:rsidR="004260EC" w:rsidRDefault="004260EC" w:rsidP="004260EC">
      <w:pPr>
        <w:pStyle w:val="ListParagraph"/>
        <w:numPr>
          <w:ilvl w:val="2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Resurse Pedagogice: informaționale, umane, didactico-materiale, financiare;</w:t>
      </w:r>
    </w:p>
    <w:p w:rsidR="004260EC" w:rsidRPr="001F5F4D" w:rsidRDefault="008E2600" w:rsidP="004260EC">
      <w:pPr>
        <w:pStyle w:val="ListParagraph"/>
        <w:numPr>
          <w:ilvl w:val="2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510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426.45pt;height:294.05pt;z-index:251659264;mso-position-horizontal:center;mso-position-horizontal-relative:margin;mso-position-vertical:bottom;mso-position-vertical-relative:margin">
            <v:imagedata r:id="rId7" o:title="1" croptop="12396f" cropleft="13006f" cropright="867f"/>
            <w10:wrap type="square" anchorx="margin" anchory="margin"/>
          </v:shape>
        </w:pict>
      </w:r>
      <w:bookmarkEnd w:id="0"/>
      <w:r w:rsidR="004260EC">
        <w:rPr>
          <w:rFonts w:ascii="Times New Roman" w:hAnsi="Times New Roman" w:cs="Times New Roman"/>
          <w:sz w:val="24"/>
          <w:szCs w:val="24"/>
        </w:rPr>
        <w:t>Stil Pedagogic: democratic, autoritar, permisiv.</w:t>
      </w:r>
    </w:p>
    <w:sectPr w:rsidR="004260EC" w:rsidRPr="001F5F4D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3CD" w:rsidRDefault="00F043CD" w:rsidP="00953AFB">
      <w:pPr>
        <w:spacing w:after="0" w:line="240" w:lineRule="auto"/>
      </w:pPr>
      <w:r>
        <w:separator/>
      </w:r>
    </w:p>
  </w:endnote>
  <w:endnote w:type="continuationSeparator" w:id="0">
    <w:p w:rsidR="00F043CD" w:rsidRDefault="00F043CD" w:rsidP="00953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3CD" w:rsidRDefault="00F043CD" w:rsidP="00953AFB">
      <w:pPr>
        <w:spacing w:after="0" w:line="240" w:lineRule="auto"/>
      </w:pPr>
      <w:r>
        <w:separator/>
      </w:r>
    </w:p>
  </w:footnote>
  <w:footnote w:type="continuationSeparator" w:id="0">
    <w:p w:rsidR="00F043CD" w:rsidRDefault="00F043CD" w:rsidP="00953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FB" w:rsidRDefault="00953AFB">
    <w:pPr>
      <w:pStyle w:val="Header"/>
    </w:pPr>
    <w:r>
      <w:t>Curs 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27C20"/>
    <w:multiLevelType w:val="hybridMultilevel"/>
    <w:tmpl w:val="FF285252"/>
    <w:lvl w:ilvl="0" w:tplc="3648D5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8B"/>
    <w:rsid w:val="001F5F4D"/>
    <w:rsid w:val="00392A7B"/>
    <w:rsid w:val="004260EC"/>
    <w:rsid w:val="004343EE"/>
    <w:rsid w:val="008E2600"/>
    <w:rsid w:val="00953AFB"/>
    <w:rsid w:val="00B16D88"/>
    <w:rsid w:val="00BE6DA8"/>
    <w:rsid w:val="00F043CD"/>
    <w:rsid w:val="00F5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D4A5EEB5-6ADA-42CE-A1B8-631762D14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o-R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A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FB"/>
  </w:style>
  <w:style w:type="paragraph" w:styleId="Footer">
    <w:name w:val="footer"/>
    <w:basedOn w:val="Normal"/>
    <w:link w:val="FooterChar"/>
    <w:uiPriority w:val="99"/>
    <w:unhideWhenUsed/>
    <w:rsid w:val="00953A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FB"/>
  </w:style>
  <w:style w:type="paragraph" w:styleId="Title">
    <w:name w:val="Title"/>
    <w:basedOn w:val="Normal"/>
    <w:next w:val="Normal"/>
    <w:link w:val="TitleChar"/>
    <w:uiPriority w:val="10"/>
    <w:qFormat/>
    <w:rsid w:val="00953A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53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152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</dc:creator>
  <cp:keywords/>
  <dc:description/>
  <cp:lastModifiedBy>Larisa</cp:lastModifiedBy>
  <cp:revision>3</cp:revision>
  <dcterms:created xsi:type="dcterms:W3CDTF">2019-05-01T15:31:00Z</dcterms:created>
  <dcterms:modified xsi:type="dcterms:W3CDTF">2019-05-01T17:10:00Z</dcterms:modified>
</cp:coreProperties>
</file>