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D2BFA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Gestión del conocimiento</w:t>
      </w:r>
    </w:p>
    <w:p w14:paraId="572CC240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1.1 Definición</w:t>
      </w:r>
    </w:p>
    <w:p w14:paraId="6B250670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del conocimiento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Knowledge</w:t>
      </w:r>
      <w:proofErr w:type="spellEnd"/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Management, KM) es un enfoque sistemático mediante el cual las organizaciones crean, capturan, organizan, comparten y utilizan el conocimiento para mejorar su desempeño. Este proceso integra personas, tecnología y procesos con el fin de aprovechar tanto el conocimiento individual como el colectivo.</w:t>
      </w:r>
    </w:p>
    <w:p w14:paraId="0674DF4B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En términos académicos, se puede definir como:</w:t>
      </w:r>
    </w:p>
    <w:p w14:paraId="4CA6E33D" w14:textId="77777777" w:rsidR="00B51CF4" w:rsidRPr="00B51CF4" w:rsidRDefault="00B51CF4" w:rsidP="00B51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Un conjunto de prácticas orientadas a identificar, estructurar y difundir el conocimiento dentro de una organización para generar valor y ventaja competitiva.</w:t>
      </w:r>
    </w:p>
    <w:p w14:paraId="39686E55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4558E2F">
          <v:rect id="_x0000_i1025" style="width:0;height:1.5pt" o:hralign="center" o:hrstd="t" o:hr="t" fillcolor="#a0a0a0" stroked="f"/>
        </w:pict>
      </w:r>
    </w:p>
    <w:p w14:paraId="765D7E2E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1.2 Importancia en las organizaciones</w:t>
      </w:r>
    </w:p>
    <w:p w14:paraId="7BBE999A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La gestión del conocimiento es fundamental porque:</w:t>
      </w:r>
    </w:p>
    <w:p w14:paraId="5A17A28D" w14:textId="77777777" w:rsidR="00B51CF4" w:rsidRPr="00B51CF4" w:rsidRDefault="00B51CF4" w:rsidP="00B5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Permite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evitar la pérdida de conocimiento crítico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especialmente cuando empleados con experiencia abandonan la organización. </w:t>
      </w:r>
    </w:p>
    <w:p w14:paraId="57C3F3EE" w14:textId="77777777" w:rsidR="00B51CF4" w:rsidRPr="00B51CF4" w:rsidRDefault="00B51CF4" w:rsidP="00B5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Mejora la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toma de decisiones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al basarse en información estructurada y experiencias previas. </w:t>
      </w:r>
    </w:p>
    <w:p w14:paraId="1371E335" w14:textId="77777777" w:rsidR="00B51CF4" w:rsidRPr="00B51CF4" w:rsidRDefault="00B51CF4" w:rsidP="00B5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Incrementa la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innovación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al facilitar la combinación de ideas y aprendizajes. </w:t>
      </w:r>
    </w:p>
    <w:p w14:paraId="13261165" w14:textId="77777777" w:rsidR="00B51CF4" w:rsidRPr="00B51CF4" w:rsidRDefault="00B51CF4" w:rsidP="00B5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Optimiza procesos, reduciendo errores y tiempos de ejecución. </w:t>
      </w:r>
    </w:p>
    <w:p w14:paraId="3675F874" w14:textId="77777777" w:rsidR="00B51CF4" w:rsidRPr="00B51CF4" w:rsidRDefault="00B51CF4" w:rsidP="00B51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Favorece el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aprendizaje organizacional continuo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66C94CC9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En ingeniería de sistemas, esto se traduce en mejores prácticas de desarrollo, documentación eficiente y reutilización de soluciones.</w:t>
      </w:r>
    </w:p>
    <w:p w14:paraId="5393A245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13C5FA5">
          <v:rect id="_x0000_i1026" style="width:0;height:1.5pt" o:hralign="center" o:hrstd="t" o:hr="t" fillcolor="#a0a0a0" stroked="f"/>
        </w:pict>
      </w:r>
    </w:p>
    <w:p w14:paraId="61C51671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1.3 Objetivo principal</w:t>
      </w:r>
    </w:p>
    <w:p w14:paraId="60FAE409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El objetivo central de la gestión del conocimiento es:</w:t>
      </w:r>
    </w:p>
    <w:p w14:paraId="140B1832" w14:textId="77777777" w:rsidR="00B51CF4" w:rsidRPr="00B51CF4" w:rsidRDefault="00B51CF4" w:rsidP="00B51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Transformar el conocimiento en un activo estratégico que pueda ser reutilizado, compartido y aplicado para mejorar el rendimiento organizacional.</w:t>
      </w:r>
    </w:p>
    <w:p w14:paraId="08ABF15C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Esto implica no solo almacenar información, sino garantizar que sea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accesible, comprensible y útil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7571CEE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42DE3C2">
          <v:rect id="_x0000_i1027" style="width:0;height:1.5pt" o:hralign="center" o:hrstd="t" o:hr="t" fillcolor="#a0a0a0" stroked="f"/>
        </w:pict>
      </w:r>
    </w:p>
    <w:p w14:paraId="73FDAD60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2. Conocimiento tácito vs conocimiento explícito</w:t>
      </w:r>
    </w:p>
    <w:p w14:paraId="65F130B0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 Definición de conocimiento tácito</w:t>
      </w:r>
    </w:p>
    <w:p w14:paraId="70E5B0AB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conocimiento tácito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aquel que reside en la mente de las personas, basado en experiencias, habilidades y percepciones. Es difícil de formalizar y comunicar.</w:t>
      </w:r>
    </w:p>
    <w:p w14:paraId="36B77D11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Un programador senior que sabe cómo depurar errores complejos sin seguir un procedimiento formal.</w:t>
      </w:r>
    </w:p>
    <w:p w14:paraId="3845D336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F874066">
          <v:rect id="_x0000_i1028" style="width:0;height:1.5pt" o:hralign="center" o:hrstd="t" o:hr="t" fillcolor="#a0a0a0" stroked="f"/>
        </w:pict>
      </w:r>
    </w:p>
    <w:p w14:paraId="69C496E1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2.2 Definición de conocimiento explícito</w:t>
      </w:r>
    </w:p>
    <w:p w14:paraId="35DD34E4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conocimiento explícito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aquel que puede ser documentado, estructurado y compartido fácilmente mediante textos, diagramas, bases de datos, manuales, entre otros.</w:t>
      </w:r>
    </w:p>
    <w:p w14:paraId="0242F20A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Un manual técnico de uso de un sistema o la documentación de una API.</w:t>
      </w:r>
    </w:p>
    <w:p w14:paraId="5D4C09A0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2BE73DD">
          <v:rect id="_x0000_i1029" style="width:0;height:1.5pt" o:hralign="center" o:hrstd="t" o:hr="t" fillcolor="#a0a0a0" stroked="f"/>
        </w:pict>
      </w:r>
    </w:p>
    <w:p w14:paraId="491A2E78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2.3 Características de cada tipo</w:t>
      </w:r>
    </w:p>
    <w:p w14:paraId="0C759F4B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Conocimiento tácito:</w:t>
      </w:r>
    </w:p>
    <w:p w14:paraId="176CB0BA" w14:textId="77777777" w:rsidR="00B51CF4" w:rsidRPr="00B51CF4" w:rsidRDefault="00B51CF4" w:rsidP="00B51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Personal y subjetivo </w:t>
      </w:r>
    </w:p>
    <w:p w14:paraId="3FC4970D" w14:textId="77777777" w:rsidR="00B51CF4" w:rsidRPr="00B51CF4" w:rsidRDefault="00B51CF4" w:rsidP="00B51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Difícil de formalizar </w:t>
      </w:r>
    </w:p>
    <w:p w14:paraId="73E3B280" w14:textId="77777777" w:rsidR="00B51CF4" w:rsidRPr="00B51CF4" w:rsidRDefault="00B51CF4" w:rsidP="00B51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Basado en la experiencia </w:t>
      </w:r>
    </w:p>
    <w:p w14:paraId="0143BE1B" w14:textId="77777777" w:rsidR="00B51CF4" w:rsidRPr="00B51CF4" w:rsidRDefault="00B51CF4" w:rsidP="00B51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transmite mediante interacción directa (mentorías, práctica) </w:t>
      </w:r>
    </w:p>
    <w:p w14:paraId="1EE0D0FA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Conocimiento explícito:</w:t>
      </w:r>
    </w:p>
    <w:p w14:paraId="31BDBF05" w14:textId="77777777" w:rsidR="00B51CF4" w:rsidRPr="00B51CF4" w:rsidRDefault="00B51CF4" w:rsidP="00B51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Formal y estructurado </w:t>
      </w:r>
    </w:p>
    <w:p w14:paraId="5755EAA2" w14:textId="77777777" w:rsidR="00B51CF4" w:rsidRPr="00B51CF4" w:rsidRDefault="00B51CF4" w:rsidP="00B51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Fácil de almacenar y transmitir </w:t>
      </w:r>
    </w:p>
    <w:p w14:paraId="161739CF" w14:textId="77777777" w:rsidR="00B51CF4" w:rsidRPr="00B51CF4" w:rsidRDefault="00B51CF4" w:rsidP="00B51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Independiente del individuo </w:t>
      </w:r>
    </w:p>
    <w:p w14:paraId="14117A0B" w14:textId="77777777" w:rsidR="00B51CF4" w:rsidRPr="00B51CF4" w:rsidRDefault="00B51CF4" w:rsidP="00B51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documenta en medios físicos o digitales </w:t>
      </w:r>
    </w:p>
    <w:p w14:paraId="7D83A22D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6FA19A">
          <v:rect id="_x0000_i1030" style="width:0;height:1.5pt" o:hralign="center" o:hrstd="t" o:hr="t" fillcolor="#a0a0a0" stroked="f"/>
        </w:pict>
      </w:r>
    </w:p>
    <w:p w14:paraId="3DF1A2AA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2.4 Ejemplos concretos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8"/>
        <w:gridCol w:w="2847"/>
        <w:gridCol w:w="4003"/>
      </w:tblGrid>
      <w:tr w:rsidR="00B51CF4" w:rsidRPr="00B51CF4" w14:paraId="7C8287C5" w14:textId="77777777" w:rsidTr="000D0A86">
        <w:tc>
          <w:tcPr>
            <w:tcW w:w="0" w:type="auto"/>
            <w:hideMark/>
          </w:tcPr>
          <w:p w14:paraId="79FA3995" w14:textId="77777777" w:rsidR="00B51CF4" w:rsidRPr="00B51CF4" w:rsidRDefault="00B51CF4" w:rsidP="00B51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Contexto</w:t>
            </w:r>
          </w:p>
        </w:tc>
        <w:tc>
          <w:tcPr>
            <w:tcW w:w="0" w:type="auto"/>
            <w:hideMark/>
          </w:tcPr>
          <w:p w14:paraId="0F800391" w14:textId="77777777" w:rsidR="00B51CF4" w:rsidRPr="00B51CF4" w:rsidRDefault="00B51CF4" w:rsidP="00B51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Conocimiento tácito</w:t>
            </w:r>
          </w:p>
        </w:tc>
        <w:tc>
          <w:tcPr>
            <w:tcW w:w="0" w:type="auto"/>
            <w:hideMark/>
          </w:tcPr>
          <w:p w14:paraId="3D157DA9" w14:textId="77777777" w:rsidR="00B51CF4" w:rsidRPr="00B51CF4" w:rsidRDefault="00B51CF4" w:rsidP="00B51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Conocimiento explícito</w:t>
            </w:r>
          </w:p>
        </w:tc>
      </w:tr>
      <w:tr w:rsidR="00B51CF4" w:rsidRPr="00B51CF4" w14:paraId="45E7255B" w14:textId="77777777" w:rsidTr="000D0A86">
        <w:tc>
          <w:tcPr>
            <w:tcW w:w="0" w:type="auto"/>
            <w:hideMark/>
          </w:tcPr>
          <w:p w14:paraId="369F866E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Empresa de software</w:t>
            </w:r>
          </w:p>
        </w:tc>
        <w:tc>
          <w:tcPr>
            <w:tcW w:w="0" w:type="auto"/>
            <w:hideMark/>
          </w:tcPr>
          <w:p w14:paraId="20F4F92A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Intuición para optimizar código</w:t>
            </w:r>
          </w:p>
        </w:tc>
        <w:tc>
          <w:tcPr>
            <w:tcW w:w="0" w:type="auto"/>
            <w:hideMark/>
          </w:tcPr>
          <w:p w14:paraId="71077382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Documentación de estándares de programación</w:t>
            </w:r>
          </w:p>
        </w:tc>
      </w:tr>
      <w:tr w:rsidR="00B51CF4" w:rsidRPr="00B51CF4" w14:paraId="0A21B18A" w14:textId="77777777" w:rsidTr="000D0A86">
        <w:tc>
          <w:tcPr>
            <w:tcW w:w="0" w:type="auto"/>
            <w:hideMark/>
          </w:tcPr>
          <w:p w14:paraId="4F90F9E3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Medicina</w:t>
            </w:r>
          </w:p>
        </w:tc>
        <w:tc>
          <w:tcPr>
            <w:tcW w:w="0" w:type="auto"/>
            <w:hideMark/>
          </w:tcPr>
          <w:p w14:paraId="07CF4D8A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Experiencia del cirujano</w:t>
            </w:r>
          </w:p>
        </w:tc>
        <w:tc>
          <w:tcPr>
            <w:tcW w:w="0" w:type="auto"/>
            <w:hideMark/>
          </w:tcPr>
          <w:p w14:paraId="36DE52F7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Protocolos médicos escritos</w:t>
            </w:r>
          </w:p>
        </w:tc>
      </w:tr>
      <w:tr w:rsidR="00B51CF4" w:rsidRPr="00B51CF4" w14:paraId="4D09BEF8" w14:textId="77777777" w:rsidTr="000D0A86">
        <w:tc>
          <w:tcPr>
            <w:tcW w:w="0" w:type="auto"/>
            <w:hideMark/>
          </w:tcPr>
          <w:p w14:paraId="49A4AC83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Educación</w:t>
            </w:r>
          </w:p>
        </w:tc>
        <w:tc>
          <w:tcPr>
            <w:tcW w:w="0" w:type="auto"/>
            <w:hideMark/>
          </w:tcPr>
          <w:p w14:paraId="4D7AEBF7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Habilidad para enseñar</w:t>
            </w:r>
          </w:p>
        </w:tc>
        <w:tc>
          <w:tcPr>
            <w:tcW w:w="0" w:type="auto"/>
            <w:hideMark/>
          </w:tcPr>
          <w:p w14:paraId="7FBB3C6B" w14:textId="77777777" w:rsidR="00B51CF4" w:rsidRPr="00B51CF4" w:rsidRDefault="00B51CF4" w:rsidP="00B51C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51CF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Plan de estudios</w:t>
            </w:r>
          </w:p>
        </w:tc>
      </w:tr>
    </w:tbl>
    <w:p w14:paraId="09F011BB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977341">
          <v:rect id="_x0000_i1031" style="width:0;height:1.5pt" o:hralign="center" o:hrstd="t" o:hr="t" fillcolor="#a0a0a0" stroked="f"/>
        </w:pict>
      </w:r>
    </w:p>
    <w:p w14:paraId="59E4DA0B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2.5 Comparación directa</w:t>
      </w:r>
    </w:p>
    <w:p w14:paraId="3B8DD128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diferencia clave radica en la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forma de almacenamiento y transmisión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4A9DBA5B" w14:textId="77777777" w:rsidR="00B51CF4" w:rsidRPr="00B51CF4" w:rsidRDefault="00B51CF4" w:rsidP="00B51C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conocimiento tácito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vive en las personas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mientras que el explícito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vive en los sistemas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20031232" w14:textId="77777777" w:rsidR="00B51CF4" w:rsidRPr="00B51CF4" w:rsidRDefault="00B51CF4" w:rsidP="00B51C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tácito es difícil de capturar, pero altamente valioso; el explícito es fácil de compartir, pero puede perder contexto. </w:t>
      </w:r>
    </w:p>
    <w:p w14:paraId="30DDD98A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Ambos son complementarios y necesarios para una gestión del conocimiento efectiva.</w:t>
      </w:r>
    </w:p>
    <w:p w14:paraId="49EF40A6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52D4414">
          <v:rect id="_x0000_i1032" style="width:0;height:1.5pt" o:hralign="center" o:hrstd="t" o:hr="t" fillcolor="#a0a0a0" stroked="f"/>
        </w:pict>
      </w:r>
    </w:p>
    <w:p w14:paraId="7A8FFF03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Transformación del conocimiento tácito en conocimiento explícito</w:t>
      </w:r>
    </w:p>
    <w:p w14:paraId="013706B6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3.1 Explicación del proceso</w:t>
      </w:r>
    </w:p>
    <w:p w14:paraId="370927E5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La transformación del conocimiento tácito a explícito implica convertir experiencias personales en información estructurada que otros puedan entender y utilizar.</w:t>
      </w:r>
    </w:p>
    <w:p w14:paraId="754C435F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proceso es clave en modelos como el de Nonaka y Takeuchi (modelo SECI).</w:t>
      </w:r>
    </w:p>
    <w:p w14:paraId="09C18E3F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4998756">
          <v:rect id="_x0000_i1033" style="width:0;height:1.5pt" o:hralign="center" o:hrstd="t" o:hr="t" fillcolor="#a0a0a0" stroked="f"/>
        </w:pict>
      </w:r>
    </w:p>
    <w:p w14:paraId="617ACEBE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3.2 Proceso paso a paso</w:t>
      </w:r>
    </w:p>
    <w:p w14:paraId="3F5A3048" w14:textId="77777777" w:rsidR="00B51CF4" w:rsidRPr="00B51CF4" w:rsidRDefault="00B51CF4" w:rsidP="00B51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Identificación del conocimiento crítico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Se detecta qué conocimiento es valioso dentro de la organización. </w:t>
      </w:r>
    </w:p>
    <w:p w14:paraId="01FB0B28" w14:textId="77777777" w:rsidR="00B51CF4" w:rsidRPr="00B51CF4" w:rsidRDefault="00B51CF4" w:rsidP="00B51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Extracción del conocimiento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Se obtiene mediante entrevistas, observación o interacción con expertos. </w:t>
      </w:r>
    </w:p>
    <w:p w14:paraId="16E7BE92" w14:textId="77777777" w:rsidR="00B51CF4" w:rsidRPr="00B51CF4" w:rsidRDefault="00B51CF4" w:rsidP="00B51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Articulación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conocimiento se expresa en palabras, modelos o conceptos. </w:t>
      </w:r>
    </w:p>
    <w:p w14:paraId="5386B3FE" w14:textId="77777777" w:rsidR="00B51CF4" w:rsidRPr="00B51CF4" w:rsidRDefault="00B51CF4" w:rsidP="00B51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Codificación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Se transforma en documentos, diagramas, bases de datos o manuales. </w:t>
      </w:r>
    </w:p>
    <w:p w14:paraId="71B3F6A8" w14:textId="77777777" w:rsidR="00B51CF4" w:rsidRPr="00B51CF4" w:rsidRDefault="00B51CF4" w:rsidP="00B51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Se revisa para asegurar su precisión y utilidad. </w:t>
      </w:r>
    </w:p>
    <w:p w14:paraId="200A6DA4" w14:textId="77777777" w:rsidR="00B51CF4" w:rsidRPr="00B51CF4" w:rsidRDefault="00B51CF4" w:rsidP="00B51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Almacenamiento y difusión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Se integra en sistemas accesibles para la organización. </w:t>
      </w:r>
    </w:p>
    <w:p w14:paraId="4B1CE18D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30E9C071">
          <v:rect id="_x0000_i1034" style="width:0;height:1.5pt" o:hralign="center" o:hrstd="t" o:hr="t" fillcolor="#a0a0a0" stroked="f"/>
        </w:pict>
      </w:r>
    </w:p>
    <w:p w14:paraId="2E05C82C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3.3 Métodos utilizados</w:t>
      </w:r>
    </w:p>
    <w:p w14:paraId="2EDD13AE" w14:textId="77777777" w:rsidR="00B51CF4" w:rsidRPr="00B51CF4" w:rsidRDefault="00B51CF4" w:rsidP="00B5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Entrevistas estructuradas a expertos </w:t>
      </w:r>
    </w:p>
    <w:p w14:paraId="7248CFED" w14:textId="77777777" w:rsidR="00B51CF4" w:rsidRPr="00B51CF4" w:rsidRDefault="00B51CF4" w:rsidP="00B5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Lecciones aprendidas (</w:t>
      </w:r>
      <w:proofErr w:type="spellStart"/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lessons</w:t>
      </w:r>
      <w:proofErr w:type="spellEnd"/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learned</w:t>
      </w:r>
      <w:proofErr w:type="spellEnd"/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14:paraId="6E5DAF81" w14:textId="77777777" w:rsidR="00B51CF4" w:rsidRPr="00B51CF4" w:rsidRDefault="00B51CF4" w:rsidP="00B5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Documentación técnica </w:t>
      </w:r>
    </w:p>
    <w:p w14:paraId="1B22E42C" w14:textId="77777777" w:rsidR="00B51CF4" w:rsidRPr="00B51CF4" w:rsidRDefault="00B51CF4" w:rsidP="00B5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Grabación de procesos (videos, tutoriales) </w:t>
      </w:r>
    </w:p>
    <w:p w14:paraId="24982CA6" w14:textId="77777777" w:rsidR="00B51CF4" w:rsidRPr="00B51CF4" w:rsidRDefault="00B51CF4" w:rsidP="00B5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Modelado de procesos (BPMN) </w:t>
      </w:r>
    </w:p>
    <w:p w14:paraId="7CF5ACC6" w14:textId="77777777" w:rsidR="00B51CF4" w:rsidRPr="00B51CF4" w:rsidRDefault="00B51CF4" w:rsidP="00B51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Sistemas de gestión documental </w:t>
      </w:r>
    </w:p>
    <w:p w14:paraId="77F22B47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2886C7F">
          <v:rect id="_x0000_i1035" style="width:0;height:1.5pt" o:hralign="center" o:hrstd="t" o:hr="t" fillcolor="#a0a0a0" stroked="f"/>
        </w:pict>
      </w:r>
    </w:p>
    <w:p w14:paraId="20732CAB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3.4 Ejemplo aplicado</w:t>
      </w:r>
    </w:p>
    <w:p w14:paraId="7D8568EB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En una empresa de desarrollo de software:</w:t>
      </w:r>
    </w:p>
    <w:p w14:paraId="0217068C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Un desarrollador senior sabe cómo resolver fallos críticos en producción (conocimiento tácito).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organización decide:</w:t>
      </w:r>
    </w:p>
    <w:p w14:paraId="4862D00C" w14:textId="77777777" w:rsidR="00B51CF4" w:rsidRPr="00B51CF4" w:rsidRDefault="00B51CF4" w:rsidP="00B51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Entrevistarlo sobre su proceso de diagnóstico </w:t>
      </w:r>
    </w:p>
    <w:p w14:paraId="11D43621" w14:textId="77777777" w:rsidR="00B51CF4" w:rsidRPr="00B51CF4" w:rsidRDefault="00B51CF4" w:rsidP="00B51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Documentar los pasos en una guía técnica </w:t>
      </w:r>
    </w:p>
    <w:p w14:paraId="152D4B56" w14:textId="77777777" w:rsidR="00B51CF4" w:rsidRPr="00B51CF4" w:rsidRDefault="00B51CF4" w:rsidP="00B51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diagramas BPMN del flujo de resolución </w:t>
      </w:r>
    </w:p>
    <w:p w14:paraId="05AFD054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Ese conocimiento ahora es accesible para nuevos desarrolladores, reduciendo tiempos de respuesta.</w:t>
      </w:r>
    </w:p>
    <w:p w14:paraId="44D7CED4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B6F584">
          <v:rect id="_x0000_i1036" style="width:0;height:1.5pt" o:hralign="center" o:hrstd="t" o:hr="t" fillcolor="#a0a0a0" stroked="f"/>
        </w:pict>
      </w:r>
    </w:p>
    <w:p w14:paraId="26266A37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Ciclo de gestión del conocimiento</w:t>
      </w:r>
    </w:p>
    <w:p w14:paraId="2AC59999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4.1 Explicación del ciclo completo</w:t>
      </w:r>
    </w:p>
    <w:p w14:paraId="79A23F58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El ciclo de gestión del conocimiento describe las etapas mediante las cuales el conocimiento es generado, procesado y utilizado dentro de una organización.</w:t>
      </w:r>
    </w:p>
    <w:p w14:paraId="60651F15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Este ciclo es continuo y dinámico, permitiendo la mejora constante.</w:t>
      </w:r>
    </w:p>
    <w:p w14:paraId="22665C3F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3F59755">
          <v:rect id="_x0000_i1037" style="width:0;height:1.5pt" o:hralign="center" o:hrstd="t" o:hr="t" fillcolor="#a0a0a0" stroked="f"/>
        </w:pict>
      </w:r>
    </w:p>
    <w:p w14:paraId="4BED9AC7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4.2 Etapas del ciclo</w:t>
      </w:r>
    </w:p>
    <w:p w14:paraId="75579F7A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4.2.1 Captura o creación</w:t>
      </w:r>
    </w:p>
    <w:p w14:paraId="3D8E0DB2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Se genera o adquiere conocimiento a partir de:</w:t>
      </w:r>
    </w:p>
    <w:p w14:paraId="0DB0419B" w14:textId="77777777" w:rsidR="00B51CF4" w:rsidRPr="00B51CF4" w:rsidRDefault="00B51CF4" w:rsidP="00B51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Experiencia </w:t>
      </w:r>
    </w:p>
    <w:p w14:paraId="3DD185EA" w14:textId="77777777" w:rsidR="00B51CF4" w:rsidRPr="00B51CF4" w:rsidRDefault="00B51CF4" w:rsidP="00B51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Investigación </w:t>
      </w:r>
    </w:p>
    <w:p w14:paraId="2A0B3B19" w14:textId="77777777" w:rsidR="00B51CF4" w:rsidRPr="00B51CF4" w:rsidRDefault="00B51CF4" w:rsidP="00B51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Interacción entre personas </w:t>
      </w:r>
    </w:p>
    <w:p w14:paraId="0BE706CD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4.2.2 Almacenamiento</w:t>
      </w:r>
    </w:p>
    <w:p w14:paraId="38FC9C59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El conocimiento se organiza y guarda en repositorios:</w:t>
      </w:r>
    </w:p>
    <w:p w14:paraId="4E06CCCF" w14:textId="77777777" w:rsidR="00B51CF4" w:rsidRPr="00B51CF4" w:rsidRDefault="00B51CF4" w:rsidP="00B51C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Bases de datos </w:t>
      </w:r>
    </w:p>
    <w:p w14:paraId="75EC102A" w14:textId="77777777" w:rsidR="00B51CF4" w:rsidRPr="00B51CF4" w:rsidRDefault="00B51CF4" w:rsidP="00B51C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Documentos </w:t>
      </w:r>
    </w:p>
    <w:p w14:paraId="7C351BD5" w14:textId="77777777" w:rsidR="00B51CF4" w:rsidRPr="00B51CF4" w:rsidRDefault="00B51CF4" w:rsidP="00B51C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Sistemas de gestión del conocimiento </w:t>
      </w:r>
    </w:p>
    <w:p w14:paraId="1C79AEE5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4.2.3 Distribución o compartición</w:t>
      </w:r>
    </w:p>
    <w:p w14:paraId="03374C0E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Se difunde el conocimiento mediante:</w:t>
      </w:r>
    </w:p>
    <w:p w14:paraId="7B6D65C9" w14:textId="77777777" w:rsidR="00B51CF4" w:rsidRPr="00B51CF4" w:rsidRDefault="00B51CF4" w:rsidP="00B51C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Intranets </w:t>
      </w:r>
    </w:p>
    <w:p w14:paraId="2EE6D2C6" w14:textId="77777777" w:rsidR="00B51CF4" w:rsidRPr="00B51CF4" w:rsidRDefault="00B51CF4" w:rsidP="00B51C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Capacitaciones </w:t>
      </w:r>
    </w:p>
    <w:p w14:paraId="6830BEFC" w14:textId="77777777" w:rsidR="00B51CF4" w:rsidRPr="00B51CF4" w:rsidRDefault="00B51CF4" w:rsidP="00B51C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Reuniones </w:t>
      </w:r>
    </w:p>
    <w:p w14:paraId="311BA735" w14:textId="77777777" w:rsidR="00B51CF4" w:rsidRPr="00B51CF4" w:rsidRDefault="00B51CF4" w:rsidP="00B51C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Plataformas colaborativas </w:t>
      </w:r>
    </w:p>
    <w:p w14:paraId="0CEA780B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4.2.4 Uso o aplicación</w:t>
      </w:r>
    </w:p>
    <w:p w14:paraId="1A0C0508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El conocimiento se utiliza para:</w:t>
      </w:r>
    </w:p>
    <w:p w14:paraId="5A29BEE0" w14:textId="77777777" w:rsidR="00B51CF4" w:rsidRPr="00B51CF4" w:rsidRDefault="00B51CF4" w:rsidP="00B51C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Resolver problemas </w:t>
      </w:r>
    </w:p>
    <w:p w14:paraId="0E8C6F58" w14:textId="77777777" w:rsidR="00B51CF4" w:rsidRPr="00B51CF4" w:rsidRDefault="00B51CF4" w:rsidP="00B51C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Tomar decisiones </w:t>
      </w:r>
    </w:p>
    <w:p w14:paraId="3C983FE3" w14:textId="77777777" w:rsidR="00B51CF4" w:rsidRPr="00B51CF4" w:rsidRDefault="00B51CF4" w:rsidP="00B51C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Innovar procesos </w:t>
      </w:r>
    </w:p>
    <w:p w14:paraId="37D7B4CB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4.2.5 Retroalimentación</w:t>
      </w:r>
    </w:p>
    <w:p w14:paraId="693F949A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Se evalúa el uso del conocimiento para mejorarlo y actualizarlo.</w:t>
      </w:r>
    </w:p>
    <w:p w14:paraId="4734D560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BB4B34">
          <v:rect id="_x0000_i1038" style="width:0;height:1.5pt" o:hralign="center" o:hrstd="t" o:hr="t" fillcolor="#a0a0a0" stroked="f"/>
        </w:pict>
      </w:r>
    </w:p>
    <w:p w14:paraId="50EAA043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4.3 Relación entre las etapas</w:t>
      </w:r>
    </w:p>
    <w:p w14:paraId="541302C1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Las etapas están interconectadas:</w:t>
      </w:r>
    </w:p>
    <w:p w14:paraId="785D8CD6" w14:textId="77777777" w:rsidR="00B51CF4" w:rsidRPr="00B51CF4" w:rsidRDefault="00B51CF4" w:rsidP="00B51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captura alimenta el almacenamiento </w:t>
      </w:r>
    </w:p>
    <w:p w14:paraId="37F0EF12" w14:textId="77777777" w:rsidR="00B51CF4" w:rsidRPr="00B51CF4" w:rsidRDefault="00B51CF4" w:rsidP="00B51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almacenamiento facilita la distribución </w:t>
      </w:r>
    </w:p>
    <w:p w14:paraId="31104CCC" w14:textId="77777777" w:rsidR="00B51CF4" w:rsidRPr="00B51CF4" w:rsidRDefault="00B51CF4" w:rsidP="00B51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distribución permite el uso </w:t>
      </w:r>
    </w:p>
    <w:p w14:paraId="595EFDFB" w14:textId="77777777" w:rsidR="00B51CF4" w:rsidRPr="00B51CF4" w:rsidRDefault="00B51CF4" w:rsidP="00B51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uso genera nuevo conocimiento (retroalimentación) </w:t>
      </w:r>
    </w:p>
    <w:p w14:paraId="2C427827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Esto forma un </w:t>
      </w: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ciclo continuo de aprendizaje organizacional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D082E36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40F3FD">
          <v:rect id="_x0000_i1039" style="width:0;height:1.5pt" o:hralign="center" o:hrstd="t" o:hr="t" fillcolor="#a0a0a0" stroked="f"/>
        </w:pict>
      </w:r>
    </w:p>
    <w:p w14:paraId="0DE19062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4.4 Ejemplo práctico del ciclo</w:t>
      </w:r>
    </w:p>
    <w:p w14:paraId="216CAD03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En una empresa de soporte técnico:</w:t>
      </w:r>
    </w:p>
    <w:p w14:paraId="61360269" w14:textId="77777777" w:rsidR="00B51CF4" w:rsidRPr="00B51CF4" w:rsidRDefault="00B51CF4" w:rsidP="00B51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Captura: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 técnico resuelve un problema complejo en un servidor. </w:t>
      </w:r>
    </w:p>
    <w:p w14:paraId="70076A6E" w14:textId="77777777" w:rsidR="00B51CF4" w:rsidRPr="00B51CF4" w:rsidRDefault="00B51CF4" w:rsidP="00B51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Almacenamiento: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Documenta la solución en la base de conocimientos. </w:t>
      </w:r>
    </w:p>
    <w:p w14:paraId="678AFA91" w14:textId="77777777" w:rsidR="00B51CF4" w:rsidRPr="00B51CF4" w:rsidRDefault="00B51CF4" w:rsidP="00B51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Distribución: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comparte con el equipo mediante la intranet. </w:t>
      </w:r>
    </w:p>
    <w:p w14:paraId="59BB6936" w14:textId="77777777" w:rsidR="00B51CF4" w:rsidRPr="00B51CF4" w:rsidRDefault="00B51CF4" w:rsidP="00B51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Uso: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Otros técnicos aplican la solución en casos similares. </w:t>
      </w:r>
    </w:p>
    <w:p w14:paraId="05C022F9" w14:textId="77777777" w:rsidR="00B51CF4" w:rsidRPr="00B51CF4" w:rsidRDefault="00B51CF4" w:rsidP="00B51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Retroalimentación: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mejora el documento con nuevas variantes del problema. </w:t>
      </w:r>
    </w:p>
    <w:p w14:paraId="370A6294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organización reduce tiempos de solución y mejora la calidad del servicio.</w:t>
      </w:r>
    </w:p>
    <w:p w14:paraId="2474A37B" w14:textId="77777777" w:rsidR="00B51CF4" w:rsidRPr="00B51CF4" w:rsidRDefault="00B51CF4" w:rsidP="00B5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DD128C">
          <v:rect id="_x0000_i1040" style="width:0;height:1.5pt" o:hralign="center" o:hrstd="t" o:hr="t" fillcolor="#a0a0a0" stroked="f"/>
        </w:pict>
      </w:r>
    </w:p>
    <w:p w14:paraId="29B065C0" w14:textId="77777777" w:rsidR="00B51CF4" w:rsidRPr="00B51CF4" w:rsidRDefault="00B51CF4" w:rsidP="00B51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51CF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Conclusión general</w:t>
      </w:r>
    </w:p>
    <w:p w14:paraId="6F3C35D6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La gestión del conocimiento es un pilar fundamental en la ingeniería de sistemas, ya que permite transformar la experiencia individual en activos organizacionales reutilizables. La correcta articulación entre conocimiento tácito y explícito, junto con su adecuada gestión mediante ciclos estructurados, facilita la innovación, la eficiencia y la sostenibilidad del conocimiento dentro de cualquier organización.</w:t>
      </w:r>
    </w:p>
    <w:p w14:paraId="73EA50B2" w14:textId="77777777" w:rsidR="00B51CF4" w:rsidRPr="00B51CF4" w:rsidRDefault="00B51CF4" w:rsidP="00B5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1CF4">
        <w:rPr>
          <w:rFonts w:ascii="Times New Roman" w:eastAsia="Times New Roman" w:hAnsi="Times New Roman" w:cs="Times New Roman"/>
          <w:sz w:val="24"/>
          <w:szCs w:val="24"/>
          <w:lang w:eastAsia="es-CO"/>
        </w:rPr>
        <w:t>Este marco conceptual es directamente aplicable al modelado de procesos en BPMN, ya que permite identificar flujos de información, actores clave y puntos críticos donde el conocimiento se genera, transforma y utiliza.</w:t>
      </w:r>
    </w:p>
    <w:p w14:paraId="5E17F17E" w14:textId="77777777" w:rsidR="00004DAD" w:rsidRDefault="00004DAD"/>
    <w:sectPr w:rsidR="00004D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263E4"/>
    <w:multiLevelType w:val="multilevel"/>
    <w:tmpl w:val="F73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81656"/>
    <w:multiLevelType w:val="multilevel"/>
    <w:tmpl w:val="1BDC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370F"/>
    <w:multiLevelType w:val="multilevel"/>
    <w:tmpl w:val="EE9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422F3"/>
    <w:multiLevelType w:val="multilevel"/>
    <w:tmpl w:val="0A4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7A94"/>
    <w:multiLevelType w:val="multilevel"/>
    <w:tmpl w:val="C5A0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659C9"/>
    <w:multiLevelType w:val="multilevel"/>
    <w:tmpl w:val="846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4FF3"/>
    <w:multiLevelType w:val="multilevel"/>
    <w:tmpl w:val="E24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0178C"/>
    <w:multiLevelType w:val="multilevel"/>
    <w:tmpl w:val="103E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E1DBC"/>
    <w:multiLevelType w:val="multilevel"/>
    <w:tmpl w:val="DC2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E713F"/>
    <w:multiLevelType w:val="multilevel"/>
    <w:tmpl w:val="AB9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350E3"/>
    <w:multiLevelType w:val="multilevel"/>
    <w:tmpl w:val="CD12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E25DA4"/>
    <w:multiLevelType w:val="multilevel"/>
    <w:tmpl w:val="64F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574AA"/>
    <w:multiLevelType w:val="multilevel"/>
    <w:tmpl w:val="C37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3"/>
  </w:num>
  <w:num w:numId="5">
    <w:abstractNumId w:val="7"/>
  </w:num>
  <w:num w:numId="6">
    <w:abstractNumId w:val="11"/>
  </w:num>
  <w:num w:numId="7">
    <w:abstractNumId w:val="2"/>
  </w:num>
  <w:num w:numId="8">
    <w:abstractNumId w:val="6"/>
  </w:num>
  <w:num w:numId="9">
    <w:abstractNumId w:val="0"/>
  </w:num>
  <w:num w:numId="10">
    <w:abstractNumId w:val="12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B8"/>
    <w:rsid w:val="00004DAD"/>
    <w:rsid w:val="000D0A86"/>
    <w:rsid w:val="00970CB8"/>
    <w:rsid w:val="00B51CF4"/>
    <w:rsid w:val="00BC6448"/>
    <w:rsid w:val="00FA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761F0C-E2E2-4C8B-AF2C-691A7D2E5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51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B51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B51C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UT">
    <w:name w:val="UT"/>
    <w:basedOn w:val="Normal"/>
    <w:link w:val="UTCar"/>
    <w:autoRedefine/>
    <w:qFormat/>
    <w:rsid w:val="00BC6448"/>
    <w:rPr>
      <w:rFonts w:ascii="Poppins" w:hAnsi="Poppins" w:cs="Poppins"/>
      <w:color w:val="343A40"/>
      <w:sz w:val="23"/>
      <w:szCs w:val="23"/>
      <w:shd w:val="clear" w:color="auto" w:fill="FFFFFF"/>
      <w:lang w:eastAsia="es-CO"/>
    </w:rPr>
  </w:style>
  <w:style w:type="character" w:customStyle="1" w:styleId="UTCar">
    <w:name w:val="UT Car"/>
    <w:basedOn w:val="Fuentedeprrafopredeter"/>
    <w:link w:val="UT"/>
    <w:rsid w:val="00BC6448"/>
    <w:rPr>
      <w:rFonts w:ascii="Poppins" w:hAnsi="Poppins" w:cs="Poppins"/>
      <w:color w:val="343A40"/>
      <w:sz w:val="23"/>
      <w:szCs w:val="23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51CF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B51CF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B51CF4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51C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0D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2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1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13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78998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3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1096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Cespedes</dc:creator>
  <cp:keywords/>
  <dc:description/>
  <cp:lastModifiedBy>Marlon Cespedes</cp:lastModifiedBy>
  <cp:revision>6</cp:revision>
  <dcterms:created xsi:type="dcterms:W3CDTF">2026-04-17T18:25:00Z</dcterms:created>
  <dcterms:modified xsi:type="dcterms:W3CDTF">2026-04-17T18:30:00Z</dcterms:modified>
</cp:coreProperties>
</file>