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39E5D" w14:textId="2BB47532" w:rsidR="0057348F" w:rsidRPr="0057348F" w:rsidRDefault="0057348F" w:rsidP="0057348F">
      <w:pPr>
        <w:pStyle w:val="4"/>
      </w:pPr>
      <w:r w:rsidRPr="0057348F">
        <w:t>Experimental Results and Analysis</w:t>
      </w:r>
    </w:p>
    <w:p w14:paraId="06BF09DD" w14:textId="77777777" w:rsidR="0057348F" w:rsidRPr="0057348F" w:rsidRDefault="0057348F" w:rsidP="0057348F">
      <w:r w:rsidRPr="0057348F">
        <w:t>本节将对提出的基于扩展卡尔曼滤波 (AEKF) 的自适应模型预测控制 (Adaptive MPC) 策略进行全面的实验验证。为了突出自适应算法在极端工况下的性能优势，实验设计了多参数严重失配与动态负载突变的综合测试场景，并与传统固定参数模型预测控制 (Fixed MPC) 进行了深度对比。</w:t>
      </w:r>
    </w:p>
    <w:p w14:paraId="69EA1FFA" w14:textId="4C864D8D" w:rsidR="0057348F" w:rsidRPr="0057348F" w:rsidRDefault="0057348F" w:rsidP="0057348F">
      <w:pPr>
        <w:pStyle w:val="4"/>
      </w:pPr>
      <w:r w:rsidRPr="0057348F">
        <w:t>Test Conditions</w:t>
      </w:r>
    </w:p>
    <w:p w14:paraId="55D9989B" w14:textId="77777777" w:rsidR="0057348F" w:rsidRPr="0057348F" w:rsidRDefault="0057348F" w:rsidP="0057348F">
      <w:r w:rsidRPr="0057348F">
        <w:t>为充分暴露参数失配对预测模型的破坏性影响，控制器内部预设的初始参数被刻意劣化。电机的真实运行条件与控制器参数设置如下：</w:t>
      </w:r>
    </w:p>
    <w:p w14:paraId="17C04389" w14:textId="77777777" w:rsidR="0057348F" w:rsidRPr="0057348F" w:rsidRDefault="0057348F" w:rsidP="0057348F">
      <w:pPr>
        <w:numPr>
          <w:ilvl w:val="0"/>
          <w:numId w:val="1"/>
        </w:numPr>
      </w:pPr>
      <w:r w:rsidRPr="0057348F">
        <w:rPr>
          <w:b/>
          <w:bCs/>
        </w:rPr>
        <w:t>系统运行参数</w:t>
      </w:r>
      <w:r w:rsidRPr="0057348F">
        <w:t xml:space="preserve">：直流母线电压设为 48 V，以提供充足的电压裕度；系统控制与采样频率设定为工业标准的 10 kHz (控制周期 </w:t>
      </w:r>
      <w:r w:rsidRPr="0057348F">
        <w:rPr>
          <w:i/>
          <w:iCs/>
        </w:rPr>
        <w:t>Ts</w:t>
      </w:r>
      <w:r w:rsidRPr="0057348F">
        <w:t xml:space="preserve"> = 0.1 </w:t>
      </w:r>
      <w:proofErr w:type="spellStart"/>
      <w:r w:rsidRPr="0057348F">
        <w:t>ms</w:t>
      </w:r>
      <w:proofErr w:type="spellEnd"/>
      <w:r w:rsidRPr="0057348F">
        <w:t>)；目标稳态转速设定为 300 rpm。</w:t>
      </w:r>
    </w:p>
    <w:p w14:paraId="45EB8E59" w14:textId="77777777" w:rsidR="0057348F" w:rsidRPr="0057348F" w:rsidRDefault="0057348F" w:rsidP="0057348F">
      <w:pPr>
        <w:numPr>
          <w:ilvl w:val="0"/>
          <w:numId w:val="1"/>
        </w:numPr>
      </w:pPr>
      <w:r w:rsidRPr="0057348F">
        <w:rPr>
          <w:b/>
          <w:bCs/>
        </w:rPr>
        <w:t>电机真实物理参数</w:t>
      </w:r>
      <w:r w:rsidRPr="0057348F">
        <w:t xml:space="preserve">：定子电阻 </w:t>
      </w:r>
      <w:r w:rsidRPr="0057348F">
        <w:rPr>
          <w:i/>
          <w:iCs/>
        </w:rPr>
        <w:t>Rs</w:t>
      </w:r>
      <w:r w:rsidRPr="0057348F">
        <w:t xml:space="preserve"> = 1.0 ohm，</w:t>
      </w:r>
      <w:proofErr w:type="gramStart"/>
      <w:r w:rsidRPr="0057348F">
        <w:t>交直轴</w:t>
      </w:r>
      <w:proofErr w:type="gramEnd"/>
      <w:r w:rsidRPr="0057348F">
        <w:t xml:space="preserve">电感 </w:t>
      </w:r>
      <w:proofErr w:type="spellStart"/>
      <w:r w:rsidRPr="0057348F">
        <w:rPr>
          <w:i/>
          <w:iCs/>
        </w:rPr>
        <w:t>Ld</w:t>
      </w:r>
      <w:proofErr w:type="spellEnd"/>
      <w:r w:rsidRPr="0057348F">
        <w:t xml:space="preserve"> = </w:t>
      </w:r>
      <w:proofErr w:type="spellStart"/>
      <w:r w:rsidRPr="0057348F">
        <w:rPr>
          <w:i/>
          <w:iCs/>
        </w:rPr>
        <w:t>Lq</w:t>
      </w:r>
      <w:proofErr w:type="spellEnd"/>
      <w:r w:rsidRPr="0057348F">
        <w:t xml:space="preserve"> = 1.4 </w:t>
      </w:r>
      <w:proofErr w:type="spellStart"/>
      <w:r w:rsidRPr="0057348F">
        <w:t>mH</w:t>
      </w:r>
      <w:proofErr w:type="spellEnd"/>
      <w:r w:rsidRPr="0057348F">
        <w:t xml:space="preserve">，永磁体磁链 </w:t>
      </w:r>
      <w:proofErr w:type="spellStart"/>
      <w:r w:rsidRPr="0057348F">
        <w:rPr>
          <w:i/>
          <w:iCs/>
        </w:rPr>
        <w:t>Psif</w:t>
      </w:r>
      <w:proofErr w:type="spellEnd"/>
      <w:r w:rsidRPr="0057348F">
        <w:t xml:space="preserve"> = 0.02 Wb。</w:t>
      </w:r>
    </w:p>
    <w:p w14:paraId="78C0D348" w14:textId="77777777" w:rsidR="0057348F" w:rsidRPr="0057348F" w:rsidRDefault="0057348F" w:rsidP="0057348F">
      <w:pPr>
        <w:numPr>
          <w:ilvl w:val="0"/>
          <w:numId w:val="1"/>
        </w:numPr>
      </w:pPr>
      <w:r w:rsidRPr="0057348F">
        <w:rPr>
          <w:b/>
          <w:bCs/>
        </w:rPr>
        <w:t>控制器初始失配参数 (Fixed 模式锁死值)</w:t>
      </w:r>
      <w:r w:rsidRPr="0057348F">
        <w:t xml:space="preserve">：预设电阻 </w:t>
      </w:r>
      <w:r w:rsidRPr="0057348F">
        <w:rPr>
          <w:i/>
          <w:iCs/>
        </w:rPr>
        <w:t>Rs</w:t>
      </w:r>
      <w:r w:rsidRPr="0057348F">
        <w:t xml:space="preserve"> = 0.3 ohm (低估 70%)，预设电感 </w:t>
      </w:r>
      <w:proofErr w:type="spellStart"/>
      <w:r w:rsidRPr="0057348F">
        <w:rPr>
          <w:i/>
          <w:iCs/>
        </w:rPr>
        <w:t>Ld</w:t>
      </w:r>
      <w:proofErr w:type="spellEnd"/>
      <w:r w:rsidRPr="0057348F">
        <w:t xml:space="preserve"> = </w:t>
      </w:r>
      <w:proofErr w:type="spellStart"/>
      <w:r w:rsidRPr="0057348F">
        <w:rPr>
          <w:i/>
          <w:iCs/>
        </w:rPr>
        <w:t>Lq</w:t>
      </w:r>
      <w:proofErr w:type="spellEnd"/>
      <w:r w:rsidRPr="0057348F">
        <w:t xml:space="preserve"> = 0.8 </w:t>
      </w:r>
      <w:proofErr w:type="spellStart"/>
      <w:r w:rsidRPr="0057348F">
        <w:t>mH</w:t>
      </w:r>
      <w:proofErr w:type="spellEnd"/>
      <w:r w:rsidRPr="0057348F">
        <w:t xml:space="preserve"> (低估 43%)，预设磁链 </w:t>
      </w:r>
      <w:proofErr w:type="spellStart"/>
      <w:r w:rsidRPr="0057348F">
        <w:rPr>
          <w:i/>
          <w:iCs/>
        </w:rPr>
        <w:t>Psif</w:t>
      </w:r>
      <w:proofErr w:type="spellEnd"/>
      <w:r w:rsidRPr="0057348F">
        <w:t xml:space="preserve"> = 0.01 Wb (低估 50%，用于模拟电机在极端高温下的严重退磁现象)。</w:t>
      </w:r>
    </w:p>
    <w:p w14:paraId="18766107" w14:textId="77777777" w:rsidR="0057348F" w:rsidRPr="0057348F" w:rsidRDefault="0057348F" w:rsidP="0057348F">
      <w:pPr>
        <w:numPr>
          <w:ilvl w:val="0"/>
          <w:numId w:val="1"/>
        </w:numPr>
      </w:pPr>
      <w:r w:rsidRPr="0057348F">
        <w:rPr>
          <w:b/>
          <w:bCs/>
        </w:rPr>
        <w:t>动态负载设置</w:t>
      </w:r>
      <w:r w:rsidRPr="0057348F">
        <w:t xml:space="preserve">：电机在空载条件下启动并达到稳态后，在 </w:t>
      </w:r>
      <w:r w:rsidRPr="0057348F">
        <w:rPr>
          <w:i/>
          <w:iCs/>
        </w:rPr>
        <w:t>t</w:t>
      </w:r>
      <w:r w:rsidRPr="0057348F">
        <w:t xml:space="preserve"> = 0.5 s 时刻突加 1.2 Nm </w:t>
      </w:r>
      <w:proofErr w:type="gramStart"/>
      <w:r w:rsidRPr="0057348F">
        <w:t>的阶跃负载</w:t>
      </w:r>
      <w:proofErr w:type="gramEnd"/>
      <w:r w:rsidRPr="0057348F">
        <w:t>转矩，以测试系统的瞬态抗扰动能力。</w:t>
      </w:r>
    </w:p>
    <w:p w14:paraId="1075045D" w14:textId="184F9A0B" w:rsidR="0057348F" w:rsidRPr="0057348F" w:rsidRDefault="0057348F" w:rsidP="0057348F">
      <w:pPr>
        <w:pStyle w:val="4"/>
      </w:pPr>
      <w:r w:rsidRPr="0057348F">
        <w:t>Multi-Parameter Online Estimation</w:t>
      </w:r>
    </w:p>
    <w:p w14:paraId="74352DD0" w14:textId="77777777" w:rsidR="0057348F" w:rsidRPr="0057348F" w:rsidRDefault="0057348F" w:rsidP="0057348F">
      <w:r w:rsidRPr="0057348F">
        <w:t>在 Adaptive MPC 模式下，AEKF 观测器展现出了卓越的多维解耦与参数追踪能力。</w:t>
      </w:r>
    </w:p>
    <w:p w14:paraId="372B7016" w14:textId="306D99CA" w:rsidR="0057348F" w:rsidRDefault="007B7940" w:rsidP="00813664">
      <w:pPr>
        <w:jc w:val="center"/>
      </w:pPr>
      <w:r w:rsidRPr="007B7940">
        <w:rPr>
          <w:noProof/>
        </w:rPr>
        <w:drawing>
          <wp:inline distT="0" distB="0" distL="0" distR="0" wp14:anchorId="77B1ADC6" wp14:editId="6A6AA8F7">
            <wp:extent cx="4841695" cy="2743200"/>
            <wp:effectExtent l="0" t="0" r="0" b="0"/>
            <wp:docPr id="1334256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6630" name=""/>
                    <pic:cNvPicPr/>
                  </pic:nvPicPr>
                  <pic:blipFill>
                    <a:blip r:embed="rId5"/>
                    <a:stretch>
                      <a:fillRect/>
                    </a:stretch>
                  </pic:blipFill>
                  <pic:spPr>
                    <a:xfrm>
                      <a:off x="0" y="0"/>
                      <a:ext cx="4848694" cy="2747165"/>
                    </a:xfrm>
                    <a:prstGeom prst="rect">
                      <a:avLst/>
                    </a:prstGeom>
                  </pic:spPr>
                </pic:pic>
              </a:graphicData>
            </a:graphic>
          </wp:inline>
        </w:drawing>
      </w:r>
    </w:p>
    <w:p w14:paraId="1877C8A6" w14:textId="4175500C" w:rsidR="0057348F" w:rsidRPr="0057348F" w:rsidRDefault="0057348F" w:rsidP="007B7940">
      <w:pPr>
        <w:jc w:val="center"/>
      </w:pPr>
      <w:r w:rsidRPr="0057348F">
        <w:rPr>
          <w:i/>
          <w:iCs/>
        </w:rPr>
        <w:t xml:space="preserve">图 </w:t>
      </w:r>
      <w:r w:rsidR="00CF455C">
        <w:rPr>
          <w:rFonts w:hint="eastAsia"/>
          <w:i/>
          <w:iCs/>
        </w:rPr>
        <w:t>X</w:t>
      </w:r>
      <w:r w:rsidRPr="0057348F">
        <w:rPr>
          <w:i/>
          <w:iCs/>
        </w:rPr>
        <w:t xml:space="preserve">. 自适应模式下多参数在线收敛过程 (Rs, </w:t>
      </w:r>
      <w:proofErr w:type="spellStart"/>
      <w:r w:rsidRPr="0057348F">
        <w:rPr>
          <w:i/>
          <w:iCs/>
        </w:rPr>
        <w:t>Ld</w:t>
      </w:r>
      <w:proofErr w:type="spellEnd"/>
      <w:r w:rsidRPr="0057348F">
        <w:rPr>
          <w:i/>
          <w:iCs/>
        </w:rPr>
        <w:t xml:space="preserve">, </w:t>
      </w:r>
      <w:proofErr w:type="spellStart"/>
      <w:r w:rsidRPr="0057348F">
        <w:rPr>
          <w:i/>
          <w:iCs/>
        </w:rPr>
        <w:t>Lq</w:t>
      </w:r>
      <w:proofErr w:type="spellEnd"/>
      <w:r w:rsidRPr="0057348F">
        <w:rPr>
          <w:i/>
          <w:iCs/>
        </w:rPr>
        <w:t xml:space="preserve">, </w:t>
      </w:r>
      <w:proofErr w:type="spellStart"/>
      <w:r w:rsidRPr="0057348F">
        <w:rPr>
          <w:i/>
          <w:iCs/>
        </w:rPr>
        <w:t>Psif</w:t>
      </w:r>
      <w:proofErr w:type="spellEnd"/>
      <w:r w:rsidRPr="0057348F">
        <w:rPr>
          <w:i/>
          <w:iCs/>
        </w:rPr>
        <w:t>)</w:t>
      </w:r>
    </w:p>
    <w:p w14:paraId="465934D0" w14:textId="4DE02C92" w:rsidR="0057348F" w:rsidRPr="0057348F" w:rsidRDefault="0057348F" w:rsidP="0057348F">
      <w:r w:rsidRPr="0057348F">
        <w:t xml:space="preserve">从图 </w:t>
      </w:r>
      <w:r w:rsidR="00CF455C">
        <w:rPr>
          <w:rFonts w:hint="eastAsia"/>
        </w:rPr>
        <w:t>X</w:t>
      </w:r>
      <w:r w:rsidRPr="0057348F">
        <w:t xml:space="preserve"> 的参数估计曲线可以清晰地观察到，在电机启动后：</w:t>
      </w:r>
    </w:p>
    <w:p w14:paraId="674BE55A" w14:textId="77777777" w:rsidR="0057348F" w:rsidRPr="0057348F" w:rsidRDefault="0057348F" w:rsidP="0057348F">
      <w:pPr>
        <w:numPr>
          <w:ilvl w:val="0"/>
          <w:numId w:val="2"/>
        </w:numPr>
      </w:pPr>
      <w:r w:rsidRPr="0057348F">
        <w:t xml:space="preserve">定子电阻 </w:t>
      </w:r>
      <w:r w:rsidRPr="0057348F">
        <w:rPr>
          <w:i/>
          <w:iCs/>
        </w:rPr>
        <w:t>Rs</w:t>
      </w:r>
      <w:r w:rsidRPr="0057348F">
        <w:t xml:space="preserve"> 从初始的 0.3 ohm 开始，呈现平滑的渐进式爬升，最终精准稳定在真实值 1.0 ohm 附近。</w:t>
      </w:r>
    </w:p>
    <w:p w14:paraId="65AAAD12" w14:textId="77777777" w:rsidR="0057348F" w:rsidRPr="0057348F" w:rsidRDefault="0057348F" w:rsidP="0057348F">
      <w:pPr>
        <w:numPr>
          <w:ilvl w:val="0"/>
          <w:numId w:val="2"/>
        </w:numPr>
      </w:pPr>
      <w:proofErr w:type="gramStart"/>
      <w:r w:rsidRPr="0057348F">
        <w:t>交直轴</w:t>
      </w:r>
      <w:proofErr w:type="gramEnd"/>
      <w:r w:rsidRPr="0057348F">
        <w:t xml:space="preserve">电感 </w:t>
      </w:r>
      <w:proofErr w:type="spellStart"/>
      <w:r w:rsidRPr="0057348F">
        <w:rPr>
          <w:i/>
          <w:iCs/>
        </w:rPr>
        <w:t>Ld</w:t>
      </w:r>
      <w:proofErr w:type="spellEnd"/>
      <w:r w:rsidRPr="0057348F">
        <w:t xml:space="preserve"> 与 </w:t>
      </w:r>
      <w:proofErr w:type="spellStart"/>
      <w:r w:rsidRPr="0057348F">
        <w:rPr>
          <w:i/>
          <w:iCs/>
        </w:rPr>
        <w:t>Lq</w:t>
      </w:r>
      <w:proofErr w:type="spellEnd"/>
      <w:r w:rsidRPr="0057348F">
        <w:t xml:space="preserve"> 表现出极快的动态响应，在约 0.05 s 内从错误初始值 0.8 </w:t>
      </w:r>
      <w:proofErr w:type="spellStart"/>
      <w:r w:rsidRPr="0057348F">
        <w:t>mH</w:t>
      </w:r>
      <w:proofErr w:type="spellEnd"/>
      <w:r w:rsidRPr="0057348F">
        <w:t xml:space="preserve"> 迅速跃升并死锁于真实值 1.4 </w:t>
      </w:r>
      <w:proofErr w:type="spellStart"/>
      <w:r w:rsidRPr="0057348F">
        <w:t>mH</w:t>
      </w:r>
      <w:proofErr w:type="spellEnd"/>
      <w:r w:rsidRPr="0057348F">
        <w:t>，且稳态区间无明显高频抖振。</w:t>
      </w:r>
    </w:p>
    <w:p w14:paraId="5FBE83A6" w14:textId="77777777" w:rsidR="0057348F" w:rsidRPr="0057348F" w:rsidRDefault="0057348F" w:rsidP="0057348F">
      <w:pPr>
        <w:numPr>
          <w:ilvl w:val="0"/>
          <w:numId w:val="2"/>
        </w:numPr>
      </w:pPr>
      <w:r w:rsidRPr="0057348F">
        <w:lastRenderedPageBreak/>
        <w:t xml:space="preserve">永磁体磁链 </w:t>
      </w:r>
      <w:proofErr w:type="spellStart"/>
      <w:r w:rsidRPr="0057348F">
        <w:rPr>
          <w:i/>
          <w:iCs/>
        </w:rPr>
        <w:t>Psif</w:t>
      </w:r>
      <w:proofErr w:type="spellEnd"/>
      <w:r w:rsidRPr="0057348F">
        <w:t xml:space="preserve"> 同样划出了一条平滑的指数型收敛曲线，逼近并稳定在 0.02 Wb。</w:t>
      </w:r>
    </w:p>
    <w:p w14:paraId="2ACD57AA" w14:textId="77777777" w:rsidR="0057348F" w:rsidRPr="0057348F" w:rsidRDefault="0057348F" w:rsidP="0057348F">
      <w:r w:rsidRPr="0057348F">
        <w:t>实验数据证明，即便面临全参数严重失配的恶劣初始条件，所提观测器依然具备在 0.2 s 内完成核心参数高精度重构的能力，为后续的 MPC 滚动优化奠定了坚实的模型基础。</w:t>
      </w:r>
    </w:p>
    <w:p w14:paraId="22A8DEDD" w14:textId="1068DE2F" w:rsidR="0057348F" w:rsidRPr="0057348F" w:rsidRDefault="0057348F" w:rsidP="00CF455C">
      <w:pPr>
        <w:pStyle w:val="4"/>
      </w:pPr>
      <w:r w:rsidRPr="0057348F">
        <w:t>Current Ripple Reduction</w:t>
      </w:r>
    </w:p>
    <w:p w14:paraId="437A906A" w14:textId="77777777" w:rsidR="0057348F" w:rsidRPr="0057348F" w:rsidRDefault="0057348F" w:rsidP="0057348F">
      <w:r w:rsidRPr="0057348F">
        <w:t>预测模型矩阵的精度直接决定了有限集模型预测控制 (FCS-MPC) 价值函数评估的准确性。在此工况下，分别截取了 Fixed 模式与 Adaptive 模式在稳态运行时的定子电流波形进行对比。</w:t>
      </w:r>
    </w:p>
    <w:p w14:paraId="014474F9" w14:textId="77777777" w:rsidR="00813664" w:rsidRDefault="00CF455C" w:rsidP="00CF455C">
      <w:pPr>
        <w:jc w:val="center"/>
        <w:rPr>
          <w:i/>
          <w:iCs/>
        </w:rPr>
      </w:pPr>
      <w:r w:rsidRPr="00CF455C">
        <w:rPr>
          <w:noProof/>
        </w:rPr>
        <w:drawing>
          <wp:inline distT="0" distB="0" distL="0" distR="0" wp14:anchorId="035D2B63" wp14:editId="35DEC951">
            <wp:extent cx="4586922" cy="2578418"/>
            <wp:effectExtent l="0" t="0" r="4445" b="0"/>
            <wp:docPr id="389007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7316" name=""/>
                    <pic:cNvPicPr/>
                  </pic:nvPicPr>
                  <pic:blipFill>
                    <a:blip r:embed="rId6"/>
                    <a:stretch>
                      <a:fillRect/>
                    </a:stretch>
                  </pic:blipFill>
                  <pic:spPr>
                    <a:xfrm>
                      <a:off x="0" y="0"/>
                      <a:ext cx="4595103" cy="2583017"/>
                    </a:xfrm>
                    <a:prstGeom prst="rect">
                      <a:avLst/>
                    </a:prstGeom>
                  </pic:spPr>
                </pic:pic>
              </a:graphicData>
            </a:graphic>
          </wp:inline>
        </w:drawing>
      </w:r>
    </w:p>
    <w:p w14:paraId="1D62A203" w14:textId="22932022" w:rsidR="0057348F" w:rsidRPr="0057348F" w:rsidRDefault="0057348F" w:rsidP="00CF455C">
      <w:pPr>
        <w:jc w:val="center"/>
      </w:pPr>
      <w:r w:rsidRPr="0057348F">
        <w:rPr>
          <w:i/>
          <w:iCs/>
        </w:rPr>
        <w:t>图 Y(a). 传统 Fixed MPC 控制下的电流波形 (存在严重高频纹波)</w:t>
      </w:r>
    </w:p>
    <w:p w14:paraId="6BEDFD1E" w14:textId="77777777" w:rsidR="0057348F" w:rsidRPr="0057348F" w:rsidRDefault="0057348F" w:rsidP="0057348F">
      <w:r w:rsidRPr="0057348F">
        <w:rPr>
          <w:b/>
          <w:bCs/>
        </w:rPr>
        <w:t>在 Fixed 模式下 (传统控制)</w:t>
      </w:r>
      <w:r w:rsidRPr="0057348F">
        <w:t>：</w:t>
      </w:r>
    </w:p>
    <w:p w14:paraId="2414524C" w14:textId="77777777" w:rsidR="0057348F" w:rsidRPr="0057348F" w:rsidRDefault="0057348F" w:rsidP="0057348F">
      <w:r w:rsidRPr="0057348F">
        <w:t xml:space="preserve">由于预设的电感与磁链严重偏小，控制器频繁输出次优甚至错误的电压矢量。图 Y(a) 显示，定子电流 </w:t>
      </w:r>
      <w:r w:rsidRPr="0057348F">
        <w:rPr>
          <w:i/>
          <w:iCs/>
        </w:rPr>
        <w:t>Id</w:t>
      </w:r>
      <w:r w:rsidRPr="0057348F">
        <w:t xml:space="preserve"> 和 </w:t>
      </w:r>
      <w:proofErr w:type="spellStart"/>
      <w:r w:rsidRPr="0057348F">
        <w:rPr>
          <w:i/>
          <w:iCs/>
        </w:rPr>
        <w:t>Iq</w:t>
      </w:r>
      <w:proofErr w:type="spellEnd"/>
      <w:r w:rsidRPr="0057348F">
        <w:t xml:space="preserve"> 呈现出极度粗糙的锯齿状波形。统计结果表明，</w:t>
      </w:r>
      <w:r w:rsidRPr="0057348F">
        <w:rPr>
          <w:i/>
          <w:iCs/>
        </w:rPr>
        <w:t>Id</w:t>
      </w:r>
      <w:r w:rsidRPr="0057348F">
        <w:t xml:space="preserve"> 的峰间值 (Peak-to-Peak) 高达 19.15 A，均方根 (RMS) 误差达到 2.76 A。这种高频且剧烈的电流脉动不仅会引发严重的电磁噪音，还会导致电机绕组过热。此外，由于磁链参数的严重低估，系统无法维持 </w:t>
      </w:r>
      <w:r w:rsidRPr="0057348F">
        <w:rPr>
          <w:i/>
          <w:iCs/>
        </w:rPr>
        <w:t>Id</w:t>
      </w:r>
      <w:r w:rsidRPr="0057348F">
        <w:t xml:space="preserve"> = 0 A 的控制目标，产生了负向的稳态偏置，造成了额外的铜耗。</w:t>
      </w:r>
    </w:p>
    <w:p w14:paraId="1581953B" w14:textId="77777777" w:rsidR="00813664" w:rsidRDefault="00F45A10" w:rsidP="00F45A10">
      <w:pPr>
        <w:jc w:val="center"/>
        <w:rPr>
          <w:i/>
          <w:iCs/>
        </w:rPr>
      </w:pPr>
      <w:r w:rsidRPr="00F45A10">
        <w:rPr>
          <w:noProof/>
        </w:rPr>
        <w:drawing>
          <wp:inline distT="0" distB="0" distL="0" distR="0" wp14:anchorId="1445F3B7" wp14:editId="270AB5B0">
            <wp:extent cx="4515100" cy="2571750"/>
            <wp:effectExtent l="0" t="0" r="0" b="0"/>
            <wp:docPr id="955842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2511" name=""/>
                    <pic:cNvPicPr/>
                  </pic:nvPicPr>
                  <pic:blipFill>
                    <a:blip r:embed="rId7"/>
                    <a:stretch>
                      <a:fillRect/>
                    </a:stretch>
                  </pic:blipFill>
                  <pic:spPr>
                    <a:xfrm>
                      <a:off x="0" y="0"/>
                      <a:ext cx="4525796" cy="2577842"/>
                    </a:xfrm>
                    <a:prstGeom prst="rect">
                      <a:avLst/>
                    </a:prstGeom>
                  </pic:spPr>
                </pic:pic>
              </a:graphicData>
            </a:graphic>
          </wp:inline>
        </w:drawing>
      </w:r>
    </w:p>
    <w:p w14:paraId="0E111D1C" w14:textId="497480E4" w:rsidR="0057348F" w:rsidRPr="0057348F" w:rsidRDefault="0057348F" w:rsidP="00F45A10">
      <w:pPr>
        <w:jc w:val="center"/>
      </w:pPr>
      <w:r w:rsidRPr="0057348F">
        <w:rPr>
          <w:i/>
          <w:iCs/>
        </w:rPr>
        <w:t>图 Y(b). 本文 Adaptive MPC 控制下的电流波形 (纹波显著抑制)</w:t>
      </w:r>
    </w:p>
    <w:p w14:paraId="4196691A" w14:textId="77777777" w:rsidR="0057348F" w:rsidRPr="0057348F" w:rsidRDefault="0057348F" w:rsidP="0057348F">
      <w:r w:rsidRPr="0057348F">
        <w:rPr>
          <w:b/>
          <w:bCs/>
        </w:rPr>
        <w:t>在 Adaptive 模式下 (本文所提策略)</w:t>
      </w:r>
      <w:r w:rsidRPr="0057348F">
        <w:t>：</w:t>
      </w:r>
    </w:p>
    <w:p w14:paraId="424AF18C" w14:textId="77777777" w:rsidR="0057348F" w:rsidRPr="0057348F" w:rsidRDefault="0057348F" w:rsidP="0057348F">
      <w:r w:rsidRPr="0057348F">
        <w:lastRenderedPageBreak/>
        <w:t>随着观测器将模型参数动态更新为真实值，系统的预测精度得到根本性恢复。如图 Y(b) 所示，电流波形在参数收敛后肉眼可见地</w:t>
      </w:r>
      <w:proofErr w:type="gramStart"/>
      <w:r w:rsidRPr="0057348F">
        <w:t>收窄与平滑</w:t>
      </w:r>
      <w:proofErr w:type="gramEnd"/>
      <w:r w:rsidRPr="0057348F">
        <w:t>。量化数据显示，</w:t>
      </w:r>
      <w:r w:rsidRPr="0057348F">
        <w:rPr>
          <w:i/>
          <w:iCs/>
        </w:rPr>
        <w:t>Id</w:t>
      </w:r>
      <w:r w:rsidRPr="0057348F">
        <w:t xml:space="preserve"> 的 RMS 值大幅下降至 1.51 A，高频纹波能量被成功削减了约 45.2%；峰间值也收缩至 14.91 A，逼近了 10 kHz 开关频率与 1.4 </w:t>
      </w:r>
      <w:proofErr w:type="spellStart"/>
      <w:r w:rsidRPr="0057348F">
        <w:t>mH</w:t>
      </w:r>
      <w:proofErr w:type="spellEnd"/>
      <w:r w:rsidRPr="0057348F">
        <w:t xml:space="preserve"> 物理电感限制下的理论最优水平。同时，</w:t>
      </w:r>
      <w:r w:rsidRPr="0057348F">
        <w:rPr>
          <w:i/>
          <w:iCs/>
        </w:rPr>
        <w:t>Id</w:t>
      </w:r>
      <w:r w:rsidRPr="0057348F">
        <w:t xml:space="preserve"> 电流的稳态均值</w:t>
      </w:r>
      <w:proofErr w:type="gramStart"/>
      <w:r w:rsidRPr="0057348F">
        <w:t>完美回归</w:t>
      </w:r>
      <w:proofErr w:type="gramEnd"/>
      <w:r w:rsidRPr="0057348F">
        <w:t>并贴合 0 A 刻度线，成功消除了静态误差，重新实现了严谨的最大转矩电流比 (MTPA) 轨迹追踪。</w:t>
      </w:r>
    </w:p>
    <w:p w14:paraId="50215F4D" w14:textId="348FEEA1" w:rsidR="0057348F" w:rsidRPr="0057348F" w:rsidRDefault="0057348F" w:rsidP="00922ABA">
      <w:pPr>
        <w:pStyle w:val="4"/>
      </w:pPr>
      <w:r w:rsidRPr="0057348F">
        <w:t>Dynamic Response under Load Step</w:t>
      </w:r>
    </w:p>
    <w:p w14:paraId="2B51E5D7" w14:textId="77777777" w:rsidR="0057348F" w:rsidRPr="0057348F" w:rsidRDefault="0057348F" w:rsidP="0057348F">
      <w:r w:rsidRPr="0057348F">
        <w:t xml:space="preserve">针对系统的动态鲁棒性，重点分析了电机在 </w:t>
      </w:r>
      <w:r w:rsidRPr="0057348F">
        <w:rPr>
          <w:i/>
          <w:iCs/>
        </w:rPr>
        <w:t>t</w:t>
      </w:r>
      <w:r w:rsidRPr="0057348F">
        <w:t xml:space="preserve"> = 0.5 s 时突加 1.2 Nm 负载的响应表现。</w:t>
      </w:r>
    </w:p>
    <w:p w14:paraId="35B7A59C" w14:textId="77777777" w:rsidR="00AB6FA3" w:rsidRDefault="00AB6FA3" w:rsidP="00AB6FA3">
      <w:pPr>
        <w:jc w:val="center"/>
      </w:pPr>
      <w:r w:rsidRPr="00AB6FA3">
        <w:rPr>
          <w:noProof/>
        </w:rPr>
        <w:drawing>
          <wp:inline distT="0" distB="0" distL="0" distR="0" wp14:anchorId="207E08F6" wp14:editId="76246B6D">
            <wp:extent cx="4648200" cy="2649799"/>
            <wp:effectExtent l="0" t="0" r="0" b="0"/>
            <wp:docPr id="861501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01454" name=""/>
                    <pic:cNvPicPr/>
                  </pic:nvPicPr>
                  <pic:blipFill>
                    <a:blip r:embed="rId8"/>
                    <a:stretch>
                      <a:fillRect/>
                    </a:stretch>
                  </pic:blipFill>
                  <pic:spPr>
                    <a:xfrm>
                      <a:off x="0" y="0"/>
                      <a:ext cx="4653327" cy="2652722"/>
                    </a:xfrm>
                    <a:prstGeom prst="rect">
                      <a:avLst/>
                    </a:prstGeom>
                  </pic:spPr>
                </pic:pic>
              </a:graphicData>
            </a:graphic>
          </wp:inline>
        </w:drawing>
      </w:r>
    </w:p>
    <w:p w14:paraId="7C26F59B" w14:textId="31663A9D" w:rsidR="0057348F" w:rsidRPr="0057348F" w:rsidRDefault="0057348F" w:rsidP="00AB6FA3">
      <w:pPr>
        <w:jc w:val="center"/>
      </w:pPr>
      <w:r w:rsidRPr="0057348F">
        <w:rPr>
          <w:i/>
          <w:iCs/>
        </w:rPr>
        <w:t>图 Z. 自适应模式下</w:t>
      </w:r>
      <w:proofErr w:type="gramStart"/>
      <w:r w:rsidRPr="0057348F">
        <w:rPr>
          <w:i/>
          <w:iCs/>
        </w:rPr>
        <w:t>突加阶跃负载</w:t>
      </w:r>
      <w:proofErr w:type="gramEnd"/>
      <w:r w:rsidRPr="0057348F">
        <w:rPr>
          <w:i/>
          <w:iCs/>
        </w:rPr>
        <w:t>的动态响应表现</w:t>
      </w:r>
    </w:p>
    <w:p w14:paraId="7DA92B06" w14:textId="77777777" w:rsidR="0057348F" w:rsidRPr="0057348F" w:rsidRDefault="0057348F" w:rsidP="0057348F">
      <w:r w:rsidRPr="0057348F">
        <w:t>在突加重载瞬间，由于 Adaptive MPC 此时已经获取了极其精准的内部模型参数，控制器能够基于真实的电感和磁链迅速计算出满足负载需求的电磁转矩。表现在转速曲线上，电机</w:t>
      </w:r>
      <w:proofErr w:type="gramStart"/>
      <w:r w:rsidRPr="0057348F">
        <w:t>仅经历</w:t>
      </w:r>
      <w:proofErr w:type="gramEnd"/>
      <w:r w:rsidRPr="0057348F">
        <w:t xml:space="preserve">了微小的瞬态转速波动，便迅速展现出极强的刚性，死死咬住 300 rpm 的目标指令，未出现稳态跌落。在此期间，定子电流 </w:t>
      </w:r>
      <w:proofErr w:type="spellStart"/>
      <w:r w:rsidRPr="0057348F">
        <w:rPr>
          <w:i/>
          <w:iCs/>
        </w:rPr>
        <w:t>Iq</w:t>
      </w:r>
      <w:proofErr w:type="spellEnd"/>
      <w:r w:rsidRPr="0057348F">
        <w:t xml:space="preserve"> 瞬时跃升以匹配转矩需求，而 </w:t>
      </w:r>
      <w:r w:rsidRPr="0057348F">
        <w:rPr>
          <w:i/>
          <w:iCs/>
        </w:rPr>
        <w:t>Id</w:t>
      </w:r>
      <w:r w:rsidRPr="0057348F">
        <w:t xml:space="preserve"> 依然被牢牢限制在 0 A 附近，整个动态过程平稳、快速且解耦良好，展现出了卓越的抗扰动能力。</w:t>
      </w:r>
    </w:p>
    <w:p w14:paraId="5DE47EC9" w14:textId="19BD28D4" w:rsidR="0057348F" w:rsidRPr="0057348F" w:rsidRDefault="0057348F" w:rsidP="00914C1B">
      <w:pPr>
        <w:pStyle w:val="4"/>
      </w:pPr>
      <w:r w:rsidRPr="0057348F">
        <w:t>Summary of Performance Improvement</w:t>
      </w:r>
    </w:p>
    <w:p w14:paraId="21E0DDBB" w14:textId="77777777" w:rsidR="0057348F" w:rsidRPr="0057348F" w:rsidRDefault="0057348F" w:rsidP="0057348F">
      <w:r w:rsidRPr="0057348F">
        <w:t>为了更直观地展示所提控制策略的优越性，表 X 总结了两种控制模式在同等恶劣工况下的关键性能指标差异。</w:t>
      </w:r>
    </w:p>
    <w:p w14:paraId="4AA71A50" w14:textId="77777777" w:rsidR="0057348F" w:rsidRPr="0057348F" w:rsidRDefault="0057348F" w:rsidP="00614433">
      <w:pPr>
        <w:jc w:val="center"/>
      </w:pPr>
      <w:r w:rsidRPr="0057348F">
        <w:rPr>
          <w:b/>
          <w:bCs/>
        </w:rPr>
        <w:t>表 X. 控制策略性能对比分析</w:t>
      </w:r>
    </w:p>
    <w:p w14:paraId="07A93E91" w14:textId="77777777" w:rsidR="0057348F" w:rsidRPr="0057348F" w:rsidRDefault="0057348F" w:rsidP="0057348F">
      <w:r w:rsidRPr="0057348F">
        <w:t>| 性能指标 (Metrics) | 传统 Fixed MPC (参数失配) | 本文 Adaptive MPC (参数自适应) | 核心提升效果 (Improvement) |</w:t>
      </w:r>
    </w:p>
    <w:p w14:paraId="02D1E971" w14:textId="77777777" w:rsidR="0057348F" w:rsidRPr="0057348F" w:rsidRDefault="0057348F" w:rsidP="0057348F">
      <w:r w:rsidRPr="0057348F">
        <w:t>| :--- | :--- | :--- | :--- |</w:t>
      </w:r>
    </w:p>
    <w:p w14:paraId="49F54055" w14:textId="77777777" w:rsidR="0057348F" w:rsidRPr="0057348F" w:rsidRDefault="0057348F" w:rsidP="0057348F">
      <w:r w:rsidRPr="0057348F">
        <w:t xml:space="preserve">| </w:t>
      </w:r>
      <w:r w:rsidRPr="0057348F">
        <w:rPr>
          <w:b/>
          <w:bCs/>
        </w:rPr>
        <w:t>参数估计精度</w:t>
      </w:r>
      <w:r w:rsidRPr="0057348F">
        <w:t xml:space="preserve"> | 持续失效 (多参数误差 &gt; 40%) | 高精度收敛 (稳态误差 &lt; 2%) | 彻底消除内部模型失配 |</w:t>
      </w:r>
    </w:p>
    <w:p w14:paraId="60B1E421" w14:textId="77777777" w:rsidR="0057348F" w:rsidRPr="0057348F" w:rsidRDefault="0057348F" w:rsidP="0057348F">
      <w:r w:rsidRPr="0057348F">
        <w:t xml:space="preserve">| </w:t>
      </w:r>
      <w:r w:rsidRPr="0057348F">
        <w:rPr>
          <w:b/>
          <w:bCs/>
        </w:rPr>
        <w:t>稳态电流波形质量</w:t>
      </w:r>
      <w:r w:rsidRPr="0057348F">
        <w:t xml:space="preserve"> | 粗糙锯齿状、高频杂音严重 | 线条收窄、平滑、符合物理极限 | 电压矢量选择精度大幅提升 |</w:t>
      </w:r>
    </w:p>
    <w:p w14:paraId="2389C25F" w14:textId="77777777" w:rsidR="0057348F" w:rsidRPr="0057348F" w:rsidRDefault="0057348F" w:rsidP="0057348F">
      <w:r w:rsidRPr="0057348F">
        <w:t xml:space="preserve">| </w:t>
      </w:r>
      <w:r w:rsidRPr="0057348F">
        <w:rPr>
          <w:b/>
          <w:bCs/>
          <w:i/>
          <w:iCs/>
        </w:rPr>
        <w:t>Id</w:t>
      </w:r>
      <w:r w:rsidRPr="0057348F">
        <w:rPr>
          <w:b/>
          <w:bCs/>
        </w:rPr>
        <w:t xml:space="preserve"> 纹波 RMS 值</w:t>
      </w:r>
      <w:r w:rsidRPr="0057348F">
        <w:t xml:space="preserve"> | 2.761 A | </w:t>
      </w:r>
      <w:r w:rsidRPr="0057348F">
        <w:rPr>
          <w:b/>
          <w:bCs/>
        </w:rPr>
        <w:t>1.514 A</w:t>
      </w:r>
      <w:r w:rsidRPr="0057348F">
        <w:t xml:space="preserve"> | </w:t>
      </w:r>
      <w:r w:rsidRPr="0057348F">
        <w:rPr>
          <w:b/>
          <w:bCs/>
        </w:rPr>
        <w:t>综合纹波能量降低 45.2%</w:t>
      </w:r>
      <w:r w:rsidRPr="0057348F">
        <w:t xml:space="preserve"> |</w:t>
      </w:r>
    </w:p>
    <w:p w14:paraId="76F27E11" w14:textId="77777777" w:rsidR="0057348F" w:rsidRPr="0057348F" w:rsidRDefault="0057348F" w:rsidP="0057348F">
      <w:r w:rsidRPr="0057348F">
        <w:t xml:space="preserve">| </w:t>
      </w:r>
      <w:r w:rsidRPr="0057348F">
        <w:rPr>
          <w:b/>
          <w:bCs/>
          <w:i/>
          <w:iCs/>
        </w:rPr>
        <w:t>Id</w:t>
      </w:r>
      <w:r w:rsidRPr="0057348F">
        <w:rPr>
          <w:b/>
          <w:bCs/>
        </w:rPr>
        <w:t xml:space="preserve"> 峰间值 (P-P)</w:t>
      </w:r>
      <w:r w:rsidRPr="0057348F">
        <w:t xml:space="preserve"> | 19.15 A | </w:t>
      </w:r>
      <w:r w:rsidRPr="0057348F">
        <w:rPr>
          <w:b/>
          <w:bCs/>
        </w:rPr>
        <w:t>14.91 A</w:t>
      </w:r>
      <w:r w:rsidRPr="0057348F">
        <w:t xml:space="preserve"> | 瞬态开关电流冲击显著减小 |</w:t>
      </w:r>
    </w:p>
    <w:p w14:paraId="4FDB3DEC" w14:textId="77777777" w:rsidR="0057348F" w:rsidRPr="0057348F" w:rsidRDefault="0057348F" w:rsidP="0057348F">
      <w:r w:rsidRPr="0057348F">
        <w:t xml:space="preserve">| </w:t>
      </w:r>
      <w:r w:rsidRPr="0057348F">
        <w:rPr>
          <w:b/>
          <w:bCs/>
        </w:rPr>
        <w:t>MTPA 控制准确度</w:t>
      </w:r>
      <w:r w:rsidRPr="0057348F">
        <w:t xml:space="preserve"> | 存在明显稳态偏置 (Bias) | </w:t>
      </w:r>
      <w:r w:rsidRPr="0057348F">
        <w:rPr>
          <w:b/>
          <w:bCs/>
        </w:rPr>
        <w:t>精准归零 (Zero-bias)</w:t>
      </w:r>
      <w:r w:rsidRPr="0057348F">
        <w:t xml:space="preserve"> | 提升能量效率，</w:t>
      </w:r>
      <w:r w:rsidRPr="0057348F">
        <w:lastRenderedPageBreak/>
        <w:t>降低无功铜耗 |</w:t>
      </w:r>
    </w:p>
    <w:p w14:paraId="6C48E723" w14:textId="66F09963" w:rsidR="000309CA" w:rsidRDefault="0057348F">
      <w:pPr>
        <w:rPr>
          <w:rFonts w:hint="eastAsia"/>
        </w:rPr>
      </w:pPr>
      <w:r w:rsidRPr="0057348F">
        <w:t xml:space="preserve">| </w:t>
      </w:r>
      <w:r w:rsidRPr="0057348F">
        <w:rPr>
          <w:b/>
          <w:bCs/>
        </w:rPr>
        <w:t>1.2 Nm 加载响应</w:t>
      </w:r>
      <w:r w:rsidRPr="0057348F">
        <w:t xml:space="preserve"> | 预测失效，</w:t>
      </w:r>
      <w:proofErr w:type="gramStart"/>
      <w:r w:rsidRPr="0057348F">
        <w:t>速度环</w:t>
      </w:r>
      <w:proofErr w:type="gramEnd"/>
      <w:r w:rsidRPr="0057348F">
        <w:t xml:space="preserve">震荡或跌落 | </w:t>
      </w:r>
      <w:r w:rsidRPr="0057348F">
        <w:rPr>
          <w:b/>
          <w:bCs/>
        </w:rPr>
        <w:t>转矩响应迅速，转速坚如磐石</w:t>
      </w:r>
      <w:r w:rsidRPr="0057348F">
        <w:t xml:space="preserve"> | 系统闭环鲁棒性显著增强 |</w:t>
      </w:r>
    </w:p>
    <w:p w14:paraId="5197313C" w14:textId="3E41373B" w:rsidR="000309CA" w:rsidRPr="000309CA" w:rsidRDefault="000309CA" w:rsidP="000309CA">
      <w:pPr>
        <w:pStyle w:val="4"/>
      </w:pPr>
      <w:r w:rsidRPr="000309CA">
        <w:t>Robustness to Initial Value Variations</w:t>
      </w:r>
    </w:p>
    <w:p w14:paraId="3048A1A4" w14:textId="77777777" w:rsidR="000309CA" w:rsidRPr="000309CA" w:rsidRDefault="000309CA" w:rsidP="000309CA">
      <w:r w:rsidRPr="000309CA">
        <w:t>在实际工程应用中，电机参数会随环境温度及运行工况发生剧烈波动，且控制系统在初始时刻往往无法获知精确的参数先验知识。因此，参数观测器对初始值的敏感度是评价其性能的核心指标之一。</w:t>
      </w:r>
    </w:p>
    <w:p w14:paraId="6D6DD80F" w14:textId="77777777" w:rsidR="000309CA" w:rsidRPr="000309CA" w:rsidRDefault="000309CA" w:rsidP="000309CA">
      <w:r w:rsidRPr="000309CA">
        <w:t>为此，本文进一步开展了多组初始值下的定子电阻辨识对比实验。如图 Z 所示，本文分别选取了 0.1 Ω、0.5 Ω、1.5 Ω、2.0 Ω 以及极端的 5.0 Ω（初始误差高达 400%）作为自适应算法的起始猜测点。</w:t>
      </w:r>
    </w:p>
    <w:p w14:paraId="493D76E4" w14:textId="77777777" w:rsidR="000309CA" w:rsidRDefault="000309CA" w:rsidP="000309CA">
      <w:pPr>
        <w:jc w:val="center"/>
        <w:rPr>
          <w:i/>
          <w:iCs/>
        </w:rPr>
      </w:pPr>
      <w:r>
        <w:rPr>
          <w:noProof/>
        </w:rPr>
        <w:drawing>
          <wp:inline distT="0" distB="0" distL="0" distR="0" wp14:anchorId="72CD4BA7" wp14:editId="52301EDD">
            <wp:extent cx="4311631" cy="3519487"/>
            <wp:effectExtent l="0" t="0" r="0" b="5080"/>
            <wp:docPr id="10975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797" name=""/>
                    <pic:cNvPicPr/>
                  </pic:nvPicPr>
                  <pic:blipFill>
                    <a:blip r:embed="rId9"/>
                    <a:stretch>
                      <a:fillRect/>
                    </a:stretch>
                  </pic:blipFill>
                  <pic:spPr>
                    <a:xfrm>
                      <a:off x="0" y="0"/>
                      <a:ext cx="4313119" cy="3520702"/>
                    </a:xfrm>
                    <a:prstGeom prst="rect">
                      <a:avLst/>
                    </a:prstGeom>
                  </pic:spPr>
                </pic:pic>
              </a:graphicData>
            </a:graphic>
          </wp:inline>
        </w:drawing>
      </w:r>
    </w:p>
    <w:p w14:paraId="5AA442BF" w14:textId="5606EF67" w:rsidR="000309CA" w:rsidRPr="000309CA" w:rsidRDefault="000309CA" w:rsidP="000309CA">
      <w:pPr>
        <w:jc w:val="center"/>
      </w:pPr>
      <w:r w:rsidRPr="000309CA">
        <w:rPr>
          <w:i/>
          <w:iCs/>
        </w:rPr>
        <w:t>图 Z. 不同初始值下的定子电阻自适应收敛曲线</w:t>
      </w:r>
    </w:p>
    <w:p w14:paraId="6AA185E1" w14:textId="77777777" w:rsidR="000309CA" w:rsidRPr="000309CA" w:rsidRDefault="000309CA" w:rsidP="000309CA">
      <w:r w:rsidRPr="000309CA">
        <w:t>从图中曲线的走势可以观察到以下显著特征：</w:t>
      </w:r>
    </w:p>
    <w:p w14:paraId="519A098A" w14:textId="77777777" w:rsidR="000309CA" w:rsidRPr="000309CA" w:rsidRDefault="000309CA" w:rsidP="000309CA">
      <w:pPr>
        <w:numPr>
          <w:ilvl w:val="0"/>
          <w:numId w:val="3"/>
        </w:numPr>
      </w:pPr>
      <w:r w:rsidRPr="000309CA">
        <w:rPr>
          <w:b/>
          <w:bCs/>
        </w:rPr>
        <w:t>一致的稳态精度</w:t>
      </w:r>
      <w:r w:rsidRPr="000309CA">
        <w:t>：无论初始值设定为远低于真值的 0.1 Ω 还是远高于真值的 5.0 Ω，观测器最终均能准确、无偏地收敛</w:t>
      </w:r>
      <w:proofErr w:type="gramStart"/>
      <w:r w:rsidRPr="000309CA">
        <w:t>至真实</w:t>
      </w:r>
      <w:proofErr w:type="gramEnd"/>
      <w:r w:rsidRPr="000309CA">
        <w:t>物理电阻 1.0 Ω。这表明所提 AEKF 算法具有出色的全局收敛性。</w:t>
      </w:r>
    </w:p>
    <w:p w14:paraId="1D6CD631" w14:textId="77777777" w:rsidR="000309CA" w:rsidRPr="000309CA" w:rsidRDefault="000309CA" w:rsidP="000309CA">
      <w:pPr>
        <w:numPr>
          <w:ilvl w:val="0"/>
          <w:numId w:val="3"/>
        </w:numPr>
      </w:pPr>
      <w:r w:rsidRPr="000309CA">
        <w:rPr>
          <w:b/>
          <w:bCs/>
        </w:rPr>
        <w:t>极快的收敛动力学</w:t>
      </w:r>
      <w:r w:rsidRPr="000309CA">
        <w:t>：即便在初始误差最大的 5.0 Ω 工况下，算法依然展现出了极高的动态调节速度。所有曲线均在 0.1 s 以内基本消除了巨大的初值误差，并平稳进入稳态观察带。</w:t>
      </w:r>
    </w:p>
    <w:p w14:paraId="7361CE38" w14:textId="77777777" w:rsidR="000309CA" w:rsidRPr="000309CA" w:rsidRDefault="000309CA" w:rsidP="000309CA">
      <w:pPr>
        <w:numPr>
          <w:ilvl w:val="0"/>
          <w:numId w:val="3"/>
        </w:numPr>
      </w:pPr>
      <w:r w:rsidRPr="000309CA">
        <w:rPr>
          <w:b/>
          <w:bCs/>
        </w:rPr>
        <w:t>平滑的暂态过程</w:t>
      </w:r>
      <w:r w:rsidRPr="000309CA">
        <w:t>：在从低位向高位爬升（如 0.1 Ω 曲线）或从高位向低位回落（如 5.0 Ω 曲线）的过程中，参数估计曲线表现得极为平滑，未出现显著的超调或高频振荡。</w:t>
      </w:r>
    </w:p>
    <w:p w14:paraId="5215A46F" w14:textId="3257C958" w:rsidR="000309CA" w:rsidRPr="000309CA" w:rsidRDefault="000309CA">
      <w:pPr>
        <w:rPr>
          <w:rFonts w:hint="eastAsia"/>
        </w:rPr>
      </w:pPr>
      <w:r w:rsidRPr="000309CA">
        <w:t>该实验有力地证明了本文所设计的自适应 MPC 框架不仅能提升稳态与动态控制精度，其底层的参数辨识环节更具备极强的</w:t>
      </w:r>
      <w:r w:rsidRPr="000309CA">
        <w:rPr>
          <w:b/>
          <w:bCs/>
        </w:rPr>
        <w:t>抗初始化扰动能力</w:t>
      </w:r>
      <w:r w:rsidRPr="000309CA">
        <w:t>。</w:t>
      </w:r>
    </w:p>
    <w:sectPr w:rsidR="000309CA" w:rsidRPr="000309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745"/>
    <w:multiLevelType w:val="multilevel"/>
    <w:tmpl w:val="B9CA3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F2509"/>
    <w:multiLevelType w:val="multilevel"/>
    <w:tmpl w:val="232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16570F"/>
    <w:multiLevelType w:val="multilevel"/>
    <w:tmpl w:val="66AC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775A41"/>
    <w:multiLevelType w:val="multilevel"/>
    <w:tmpl w:val="9296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166021">
    <w:abstractNumId w:val="1"/>
  </w:num>
  <w:num w:numId="2" w16cid:durableId="1382438019">
    <w:abstractNumId w:val="2"/>
  </w:num>
  <w:num w:numId="3" w16cid:durableId="1764494766">
    <w:abstractNumId w:val="3"/>
  </w:num>
  <w:num w:numId="4" w16cid:durableId="64724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94"/>
    <w:rsid w:val="000309CA"/>
    <w:rsid w:val="000A1091"/>
    <w:rsid w:val="00117A6B"/>
    <w:rsid w:val="00526394"/>
    <w:rsid w:val="0057348F"/>
    <w:rsid w:val="00614433"/>
    <w:rsid w:val="007B7940"/>
    <w:rsid w:val="007C72FF"/>
    <w:rsid w:val="00807CA8"/>
    <w:rsid w:val="00813664"/>
    <w:rsid w:val="00914C1B"/>
    <w:rsid w:val="00922ABA"/>
    <w:rsid w:val="00AB6FA3"/>
    <w:rsid w:val="00CF455C"/>
    <w:rsid w:val="00D2483A"/>
    <w:rsid w:val="00F45A10"/>
    <w:rsid w:val="00F70E92"/>
    <w:rsid w:val="00F87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913A"/>
  <w15:chartTrackingRefBased/>
  <w15:docId w15:val="{CC45A39B-2F20-4618-AF41-72E398EE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63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263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263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263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639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63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63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63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639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63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263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263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26394"/>
    <w:rPr>
      <w:rFonts w:cstheme="majorBidi"/>
      <w:color w:val="0F4761" w:themeColor="accent1" w:themeShade="BF"/>
      <w:sz w:val="28"/>
      <w:szCs w:val="28"/>
    </w:rPr>
  </w:style>
  <w:style w:type="character" w:customStyle="1" w:styleId="50">
    <w:name w:val="标题 5 字符"/>
    <w:basedOn w:val="a0"/>
    <w:link w:val="5"/>
    <w:uiPriority w:val="9"/>
    <w:semiHidden/>
    <w:rsid w:val="00526394"/>
    <w:rPr>
      <w:rFonts w:cstheme="majorBidi"/>
      <w:color w:val="0F4761" w:themeColor="accent1" w:themeShade="BF"/>
      <w:sz w:val="24"/>
      <w:szCs w:val="24"/>
    </w:rPr>
  </w:style>
  <w:style w:type="character" w:customStyle="1" w:styleId="60">
    <w:name w:val="标题 6 字符"/>
    <w:basedOn w:val="a0"/>
    <w:link w:val="6"/>
    <w:uiPriority w:val="9"/>
    <w:semiHidden/>
    <w:rsid w:val="00526394"/>
    <w:rPr>
      <w:rFonts w:cstheme="majorBidi"/>
      <w:b/>
      <w:bCs/>
      <w:color w:val="0F4761" w:themeColor="accent1" w:themeShade="BF"/>
    </w:rPr>
  </w:style>
  <w:style w:type="character" w:customStyle="1" w:styleId="70">
    <w:name w:val="标题 7 字符"/>
    <w:basedOn w:val="a0"/>
    <w:link w:val="7"/>
    <w:uiPriority w:val="9"/>
    <w:semiHidden/>
    <w:rsid w:val="00526394"/>
    <w:rPr>
      <w:rFonts w:cstheme="majorBidi"/>
      <w:b/>
      <w:bCs/>
      <w:color w:val="595959" w:themeColor="text1" w:themeTint="A6"/>
    </w:rPr>
  </w:style>
  <w:style w:type="character" w:customStyle="1" w:styleId="80">
    <w:name w:val="标题 8 字符"/>
    <w:basedOn w:val="a0"/>
    <w:link w:val="8"/>
    <w:uiPriority w:val="9"/>
    <w:semiHidden/>
    <w:rsid w:val="00526394"/>
    <w:rPr>
      <w:rFonts w:cstheme="majorBidi"/>
      <w:color w:val="595959" w:themeColor="text1" w:themeTint="A6"/>
    </w:rPr>
  </w:style>
  <w:style w:type="character" w:customStyle="1" w:styleId="90">
    <w:name w:val="标题 9 字符"/>
    <w:basedOn w:val="a0"/>
    <w:link w:val="9"/>
    <w:uiPriority w:val="9"/>
    <w:semiHidden/>
    <w:rsid w:val="00526394"/>
    <w:rPr>
      <w:rFonts w:eastAsiaTheme="majorEastAsia" w:cstheme="majorBidi"/>
      <w:color w:val="595959" w:themeColor="text1" w:themeTint="A6"/>
    </w:rPr>
  </w:style>
  <w:style w:type="paragraph" w:styleId="a3">
    <w:name w:val="Title"/>
    <w:basedOn w:val="a"/>
    <w:next w:val="a"/>
    <w:link w:val="a4"/>
    <w:uiPriority w:val="10"/>
    <w:qFormat/>
    <w:rsid w:val="005263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63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3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63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6394"/>
    <w:pPr>
      <w:spacing w:before="160" w:after="160"/>
      <w:jc w:val="center"/>
    </w:pPr>
    <w:rPr>
      <w:i/>
      <w:iCs/>
      <w:color w:val="404040" w:themeColor="text1" w:themeTint="BF"/>
    </w:rPr>
  </w:style>
  <w:style w:type="character" w:customStyle="1" w:styleId="a8">
    <w:name w:val="引用 字符"/>
    <w:basedOn w:val="a0"/>
    <w:link w:val="a7"/>
    <w:uiPriority w:val="29"/>
    <w:rsid w:val="00526394"/>
    <w:rPr>
      <w:i/>
      <w:iCs/>
      <w:color w:val="404040" w:themeColor="text1" w:themeTint="BF"/>
    </w:rPr>
  </w:style>
  <w:style w:type="paragraph" w:styleId="a9">
    <w:name w:val="List Paragraph"/>
    <w:basedOn w:val="a"/>
    <w:uiPriority w:val="34"/>
    <w:qFormat/>
    <w:rsid w:val="00526394"/>
    <w:pPr>
      <w:ind w:left="720"/>
      <w:contextualSpacing/>
    </w:pPr>
  </w:style>
  <w:style w:type="character" w:styleId="aa">
    <w:name w:val="Intense Emphasis"/>
    <w:basedOn w:val="a0"/>
    <w:uiPriority w:val="21"/>
    <w:qFormat/>
    <w:rsid w:val="00526394"/>
    <w:rPr>
      <w:i/>
      <w:iCs/>
      <w:color w:val="0F4761" w:themeColor="accent1" w:themeShade="BF"/>
    </w:rPr>
  </w:style>
  <w:style w:type="paragraph" w:styleId="ab">
    <w:name w:val="Intense Quote"/>
    <w:basedOn w:val="a"/>
    <w:next w:val="a"/>
    <w:link w:val="ac"/>
    <w:uiPriority w:val="30"/>
    <w:qFormat/>
    <w:rsid w:val="00526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6394"/>
    <w:rPr>
      <w:i/>
      <w:iCs/>
      <w:color w:val="0F4761" w:themeColor="accent1" w:themeShade="BF"/>
    </w:rPr>
  </w:style>
  <w:style w:type="character" w:styleId="ad">
    <w:name w:val="Intense Reference"/>
    <w:basedOn w:val="a0"/>
    <w:uiPriority w:val="32"/>
    <w:qFormat/>
    <w:rsid w:val="00526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1445</Words>
  <Characters>1850</Characters>
  <Application>Microsoft Office Word</Application>
  <DocSecurity>0</DocSecurity>
  <Lines>61</Lines>
  <Paragraphs>54</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u3657458@connect.hku.hk</dc:creator>
  <cp:keywords/>
  <dc:description/>
  <cp:lastModifiedBy>u3657458@connect.hku.hk</cp:lastModifiedBy>
  <cp:revision>12</cp:revision>
  <dcterms:created xsi:type="dcterms:W3CDTF">2026-02-23T05:36:00Z</dcterms:created>
  <dcterms:modified xsi:type="dcterms:W3CDTF">2026-02-23T06:47:00Z</dcterms:modified>
</cp:coreProperties>
</file>