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b/>
          <w:b/>
          <w:bCs/>
          <w:sz w:val="24"/>
          <w:szCs w:val="24"/>
        </w:rPr>
      </w:pPr>
      <w:r>
        <w:rPr>
          <w:rFonts w:ascii="Liberation Serif" w:hAnsi="Liberation Serif"/>
          <w:b/>
          <w:bCs/>
          <w:sz w:val="24"/>
          <w:szCs w:val="24"/>
        </w:rPr>
        <w:t xml:space="preserve">Peer-graded Assignment: Capstone Project - The Battle of Neighbourhoods (Week 1): </w:t>
      </w:r>
      <w:r>
        <w:rPr>
          <w:rFonts w:ascii="Liberation Serif" w:hAnsi="Liberation Serif"/>
          <w:b/>
          <w:bCs/>
          <w:sz w:val="24"/>
          <w:szCs w:val="24"/>
        </w:rPr>
        <w:t>Report</w:t>
      </w:r>
    </w:p>
    <w:p>
      <w:pPr>
        <w:pStyle w:val="Normal"/>
        <w:bidi w:val="0"/>
        <w:jc w:val="left"/>
        <w:rPr>
          <w:rFonts w:ascii="Liberation Serif" w:hAnsi="Liberation Serif"/>
          <w:b/>
          <w:b/>
          <w:bCs/>
          <w:sz w:val="24"/>
          <w:szCs w:val="24"/>
        </w:rPr>
      </w:pPr>
      <w:r>
        <w:rPr>
          <w:rFonts w:ascii="Liberation Serif" w:hAnsi="Liberation Serif"/>
          <w:b/>
          <w:bCs/>
          <w:sz w:val="24"/>
          <w:szCs w:val="24"/>
        </w:rPr>
        <w:t>Tony Holdroyd</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b/>
          <w:b/>
          <w:bCs/>
          <w:sz w:val="24"/>
          <w:szCs w:val="24"/>
        </w:rPr>
      </w:pPr>
      <w:r>
        <w:rPr>
          <w:rFonts w:ascii="Liberation Serif" w:hAnsi="Liberation Serif"/>
          <w:b/>
          <w:bCs/>
          <w:sz w:val="24"/>
          <w:szCs w:val="24"/>
        </w:rPr>
        <w:t>Introduction/Business Problem</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A large digital services company, MultiCorp Ltd, are moving to the Dartford area of Kent in the UK</w:t>
      </w:r>
    </w:p>
    <w:p>
      <w:pPr>
        <w:pStyle w:val="Normal"/>
        <w:bidi w:val="0"/>
        <w:jc w:val="left"/>
        <w:rPr>
          <w:rFonts w:ascii="Liberation Serif" w:hAnsi="Liberation Serif"/>
          <w:sz w:val="24"/>
          <w:szCs w:val="24"/>
        </w:rPr>
      </w:pPr>
      <w:r>
        <w:rPr>
          <w:rFonts w:ascii="Liberation Serif" w:hAnsi="Liberation Serif"/>
          <w:sz w:val="24"/>
          <w:szCs w:val="24"/>
        </w:rPr>
        <w:t xml:space="preserve">from  Scotland, also in the UK. The company is relocating 100 members of its younger members of staff, a large percentage of whom have primary school age children. Each member of staff has been given a relocation allowance such that they will be able to sell their properties in Scotland and buy a house in the Dartford area. </w:t>
      </w:r>
    </w:p>
    <w:p>
      <w:pPr>
        <w:pStyle w:val="Normal"/>
        <w:bidi w:val="0"/>
        <w:jc w:val="left"/>
        <w:rPr>
          <w:rFonts w:ascii="Liberation Serif" w:hAnsi="Liberation Serif"/>
          <w:sz w:val="24"/>
          <w:szCs w:val="24"/>
        </w:rPr>
      </w:pPr>
      <w:r>
        <w:rPr>
          <w:rFonts w:ascii="Liberation Serif" w:hAnsi="Liberation Serif"/>
          <w:sz w:val="24"/>
          <w:szCs w:val="24"/>
        </w:rPr>
        <w:t>Dartford is the principal town in the Borough of Dartford, Kent, England. It is located 18 miles (29 kilometres) south-east of Central London, and is situated adjacent to the London Borough of Bexley to its west. To its north, across the Thames estuary, is Thurrock in Essex, which can be reached via the Dartford Crossing.(ref: Wikipedia).</w:t>
      </w:r>
    </w:p>
    <w:p>
      <w:pPr>
        <w:pStyle w:val="Normal"/>
        <w:bidi w:val="0"/>
        <w:jc w:val="left"/>
        <w:rPr>
          <w:rFonts w:ascii="Liberation Serif" w:hAnsi="Liberation Serif"/>
          <w:sz w:val="24"/>
          <w:szCs w:val="24"/>
        </w:rPr>
      </w:pPr>
      <w:r>
        <w:rPr>
          <w:rFonts w:ascii="Liberation Serif" w:hAnsi="Liberation Serif"/>
          <w:sz w:val="24"/>
          <w:szCs w:val="24"/>
        </w:rPr>
        <w:t>The members of staff who are relocating wish to be within the catchment area (allocated by post code) of a primary school, but also wish to have local facilities to enjoy when they are not at work.</w:t>
      </w:r>
    </w:p>
    <w:p>
      <w:pPr>
        <w:pStyle w:val="Normal"/>
        <w:bidi w:val="0"/>
        <w:jc w:val="left"/>
        <w:rPr>
          <w:rFonts w:ascii="Liberation Serif" w:hAnsi="Liberation Serif"/>
          <w:sz w:val="24"/>
          <w:szCs w:val="24"/>
        </w:rPr>
      </w:pPr>
      <w:r>
        <w:rPr>
          <w:rFonts w:ascii="Liberation Serif" w:hAnsi="Liberation Serif"/>
          <w:sz w:val="24"/>
          <w:szCs w:val="24"/>
        </w:rPr>
        <w:t>So the problem for them is, how to choose a school with the best (most diverse and largest in number) local facilities.</w:t>
      </w:r>
    </w:p>
    <w:p>
      <w:pPr>
        <w:pStyle w:val="Normal"/>
        <w:bidi w:val="0"/>
        <w:jc w:val="left"/>
        <w:rPr/>
      </w:pPr>
      <w:r>
        <w:rPr>
          <w:rFonts w:ascii="Liberation Serif" w:hAnsi="Liberation Serif"/>
          <w:sz w:val="24"/>
          <w:szCs w:val="24"/>
        </w:rPr>
        <w:t>The human resources  department of the company have been tasked to address this problem and find a solution for the staff and they have hired you on a consultancy basis to provide this solution.</w:t>
      </w:r>
    </w:p>
    <w:p>
      <w:pPr>
        <w:pStyle w:val="Normal"/>
        <w:bidi w:val="0"/>
        <w:jc w:val="left"/>
        <w:rPr/>
      </w:pPr>
      <w:r>
        <w:rPr>
          <w:rFonts w:ascii="Liberation Serif" w:hAnsi="Liberation Serif"/>
          <w:sz w:val="24"/>
          <w:szCs w:val="24"/>
        </w:rPr>
        <w:t>Y</w:t>
      </w:r>
      <w:r>
        <w:rPr>
          <w:rFonts w:ascii="Liberation Serif" w:hAnsi="Liberation Serif"/>
          <w:sz w:val="24"/>
          <w:szCs w:val="24"/>
        </w:rPr>
        <w:t xml:space="preserve">ou decide to create loop-up tables for the staff so that they can visit and assess the schools but also  decide if the neighbourhood is suitably well provided with the local facilities they need for their leisure time. </w:t>
      </w:r>
    </w:p>
    <w:p>
      <w:pPr>
        <w:pStyle w:val="Normal"/>
        <w:bidi w:val="0"/>
        <w:jc w:val="left"/>
        <w:rPr>
          <w:rFonts w:ascii="Liberation Serif" w:hAnsi="Liberation Serif"/>
          <w:sz w:val="24"/>
          <w:szCs w:val="24"/>
        </w:rPr>
      </w:pPr>
      <w:r>
        <w:rPr/>
      </w:r>
    </w:p>
    <w:p>
      <w:pPr>
        <w:pStyle w:val="Normal"/>
        <w:bidi w:val="0"/>
        <w:jc w:val="left"/>
        <w:rPr/>
      </w:pPr>
      <w:r>
        <w:rPr>
          <w:rFonts w:ascii="Liberation Serif" w:hAnsi="Liberation Serif"/>
          <w:sz w:val="24"/>
          <w:szCs w:val="24"/>
        </w:rPr>
        <w:t xml:space="preserve">Because the school names are in a stand-alone table provided by Dartford council, the names can be exacted from there. The postcodes, addresses and phone numbers exist in separate html documents, one per school. </w:t>
      </w:r>
      <w:r>
        <w:rPr>
          <w:rFonts w:ascii="Liberation Serif" w:hAnsi="Liberation Serif"/>
          <w:b w:val="false"/>
          <w:i w:val="false"/>
          <w:sz w:val="24"/>
          <w:szCs w:val="24"/>
        </w:rPr>
        <w:t xml:space="preserve">Because of this it was </w:t>
      </w:r>
      <w:r>
        <w:rPr/>
        <w:t xml:space="preserve"> decided  to  manually  extract these data and add them  to the names table with code.The required latitude and longitude, based on  the post codes of the schools, were available as one csv file fpor the whole  of England. The latitude and longitude could there fore be added to the  names table by merging on the </w:t>
      </w:r>
      <w:r>
        <w:rPr/>
        <w:t xml:space="preserve">imported </w:t>
      </w:r>
      <w:r>
        <w:rPr/>
        <w:t xml:space="preserve">post codes </w:t>
      </w:r>
      <w:r>
        <w:rPr/>
        <w:t xml:space="preserve">file </w:t>
      </w:r>
      <w:r>
        <w:rPr/>
        <w:t xml:space="preserve">and using an inner join. </w:t>
      </w:r>
      <w:r>
        <w:rPr/>
        <w:t xml:space="preserve">An intern was employed to do the manual extracting and recording. </w:t>
      </w:r>
    </w:p>
    <w:p>
      <w:pPr>
        <w:pStyle w:val="Normal"/>
        <w:bidi w:val="0"/>
        <w:jc w:val="left"/>
        <w:rPr/>
      </w:pPr>
      <w:r>
        <w:rPr/>
        <w:t>This analysis produced, for example:</w:t>
      </w:r>
    </w:p>
    <w:p>
      <w:pPr>
        <w:pStyle w:val="Normal"/>
        <w:bidi w:val="0"/>
        <w:jc w:val="left"/>
        <w:rPr/>
      </w:pPr>
      <w:r>
        <w:rPr/>
      </w:r>
    </w:p>
    <w:p>
      <w:pPr>
        <w:pStyle w:val="Normal"/>
        <w:bidi w:val="0"/>
        <w:jc w:val="left"/>
        <w:rPr>
          <w:rFonts w:ascii="Liberation Serif" w:hAnsi="Liberation Serif"/>
          <w:sz w:val="24"/>
          <w:szCs w:val="24"/>
        </w:rPr>
      </w:pPr>
      <w:r>
        <w:rPr/>
      </w:r>
    </w:p>
    <w:tbl>
      <w:tblPr>
        <w:tblW w:w="9645" w:type="dxa"/>
        <w:jc w:val="left"/>
        <w:tblInd w:w="0" w:type="dxa"/>
        <w:tblCellMar>
          <w:top w:w="0" w:type="dxa"/>
          <w:left w:w="0" w:type="dxa"/>
          <w:bottom w:w="0" w:type="dxa"/>
          <w:right w:w="0" w:type="dxa"/>
        </w:tblCellMar>
      </w:tblPr>
      <w:tblGrid>
        <w:gridCol w:w="2325"/>
        <w:gridCol w:w="1245"/>
        <w:gridCol w:w="2490"/>
        <w:gridCol w:w="1425"/>
        <w:gridCol w:w="1080"/>
        <w:gridCol w:w="1080"/>
      </w:tblGrid>
      <w:tr>
        <w:trPr>
          <w:tblHeader w:val="true"/>
        </w:trPr>
        <w:tc>
          <w:tcPr>
            <w:tcW w:w="2325" w:type="dxa"/>
            <w:tcBorders/>
            <w:shd w:fill="auto" w:val="clear"/>
            <w:vAlign w:val="center"/>
          </w:tcPr>
          <w:p>
            <w:pPr>
              <w:pStyle w:val="TableHeading"/>
              <w:bidi w:val="0"/>
              <w:jc w:val="right"/>
              <w:rPr>
                <w:b/>
              </w:rPr>
            </w:pPr>
            <w:r>
              <w:rPr>
                <w:b/>
              </w:rPr>
              <w:t>School Name</w:t>
            </w:r>
          </w:p>
        </w:tc>
        <w:tc>
          <w:tcPr>
            <w:tcW w:w="1245" w:type="dxa"/>
            <w:tcBorders/>
            <w:shd w:fill="auto" w:val="clear"/>
            <w:vAlign w:val="center"/>
          </w:tcPr>
          <w:p>
            <w:pPr>
              <w:pStyle w:val="TableHeading"/>
              <w:bidi w:val="0"/>
              <w:jc w:val="right"/>
              <w:rPr>
                <w:b/>
              </w:rPr>
            </w:pPr>
            <w:r>
              <w:rPr>
                <w:b/>
              </w:rPr>
              <w:t>Post Code</w:t>
            </w:r>
          </w:p>
        </w:tc>
        <w:tc>
          <w:tcPr>
            <w:tcW w:w="2490" w:type="dxa"/>
            <w:tcBorders/>
            <w:shd w:fill="auto" w:val="clear"/>
            <w:vAlign w:val="center"/>
          </w:tcPr>
          <w:p>
            <w:pPr>
              <w:pStyle w:val="TableHeading"/>
              <w:bidi w:val="0"/>
              <w:jc w:val="right"/>
              <w:rPr>
                <w:b/>
              </w:rPr>
            </w:pPr>
            <w:r>
              <w:rPr>
                <w:b/>
              </w:rPr>
              <w:t>Address</w:t>
            </w:r>
          </w:p>
        </w:tc>
        <w:tc>
          <w:tcPr>
            <w:tcW w:w="1425" w:type="dxa"/>
            <w:tcBorders/>
            <w:shd w:fill="auto" w:val="clear"/>
            <w:vAlign w:val="center"/>
          </w:tcPr>
          <w:p>
            <w:pPr>
              <w:pStyle w:val="TableHeading"/>
              <w:bidi w:val="0"/>
              <w:jc w:val="right"/>
              <w:rPr>
                <w:b/>
              </w:rPr>
            </w:pPr>
            <w:r>
              <w:rPr>
                <w:b/>
              </w:rPr>
              <w:t>Phone</w:t>
            </w:r>
          </w:p>
        </w:tc>
        <w:tc>
          <w:tcPr>
            <w:tcW w:w="1080" w:type="dxa"/>
            <w:tcBorders/>
            <w:shd w:fill="auto" w:val="clear"/>
            <w:vAlign w:val="center"/>
          </w:tcPr>
          <w:p>
            <w:pPr>
              <w:pStyle w:val="TableHeading"/>
              <w:bidi w:val="0"/>
              <w:jc w:val="right"/>
              <w:rPr>
                <w:b/>
              </w:rPr>
            </w:pPr>
            <w:r>
              <w:rPr>
                <w:b/>
              </w:rPr>
              <w:t>latitude</w:t>
            </w:r>
          </w:p>
        </w:tc>
        <w:tc>
          <w:tcPr>
            <w:tcW w:w="1080" w:type="dxa"/>
            <w:tcBorders/>
            <w:shd w:fill="auto" w:val="clear"/>
            <w:vAlign w:val="center"/>
          </w:tcPr>
          <w:p>
            <w:pPr>
              <w:pStyle w:val="TableHeading"/>
              <w:bidi w:val="0"/>
              <w:jc w:val="right"/>
              <w:rPr>
                <w:b/>
              </w:rPr>
            </w:pPr>
            <w:r>
              <w:rPr>
                <w:b/>
              </w:rPr>
              <w:t>longitude</w:t>
            </w:r>
          </w:p>
        </w:tc>
      </w:tr>
    </w:tbl>
    <w:p>
      <w:pPr>
        <w:pStyle w:val="Normal"/>
        <w:bidi w:val="0"/>
        <w:jc w:val="left"/>
        <w:rPr>
          <w:rFonts w:ascii="Liberation Serif" w:hAnsi="Liberation Serif"/>
          <w:sz w:val="24"/>
          <w:szCs w:val="24"/>
        </w:rPr>
      </w:pPr>
      <w:r>
        <w:rPr/>
      </w:r>
    </w:p>
    <w:tbl>
      <w:tblPr>
        <w:tblW w:w="9638" w:type="dxa"/>
        <w:jc w:val="left"/>
        <w:tblInd w:w="0" w:type="dxa"/>
        <w:tblCellMar>
          <w:top w:w="0" w:type="dxa"/>
          <w:left w:w="0" w:type="dxa"/>
          <w:bottom w:w="0" w:type="dxa"/>
          <w:right w:w="0" w:type="dxa"/>
        </w:tblCellMar>
      </w:tblPr>
      <w:tblGrid>
        <w:gridCol w:w="241"/>
        <w:gridCol w:w="2107"/>
        <w:gridCol w:w="1061"/>
        <w:gridCol w:w="2588"/>
        <w:gridCol w:w="1462"/>
        <w:gridCol w:w="1126"/>
        <w:gridCol w:w="1053"/>
      </w:tblGrid>
      <w:tr>
        <w:trPr/>
        <w:tc>
          <w:tcPr>
            <w:tcW w:w="241" w:type="dxa"/>
            <w:tcBorders/>
            <w:shd w:fill="auto" w:val="clear"/>
            <w:vAlign w:val="center"/>
          </w:tcPr>
          <w:p>
            <w:pPr>
              <w:pStyle w:val="TableHeading"/>
              <w:bidi w:val="0"/>
              <w:jc w:val="right"/>
              <w:rPr>
                <w:b/>
              </w:rPr>
            </w:pPr>
            <w:r>
              <w:rPr>
                <w:b/>
              </w:rPr>
              <w:t>1</w:t>
            </w:r>
          </w:p>
        </w:tc>
        <w:tc>
          <w:tcPr>
            <w:tcW w:w="2107" w:type="dxa"/>
            <w:tcBorders/>
            <w:shd w:fill="auto" w:val="clear"/>
            <w:vAlign w:val="center"/>
          </w:tcPr>
          <w:p>
            <w:pPr>
              <w:pStyle w:val="TableContents"/>
              <w:bidi w:val="0"/>
              <w:jc w:val="right"/>
              <w:rPr/>
            </w:pPr>
            <w:r>
              <w:rPr/>
              <w:t>Bean Primary School</w:t>
            </w:r>
          </w:p>
        </w:tc>
        <w:tc>
          <w:tcPr>
            <w:tcW w:w="1061" w:type="dxa"/>
            <w:tcBorders/>
            <w:shd w:fill="auto" w:val="clear"/>
            <w:vAlign w:val="center"/>
          </w:tcPr>
          <w:p>
            <w:pPr>
              <w:pStyle w:val="TableContents"/>
              <w:bidi w:val="0"/>
              <w:jc w:val="right"/>
              <w:rPr/>
            </w:pPr>
            <w:r>
              <w:rPr/>
              <w:t>DA2 8AL</w:t>
            </w:r>
          </w:p>
        </w:tc>
        <w:tc>
          <w:tcPr>
            <w:tcW w:w="2588" w:type="dxa"/>
            <w:tcBorders/>
            <w:shd w:fill="auto" w:val="clear"/>
            <w:vAlign w:val="center"/>
          </w:tcPr>
          <w:p>
            <w:pPr>
              <w:pStyle w:val="TableContents"/>
              <w:bidi w:val="0"/>
              <w:jc w:val="right"/>
              <w:rPr/>
            </w:pPr>
            <w:r>
              <w:rPr/>
              <w:t>School Ln, Bean, Dartford</w:t>
            </w:r>
          </w:p>
        </w:tc>
        <w:tc>
          <w:tcPr>
            <w:tcW w:w="1462" w:type="dxa"/>
            <w:tcBorders/>
            <w:shd w:fill="auto" w:val="clear"/>
            <w:vAlign w:val="center"/>
          </w:tcPr>
          <w:p>
            <w:pPr>
              <w:pStyle w:val="TableContents"/>
              <w:bidi w:val="0"/>
              <w:jc w:val="right"/>
              <w:rPr/>
            </w:pPr>
            <w:r>
              <w:rPr/>
              <w:t>01474 833225</w:t>
            </w:r>
          </w:p>
        </w:tc>
        <w:tc>
          <w:tcPr>
            <w:tcW w:w="1126" w:type="dxa"/>
            <w:tcBorders/>
            <w:shd w:fill="auto" w:val="clear"/>
            <w:vAlign w:val="center"/>
          </w:tcPr>
          <w:p>
            <w:pPr>
              <w:pStyle w:val="TableContents"/>
              <w:bidi w:val="0"/>
              <w:jc w:val="right"/>
              <w:rPr/>
            </w:pPr>
            <w:r>
              <w:rPr/>
              <w:t>51.426347</w:t>
            </w:r>
          </w:p>
        </w:tc>
        <w:tc>
          <w:tcPr>
            <w:tcW w:w="1053" w:type="dxa"/>
            <w:tcBorders/>
            <w:shd w:fill="auto" w:val="clear"/>
            <w:vAlign w:val="center"/>
          </w:tcPr>
          <w:p>
            <w:pPr>
              <w:pStyle w:val="TableContents"/>
              <w:bidi w:val="0"/>
              <w:jc w:val="right"/>
              <w:rPr/>
            </w:pPr>
            <w:r>
              <w:rPr/>
              <w:t>0.289653</w:t>
            </w:r>
          </w:p>
        </w:tc>
      </w:tr>
    </w:tbl>
    <w:p>
      <w:pPr>
        <w:pStyle w:val="Normal"/>
        <w:bidi w:val="0"/>
        <w:jc w:val="left"/>
        <w:rPr>
          <w:rFonts w:ascii="Liberation Serif" w:hAnsi="Liberation Serif"/>
          <w:sz w:val="24"/>
          <w:szCs w:val="24"/>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b/>
          <w:b/>
          <w:bCs/>
          <w:sz w:val="24"/>
          <w:szCs w:val="24"/>
        </w:rPr>
      </w:pPr>
      <w:r>
        <w:rPr>
          <w:rFonts w:ascii="Liberation Serif" w:hAnsi="Liberation Serif"/>
          <w:b/>
          <w:bCs/>
          <w:sz w:val="24"/>
          <w:szCs w:val="24"/>
        </w:rPr>
        <w:t xml:space="preserve">Summary </w:t>
      </w:r>
      <w:r>
        <w:rPr>
          <w:rFonts w:ascii="Liberation Serif" w:hAnsi="Liberation Serif"/>
          <w:b/>
          <w:bCs/>
          <w:sz w:val="24"/>
          <w:szCs w:val="24"/>
        </w:rPr>
        <w:t>Data</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b/>
          <w:b/>
          <w:bCs/>
          <w:sz w:val="24"/>
          <w:szCs w:val="24"/>
        </w:rPr>
      </w:pPr>
      <w:r>
        <w:rPr>
          <w:rFonts w:ascii="Liberation Serif" w:hAnsi="Liberation Serif"/>
          <w:b/>
          <w:bCs/>
          <w:sz w:val="24"/>
          <w:szCs w:val="24"/>
        </w:rPr>
        <w:t>The data required will be:</w:t>
      </w:r>
    </w:p>
    <w:p>
      <w:pPr>
        <w:pStyle w:val="Normal"/>
        <w:bidi w:val="0"/>
        <w:jc w:val="left"/>
        <w:rPr>
          <w:rFonts w:ascii="Liberation Serif" w:hAnsi="Liberation Serif"/>
          <w:sz w:val="24"/>
          <w:szCs w:val="24"/>
        </w:rPr>
      </w:pPr>
      <w:r>
        <w:rPr>
          <w:rFonts w:ascii="Liberation Serif" w:hAnsi="Liberation Serif"/>
          <w:sz w:val="24"/>
          <w:szCs w:val="24"/>
        </w:rPr>
        <w:t>The names of all the primary schools in the Dartford area (Neighbourhood)</w:t>
      </w:r>
    </w:p>
    <w:p>
      <w:pPr>
        <w:pStyle w:val="Normal"/>
        <w:bidi w:val="0"/>
        <w:jc w:val="left"/>
        <w:rPr>
          <w:rFonts w:ascii="Liberation Serif" w:hAnsi="Liberation Serif"/>
          <w:sz w:val="24"/>
          <w:szCs w:val="24"/>
        </w:rPr>
      </w:pPr>
      <w:r>
        <w:rPr>
          <w:rFonts w:ascii="Liberation Serif" w:hAnsi="Liberation Serif"/>
          <w:sz w:val="24"/>
          <w:szCs w:val="24"/>
        </w:rPr>
        <w:tab/>
        <w:t xml:space="preserve">e.g. </w:t>
      </w:r>
      <w:r>
        <w:rPr>
          <w:rFonts w:ascii="Liberation Serif" w:hAnsi="Liberation Serif"/>
          <w:b w:val="false"/>
          <w:i w:val="false"/>
          <w:caps w:val="false"/>
          <w:smallCaps w:val="false"/>
          <w:spacing w:val="0"/>
          <w:sz w:val="24"/>
          <w:szCs w:val="24"/>
        </w:rPr>
        <w:t xml:space="preserve">The </w:t>
      </w:r>
      <w:r>
        <w:rPr>
          <w:rFonts w:ascii="Liberation Serif" w:hAnsi="Liberation Serif"/>
          <w:b w:val="false"/>
          <w:i w:val="false"/>
          <w:caps w:val="false"/>
          <w:smallCaps w:val="false"/>
          <w:spacing w:val="0"/>
          <w:sz w:val="24"/>
          <w:szCs w:val="24"/>
        </w:rPr>
        <w:t xml:space="preserve">Anthony Roper Primary School </w:t>
      </w:r>
    </w:p>
    <w:p>
      <w:pPr>
        <w:pStyle w:val="Normal"/>
        <w:bidi w:val="0"/>
        <w:jc w:val="left"/>
        <w:rPr>
          <w:b w:val="false"/>
          <w:i w:val="false"/>
          <w:caps w:val="false"/>
          <w:smallCaps w:val="false"/>
          <w:spacing w:val="0"/>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b w:val="false"/>
          <w:i w:val="false"/>
          <w:caps w:val="false"/>
          <w:smallCaps w:val="false"/>
          <w:spacing w:val="0"/>
          <w:sz w:val="24"/>
          <w:szCs w:val="24"/>
        </w:rPr>
        <w:t>The addresses of the primary schools</w:t>
      </w:r>
    </w:p>
    <w:p>
      <w:pPr>
        <w:pStyle w:val="Normal"/>
        <w:bidi w:val="0"/>
        <w:jc w:val="left"/>
        <w:rPr>
          <w:b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tab/>
        <w:t xml:space="preserve">e.g </w:t>
      </w:r>
      <w:r>
        <w:rPr>
          <w:rFonts w:ascii="arial;sans-serif" w:hAnsi="arial;sans-serif"/>
          <w:b w:val="false"/>
          <w:i w:val="false"/>
          <w:caps w:val="false"/>
          <w:smallCaps w:val="false"/>
          <w:color w:val="222222"/>
          <w:spacing w:val="0"/>
          <w:sz w:val="21"/>
        </w:rPr>
        <w:t>High St, Eynsford, Dartford</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The post code of each of the primary schools (Neighbourhood latitude and longitude)</w:t>
      </w:r>
    </w:p>
    <w:p>
      <w:pPr>
        <w:pStyle w:val="Normal"/>
        <w:bidi w:val="0"/>
        <w:jc w:val="left"/>
        <w:rPr>
          <w:rFonts w:ascii="Liberation Serif" w:hAnsi="Liberation Serif"/>
          <w:sz w:val="24"/>
          <w:szCs w:val="24"/>
        </w:rPr>
      </w:pPr>
      <w:r>
        <w:rPr>
          <w:rFonts w:ascii="Liberation Serif" w:hAnsi="Liberation Serif"/>
          <w:sz w:val="24"/>
          <w:szCs w:val="24"/>
        </w:rPr>
        <w:tab/>
        <w:t xml:space="preserve">e.g. </w:t>
      </w:r>
      <w:r>
        <w:rPr>
          <w:rFonts w:ascii="Liberation Serif" w:hAnsi="Liberation Serif"/>
          <w:b w:val="false"/>
          <w:i w:val="false"/>
          <w:caps w:val="false"/>
          <w:smallCaps w:val="false"/>
          <w:spacing w:val="0"/>
          <w:sz w:val="24"/>
          <w:szCs w:val="24"/>
        </w:rPr>
        <w:t>DA4 0AA</w:t>
      </w:r>
    </w:p>
    <w:p>
      <w:pPr>
        <w:pStyle w:val="Normal"/>
        <w:bidi w:val="0"/>
        <w:jc w:val="left"/>
        <w:rPr>
          <w:b w:val="false"/>
          <w:i w:val="false"/>
          <w:caps w:val="false"/>
          <w:smallCaps w:val="false"/>
          <w:spacing w:val="0"/>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The latitude and longitude of each of the primary schools</w:t>
      </w:r>
    </w:p>
    <w:p>
      <w:pPr>
        <w:pStyle w:val="Normal"/>
        <w:bidi w:val="0"/>
        <w:jc w:val="left"/>
        <w:rPr/>
      </w:pPr>
      <w:r>
        <w:rPr>
          <w:rFonts w:ascii="Liberation Serif" w:hAnsi="Liberation Serif"/>
          <w:sz w:val="24"/>
          <w:szCs w:val="24"/>
        </w:rPr>
        <w:tab/>
      </w:r>
      <w:r>
        <w:rPr>
          <w:rFonts w:ascii="Liberation Serif" w:hAnsi="Liberation Serif"/>
          <w:sz w:val="24"/>
          <w:szCs w:val="24"/>
        </w:rPr>
        <w:t xml:space="preserve">e.g. </w:t>
      </w:r>
      <w:r>
        <w:rPr/>
        <w:t>51.369382 , 0.213492</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The facilities (venues) local to the primary schools:</w:t>
      </w:r>
    </w:p>
    <w:p>
      <w:pPr>
        <w:pStyle w:val="Normal"/>
        <w:bidi w:val="0"/>
        <w:jc w:val="left"/>
        <w:rPr>
          <w:rFonts w:ascii="Liberation Serif" w:hAnsi="Liberation Serif"/>
          <w:sz w:val="24"/>
          <w:szCs w:val="24"/>
        </w:rPr>
      </w:pPr>
      <w:r>
        <w:rPr>
          <w:rFonts w:ascii="Liberation Serif" w:hAnsi="Liberation Serif"/>
          <w:sz w:val="24"/>
          <w:szCs w:val="24"/>
        </w:rPr>
        <w:tab/>
      </w:r>
      <w:r>
        <w:rPr>
          <w:rFonts w:ascii="Liberation Serif" w:hAnsi="Liberation Serif"/>
          <w:sz w:val="24"/>
          <w:szCs w:val="24"/>
        </w:rPr>
        <w:t>The venue names.</w:t>
      </w:r>
    </w:p>
    <w:p>
      <w:pPr>
        <w:pStyle w:val="Normal"/>
        <w:bidi w:val="0"/>
        <w:jc w:val="left"/>
        <w:rPr>
          <w:rFonts w:ascii="Liberation Serif" w:hAnsi="Liberation Serif"/>
          <w:sz w:val="24"/>
          <w:szCs w:val="24"/>
        </w:rPr>
      </w:pPr>
      <w:r>
        <w:rPr>
          <w:rFonts w:ascii="Liberation Serif" w:hAnsi="Liberation Serif"/>
          <w:sz w:val="24"/>
          <w:szCs w:val="24"/>
        </w:rPr>
        <w:tab/>
        <w:tab/>
      </w:r>
      <w:r>
        <w:rPr>
          <w:rFonts w:ascii="Liberation Serif" w:hAnsi="Liberation Serif"/>
          <w:sz w:val="24"/>
          <w:szCs w:val="24"/>
        </w:rPr>
        <w:t>e.g. The Malt Shovel</w:t>
      </w:r>
    </w:p>
    <w:p>
      <w:pPr>
        <w:pStyle w:val="Normal"/>
        <w:bidi w:val="0"/>
        <w:jc w:val="left"/>
        <w:rPr>
          <w:rFonts w:ascii="Liberation Serif" w:hAnsi="Liberation Serif"/>
          <w:sz w:val="24"/>
          <w:szCs w:val="24"/>
        </w:rPr>
      </w:pPr>
      <w:r>
        <w:rPr>
          <w:rFonts w:ascii="Liberation Serif" w:hAnsi="Liberation Serif"/>
          <w:sz w:val="24"/>
          <w:szCs w:val="24"/>
        </w:rPr>
        <w:tab/>
      </w:r>
      <w:r>
        <w:rPr>
          <w:rFonts w:ascii="Liberation Serif" w:hAnsi="Liberation Serif"/>
          <w:sz w:val="24"/>
          <w:szCs w:val="24"/>
        </w:rPr>
        <w:t>The venue categories</w:t>
      </w:r>
    </w:p>
    <w:p>
      <w:pPr>
        <w:pStyle w:val="Normal"/>
        <w:bidi w:val="0"/>
        <w:jc w:val="left"/>
        <w:rPr>
          <w:rFonts w:ascii="Liberation Serif" w:hAnsi="Liberation Serif"/>
          <w:sz w:val="24"/>
          <w:szCs w:val="24"/>
        </w:rPr>
      </w:pPr>
      <w:r>
        <w:rPr>
          <w:rFonts w:ascii="Liberation Serif" w:hAnsi="Liberation Serif"/>
          <w:sz w:val="24"/>
          <w:szCs w:val="24"/>
        </w:rPr>
        <w:tab/>
        <w:tab/>
      </w:r>
      <w:r>
        <w:rPr>
          <w:rFonts w:ascii="Liberation Serif" w:hAnsi="Liberation Serif"/>
          <w:sz w:val="24"/>
          <w:szCs w:val="24"/>
        </w:rPr>
        <w:t>e.g. Pub</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The local facilities will be ascertaind by use of the Foursquare api</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 xml:space="preserve">The staff will be able to </w:t>
      </w:r>
      <w:r>
        <w:rPr>
          <w:rFonts w:ascii="Liberation Serif" w:hAnsi="Liberation Serif"/>
          <w:sz w:val="24"/>
          <w:szCs w:val="24"/>
        </w:rPr>
        <w:t>use the phone number to book visits to the school, then use the post code and address with their satnavs to visit and inspect the schools.</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pPr>
      <w:r>
        <w:rPr>
          <w:rFonts w:ascii="Liberation Serif" w:hAnsi="Liberation Serif"/>
          <w:sz w:val="24"/>
          <w:szCs w:val="24"/>
        </w:rPr>
        <w:t>S</w:t>
      </w:r>
      <w:r>
        <w:rPr>
          <w:rFonts w:ascii="Liberation Serif" w:hAnsi="Liberation Serif"/>
          <w:sz w:val="24"/>
          <w:szCs w:val="24"/>
        </w:rPr>
        <w:t xml:space="preserve">taff </w:t>
      </w:r>
      <w:r>
        <w:rPr>
          <w:rFonts w:ascii="Liberation Serif" w:hAnsi="Liberation Serif"/>
          <w:sz w:val="24"/>
          <w:szCs w:val="24"/>
        </w:rPr>
        <w:t xml:space="preserve"> w</w:t>
      </w:r>
      <w:r>
        <w:rPr>
          <w:rFonts w:ascii="Liberation Serif" w:hAnsi="Liberation Serif"/>
          <w:sz w:val="24"/>
          <w:szCs w:val="24"/>
        </w:rPr>
        <w:t>ill then examine the cluster analysis that will be performed on the facilities to determine their preferred neighbourhood.</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altName w:val="sans-serif"/>
    <w:charset w:val="01"/>
    <w:family w:val="auto"/>
    <w:pitch w:val="default"/>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TotalTime>
  <Application>LibreOffice/6.3.2.2$Linux_X86_64 LibreOffice_project/25aaf1ddce300f673870e0f45168bdf5ba1c5316</Application>
  <Pages>2</Pages>
  <Words>569</Words>
  <Characters>2785</Characters>
  <CharactersWithSpaces>3337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2019-10-12T10:36:33Z</dcterms:created>
  <dc:creator/>
  <dc:description/>
  <dc:language>en-GB</dc:language>
  <cp:lastModifiedBy/>
  <dcterms:modified xsi:type="dcterms:W3CDTF">2019-10-12T16:22:56Z</dcterms:modified>
  <cp:revision>7</cp:revision>
  <dc:subject/>
  <dc:title/>
</cp:coreProperties>
</file>