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118A431D"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3A52495A" w14:textId="75BD9788"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0053226B" w:rsidRPr="00AC3787">
              <w:rPr>
                <w:rStyle w:val="Hyperlink"/>
                <w:noProof/>
                <w14:scene3d>
                  <w14:camera w14:prst="orthographicFront"/>
                  <w14:lightRig w14:rig="threePt" w14:dir="t">
                    <w14:rot w14:lat="0" w14:lon="0" w14:rev="0"/>
                  </w14:lightRig>
                </w14:scene3d>
              </w:rPr>
              <w:t>1.1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Context</w:t>
            </w:r>
            <w:r w:rsidR="0053226B">
              <w:rPr>
                <w:noProof/>
                <w:webHidden/>
              </w:rPr>
              <w:tab/>
            </w:r>
            <w:r w:rsidR="0053226B">
              <w:rPr>
                <w:noProof/>
                <w:webHidden/>
              </w:rPr>
              <w:fldChar w:fldCharType="begin"/>
            </w:r>
            <w:r w:rsidR="0053226B">
              <w:rPr>
                <w:noProof/>
                <w:webHidden/>
              </w:rPr>
              <w:instrText xml:space="preserve"> PAGEREF _Toc145954332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01D4D266" w14:textId="7B889AD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0053226B" w:rsidRPr="00AC3787">
              <w:rPr>
                <w:rStyle w:val="Hyperlink"/>
                <w:noProof/>
                <w14:scene3d>
                  <w14:camera w14:prst="orthographicFront"/>
                  <w14:lightRig w14:rig="threePt" w14:dir="t">
                    <w14:rot w14:lat="0" w14:lon="0" w14:rev="0"/>
                  </w14:lightRig>
                </w14:scene3d>
              </w:rPr>
              <w:t>1.2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Goal of the project</w:t>
            </w:r>
            <w:r w:rsidR="0053226B">
              <w:rPr>
                <w:noProof/>
                <w:webHidden/>
              </w:rPr>
              <w:tab/>
            </w:r>
            <w:r w:rsidR="0053226B">
              <w:rPr>
                <w:noProof/>
                <w:webHidden/>
              </w:rPr>
              <w:fldChar w:fldCharType="begin"/>
            </w:r>
            <w:r w:rsidR="0053226B">
              <w:rPr>
                <w:noProof/>
                <w:webHidden/>
              </w:rPr>
              <w:instrText xml:space="preserve"> PAGEREF _Toc145954333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C983838" w14:textId="15E4C815"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0053226B" w:rsidRPr="00AC3787">
              <w:rPr>
                <w:rStyle w:val="Hyperlink"/>
                <w:noProof/>
                <w14:scene3d>
                  <w14:camera w14:prst="orthographicFront"/>
                  <w14:lightRig w14:rig="threePt" w14:dir="t">
                    <w14:rot w14:lat="0" w14:lon="0" w14:rev="0"/>
                  </w14:lightRig>
                </w14:scene3d>
              </w:rPr>
              <w:t>1.3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Scope and preconditions</w:t>
            </w:r>
            <w:r w:rsidR="0053226B">
              <w:rPr>
                <w:noProof/>
                <w:webHidden/>
              </w:rPr>
              <w:tab/>
            </w:r>
            <w:r w:rsidR="0053226B">
              <w:rPr>
                <w:noProof/>
                <w:webHidden/>
              </w:rPr>
              <w:fldChar w:fldCharType="begin"/>
            </w:r>
            <w:r w:rsidR="0053226B">
              <w:rPr>
                <w:noProof/>
                <w:webHidden/>
              </w:rPr>
              <w:instrText xml:space="preserve"> PAGEREF _Toc145954334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6B199C8" w14:textId="1B79CD2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0053226B" w:rsidRPr="00AC3787">
              <w:rPr>
                <w:rStyle w:val="Hyperlink"/>
                <w:noProof/>
                <w14:scene3d>
                  <w14:camera w14:prst="orthographicFront"/>
                  <w14:lightRig w14:rig="threePt" w14:dir="t">
                    <w14:rot w14:lat="0" w14:lon="0" w14:rev="0"/>
                  </w14:lightRig>
                </w14:scene3d>
              </w:rPr>
              <w:t>1.4</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Strategy</w:t>
            </w:r>
            <w:r w:rsidR="0053226B">
              <w:rPr>
                <w:noProof/>
                <w:webHidden/>
              </w:rPr>
              <w:tab/>
            </w:r>
            <w:r w:rsidR="0053226B">
              <w:rPr>
                <w:noProof/>
                <w:webHidden/>
              </w:rPr>
              <w:fldChar w:fldCharType="begin"/>
            </w:r>
            <w:r w:rsidR="0053226B">
              <w:rPr>
                <w:noProof/>
                <w:webHidden/>
              </w:rPr>
              <w:instrText xml:space="preserve"> PAGEREF _Toc145954335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76656B8A" w14:textId="344E1E03"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0053226B" w:rsidRPr="00AC3787">
              <w:rPr>
                <w:rStyle w:val="Hyperlink"/>
                <w:noProof/>
                <w14:scene3d>
                  <w14:camera w14:prst="orthographicFront"/>
                  <w14:lightRig w14:rig="threePt" w14:dir="t">
                    <w14:rot w14:lat="0" w14:lon="0" w14:rev="0"/>
                  </w14:lightRig>
                </w14:scene3d>
              </w:rPr>
              <w:t>1.5</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Research questions and methodology</w:t>
            </w:r>
            <w:r w:rsidR="0053226B">
              <w:rPr>
                <w:noProof/>
                <w:webHidden/>
              </w:rPr>
              <w:tab/>
            </w:r>
            <w:r w:rsidR="0053226B">
              <w:rPr>
                <w:noProof/>
                <w:webHidden/>
              </w:rPr>
              <w:fldChar w:fldCharType="begin"/>
            </w:r>
            <w:r w:rsidR="0053226B">
              <w:rPr>
                <w:noProof/>
                <w:webHidden/>
              </w:rPr>
              <w:instrText xml:space="preserve"> PAGEREF _Toc145954336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2BDB7DD4" w14:textId="08CE3A5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0053226B" w:rsidRPr="00AC3787">
              <w:rPr>
                <w:rStyle w:val="Hyperlink"/>
                <w:noProof/>
                <w14:scene3d>
                  <w14:camera w14:prst="orthographicFront"/>
                  <w14:lightRig w14:rig="threePt" w14:dir="t">
                    <w14:rot w14:lat="0" w14:lon="0" w14:rev="0"/>
                  </w14:lightRig>
                </w14:scene3d>
              </w:rPr>
              <w:t>1.6</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End products</w:t>
            </w:r>
            <w:r w:rsidR="0053226B">
              <w:rPr>
                <w:noProof/>
                <w:webHidden/>
              </w:rPr>
              <w:tab/>
            </w:r>
            <w:r w:rsidR="0053226B">
              <w:rPr>
                <w:noProof/>
                <w:webHidden/>
              </w:rPr>
              <w:fldChar w:fldCharType="begin"/>
            </w:r>
            <w:r w:rsidR="0053226B">
              <w:rPr>
                <w:noProof/>
                <w:webHidden/>
              </w:rPr>
              <w:instrText xml:space="preserve"> PAGEREF _Toc145954337 \h </w:instrText>
            </w:r>
            <w:r w:rsidR="0053226B">
              <w:rPr>
                <w:noProof/>
                <w:webHidden/>
              </w:rPr>
            </w:r>
            <w:r w:rsidR="0053226B">
              <w:rPr>
                <w:noProof/>
                <w:webHidden/>
              </w:rPr>
              <w:fldChar w:fldCharType="separate"/>
            </w:r>
            <w:r w:rsidR="00B933B2">
              <w:rPr>
                <w:noProof/>
                <w:webHidden/>
              </w:rPr>
              <w:t>6</w:t>
            </w:r>
            <w:r w:rsidR="0053226B">
              <w:rPr>
                <w:noProof/>
                <w:webHidden/>
              </w:rPr>
              <w:fldChar w:fldCharType="end"/>
            </w:r>
          </w:hyperlink>
        </w:p>
        <w:p w14:paraId="1E76E8B0" w14:textId="5FACACB3"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0053226B" w:rsidRPr="00AC3787">
              <w:rPr>
                <w:rStyle w:val="Hyperlink"/>
                <w:noProof/>
              </w:rPr>
              <w:t>2.</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organisation</w:t>
            </w:r>
            <w:r w:rsidR="0053226B">
              <w:rPr>
                <w:noProof/>
                <w:webHidden/>
              </w:rPr>
              <w:tab/>
            </w:r>
            <w:r w:rsidR="0053226B">
              <w:rPr>
                <w:noProof/>
                <w:webHidden/>
              </w:rPr>
              <w:fldChar w:fldCharType="begin"/>
            </w:r>
            <w:r w:rsidR="0053226B">
              <w:rPr>
                <w:noProof/>
                <w:webHidden/>
              </w:rPr>
              <w:instrText xml:space="preserve"> PAGEREF _Toc145954338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52C96407" w14:textId="4B49ABD4"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0053226B" w:rsidRPr="00AC3787">
              <w:rPr>
                <w:rStyle w:val="Hyperlink"/>
                <w:noProof/>
                <w14:scene3d>
                  <w14:camera w14:prst="orthographicFront"/>
                  <w14:lightRig w14:rig="threePt" w14:dir="t">
                    <w14:rot w14:lat="0" w14:lon="0" w14:rev="0"/>
                  </w14:lightRig>
                </w14:scene3d>
              </w:rPr>
              <w:t>2.1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Stakeholders and team members</w:t>
            </w:r>
            <w:r w:rsidR="0053226B">
              <w:rPr>
                <w:noProof/>
                <w:webHidden/>
              </w:rPr>
              <w:tab/>
            </w:r>
            <w:r w:rsidR="0053226B">
              <w:rPr>
                <w:noProof/>
                <w:webHidden/>
              </w:rPr>
              <w:fldChar w:fldCharType="begin"/>
            </w:r>
            <w:r w:rsidR="0053226B">
              <w:rPr>
                <w:noProof/>
                <w:webHidden/>
              </w:rPr>
              <w:instrText xml:space="preserve"> PAGEREF _Toc145954339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130F544F" w14:textId="2CCB24C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0053226B" w:rsidRPr="00AC3787">
              <w:rPr>
                <w:rStyle w:val="Hyperlink"/>
                <w:noProof/>
                <w14:scene3d>
                  <w14:camera w14:prst="orthographicFront"/>
                  <w14:lightRig w14:rig="threePt" w14:dir="t">
                    <w14:rot w14:lat="0" w14:lon="0" w14:rev="0"/>
                  </w14:lightRig>
                </w14:scene3d>
              </w:rPr>
              <w:t>2.2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Communication</w:t>
            </w:r>
            <w:r w:rsidR="0053226B">
              <w:rPr>
                <w:noProof/>
                <w:webHidden/>
              </w:rPr>
              <w:tab/>
            </w:r>
            <w:r w:rsidR="0053226B">
              <w:rPr>
                <w:noProof/>
                <w:webHidden/>
              </w:rPr>
              <w:fldChar w:fldCharType="begin"/>
            </w:r>
            <w:r w:rsidR="0053226B">
              <w:rPr>
                <w:noProof/>
                <w:webHidden/>
              </w:rPr>
              <w:instrText xml:space="preserve"> PAGEREF _Toc145954340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4E222687" w14:textId="74F68259"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0053226B" w:rsidRPr="00AC3787">
              <w:rPr>
                <w:rStyle w:val="Hyperlink"/>
                <w:noProof/>
              </w:rPr>
              <w:t>3.</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Activities and time plan</w:t>
            </w:r>
            <w:r w:rsidR="0053226B">
              <w:rPr>
                <w:noProof/>
                <w:webHidden/>
              </w:rPr>
              <w:tab/>
            </w:r>
            <w:r w:rsidR="0053226B">
              <w:rPr>
                <w:noProof/>
                <w:webHidden/>
              </w:rPr>
              <w:fldChar w:fldCharType="begin"/>
            </w:r>
            <w:r w:rsidR="0053226B">
              <w:rPr>
                <w:noProof/>
                <w:webHidden/>
              </w:rPr>
              <w:instrText xml:space="preserve"> PAGEREF _Toc145954341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0F2CDBFE" w14:textId="2E69E49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0053226B" w:rsidRPr="00AC3787">
              <w:rPr>
                <w:rStyle w:val="Hyperlink"/>
                <w:noProof/>
                <w14:scene3d>
                  <w14:camera w14:prst="orthographicFront"/>
                  <w14:lightRig w14:rig="threePt" w14:dir="t">
                    <w14:rot w14:lat="0" w14:lon="0" w14:rev="0"/>
                  </w14:lightRig>
                </w14:scene3d>
              </w:rPr>
              <w:t>3.1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Phases of the project</w:t>
            </w:r>
            <w:r w:rsidR="0053226B">
              <w:rPr>
                <w:noProof/>
                <w:webHidden/>
              </w:rPr>
              <w:tab/>
            </w:r>
            <w:r w:rsidR="0053226B">
              <w:rPr>
                <w:noProof/>
                <w:webHidden/>
              </w:rPr>
              <w:fldChar w:fldCharType="begin"/>
            </w:r>
            <w:r w:rsidR="0053226B">
              <w:rPr>
                <w:noProof/>
                <w:webHidden/>
              </w:rPr>
              <w:instrText xml:space="preserve"> PAGEREF _Toc145954342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470055AC" w14:textId="075F67E0"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0053226B" w:rsidRPr="00AC3787">
              <w:rPr>
                <w:rStyle w:val="Hyperlink"/>
                <w:noProof/>
                <w14:scene3d>
                  <w14:camera w14:prst="orthographicFront"/>
                  <w14:lightRig w14:rig="threePt" w14:dir="t">
                    <w14:rot w14:lat="0" w14:lon="0" w14:rev="0"/>
                  </w14:lightRig>
                </w14:scene3d>
              </w:rPr>
              <w:t>3.2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Time plan and milestones</w:t>
            </w:r>
            <w:r w:rsidR="0053226B">
              <w:rPr>
                <w:noProof/>
                <w:webHidden/>
              </w:rPr>
              <w:tab/>
            </w:r>
            <w:r w:rsidR="0053226B">
              <w:rPr>
                <w:noProof/>
                <w:webHidden/>
              </w:rPr>
              <w:fldChar w:fldCharType="begin"/>
            </w:r>
            <w:r w:rsidR="0053226B">
              <w:rPr>
                <w:noProof/>
                <w:webHidden/>
              </w:rPr>
              <w:instrText xml:space="preserve"> PAGEREF _Toc145954343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72E37C60" w14:textId="6BEA25A6"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0053226B" w:rsidRPr="00AC3787">
              <w:rPr>
                <w:rStyle w:val="Hyperlink"/>
                <w:noProof/>
              </w:rPr>
              <w:t>4.</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Testing strategy and configuration management</w:t>
            </w:r>
            <w:r w:rsidR="0053226B">
              <w:rPr>
                <w:noProof/>
                <w:webHidden/>
              </w:rPr>
              <w:tab/>
            </w:r>
            <w:r w:rsidR="0053226B">
              <w:rPr>
                <w:noProof/>
                <w:webHidden/>
              </w:rPr>
              <w:fldChar w:fldCharType="begin"/>
            </w:r>
            <w:r w:rsidR="0053226B">
              <w:rPr>
                <w:noProof/>
                <w:webHidden/>
              </w:rPr>
              <w:instrText xml:space="preserve"> PAGEREF _Toc145954344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1C27675D" w14:textId="47709AD2"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0053226B" w:rsidRPr="00AC3787">
              <w:rPr>
                <w:rStyle w:val="Hyperlink"/>
                <w:noProof/>
                <w14:scene3d>
                  <w14:camera w14:prst="orthographicFront"/>
                  <w14:lightRig w14:rig="threePt" w14:dir="t">
                    <w14:rot w14:lat="0" w14:lon="0" w14:rev="0"/>
                  </w14:lightRig>
                </w14:scene3d>
              </w:rPr>
              <w:t>4.1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Testing strategy</w:t>
            </w:r>
            <w:r w:rsidR="0053226B">
              <w:rPr>
                <w:noProof/>
                <w:webHidden/>
              </w:rPr>
              <w:tab/>
            </w:r>
            <w:r w:rsidR="0053226B">
              <w:rPr>
                <w:noProof/>
                <w:webHidden/>
              </w:rPr>
              <w:fldChar w:fldCharType="begin"/>
            </w:r>
            <w:r w:rsidR="0053226B">
              <w:rPr>
                <w:noProof/>
                <w:webHidden/>
              </w:rPr>
              <w:instrText xml:space="preserve"> PAGEREF _Toc145954345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2EB51142" w14:textId="30103987"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0053226B" w:rsidRPr="00AC3787">
              <w:rPr>
                <w:rStyle w:val="Hyperlink"/>
                <w:noProof/>
                <w14:scene3d>
                  <w14:camera w14:prst="orthographicFront"/>
                  <w14:lightRig w14:rig="threePt" w14:dir="t">
                    <w14:rot w14:lat="0" w14:lon="0" w14:rev="0"/>
                  </w14:lightRig>
                </w14:scene3d>
              </w:rPr>
              <w:t>4.2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 environment and required resources</w:t>
            </w:r>
            <w:r w:rsidR="0053226B">
              <w:rPr>
                <w:noProof/>
                <w:webHidden/>
              </w:rPr>
              <w:tab/>
            </w:r>
            <w:r w:rsidR="0053226B">
              <w:rPr>
                <w:noProof/>
                <w:webHidden/>
              </w:rPr>
              <w:fldChar w:fldCharType="begin"/>
            </w:r>
            <w:r w:rsidR="0053226B">
              <w:rPr>
                <w:noProof/>
                <w:webHidden/>
              </w:rPr>
              <w:instrText xml:space="preserve"> PAGEREF _Toc145954346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7363ECD6" w14:textId="1CC0577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0053226B" w:rsidRPr="00AC3787">
              <w:rPr>
                <w:rStyle w:val="Hyperlink"/>
                <w:noProof/>
                <w14:scene3d>
                  <w14:camera w14:prst="orthographicFront"/>
                  <w14:lightRig w14:rig="threePt" w14:dir="t">
                    <w14:rot w14:lat="0" w14:lon="0" w14:rev="0"/>
                  </w14:lightRig>
                </w14:scene3d>
              </w:rPr>
              <w:t>4.3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Configuration management</w:t>
            </w:r>
            <w:r w:rsidR="0053226B">
              <w:rPr>
                <w:noProof/>
                <w:webHidden/>
              </w:rPr>
              <w:tab/>
            </w:r>
            <w:r w:rsidR="0053226B">
              <w:rPr>
                <w:noProof/>
                <w:webHidden/>
              </w:rPr>
              <w:fldChar w:fldCharType="begin"/>
            </w:r>
            <w:r w:rsidR="0053226B">
              <w:rPr>
                <w:noProof/>
                <w:webHidden/>
              </w:rPr>
              <w:instrText xml:space="preserve"> PAGEREF _Toc145954347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5B81C21B" w14:textId="235708A1"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0053226B" w:rsidRPr="00AC3787">
              <w:rPr>
                <w:rStyle w:val="Hyperlink"/>
                <w:noProof/>
              </w:rPr>
              <w:t>5.</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Risk</w:t>
            </w:r>
            <w:r w:rsidR="0053226B">
              <w:rPr>
                <w:noProof/>
                <w:webHidden/>
              </w:rPr>
              <w:tab/>
            </w:r>
            <w:r w:rsidR="0053226B">
              <w:rPr>
                <w:noProof/>
                <w:webHidden/>
              </w:rPr>
              <w:fldChar w:fldCharType="begin"/>
            </w:r>
            <w:r w:rsidR="0053226B">
              <w:rPr>
                <w:noProof/>
                <w:webHidden/>
              </w:rPr>
              <w:instrText xml:space="preserve"> PAGEREF _Toc145954348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C006319" w14:textId="69BCA666"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0053226B" w:rsidRPr="00AC3787">
              <w:rPr>
                <w:rStyle w:val="Hyperlink"/>
                <w:noProof/>
                <w14:scene3d>
                  <w14:camera w14:prst="orthographicFront"/>
                  <w14:lightRig w14:rig="threePt" w14:dir="t">
                    <w14:rot w14:lat="0" w14:lon="0" w14:rev="0"/>
                  </w14:lightRig>
                </w14:scene3d>
              </w:rPr>
              <w:t>5.1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Risk and mitigation</w:t>
            </w:r>
            <w:r w:rsidR="0053226B">
              <w:rPr>
                <w:noProof/>
                <w:webHidden/>
              </w:rPr>
              <w:tab/>
            </w:r>
            <w:r w:rsidR="0053226B">
              <w:rPr>
                <w:noProof/>
                <w:webHidden/>
              </w:rPr>
              <w:fldChar w:fldCharType="begin"/>
            </w:r>
            <w:r w:rsidR="0053226B">
              <w:rPr>
                <w:noProof/>
                <w:webHidden/>
              </w:rPr>
              <w:instrText xml:space="preserve"> PAGEREF _Toc145954349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954333"/>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ins w:id="13" w:author="Edwin Roos" w:date="2023-09-11T13:10:00Z">
        <w:r w:rsidR="00FA3B25" w:rsidRPr="00DE6961">
          <w:rPr>
            <w:iCs/>
          </w:rPr>
          <w:t xml:space="preserve"> </w:t>
        </w:r>
      </w:ins>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4" w:name="_Toc507670776"/>
      <w:bookmarkStart w:id="15" w:name="_Toc145954335"/>
      <w:bookmarkStart w:id="16" w:name="_Toc327581048"/>
      <w:bookmarkStart w:id="17" w:name="_Toc327581598"/>
      <w:bookmarkStart w:id="18" w:name="_Toc327583378"/>
      <w:r w:rsidRPr="00E42EB6">
        <w:t>Strateg</w:t>
      </w:r>
      <w:bookmarkEnd w:id="14"/>
      <w:r w:rsidR="00EE3FFB" w:rsidRPr="00E42EB6">
        <w:t>y</w:t>
      </w:r>
      <w:bookmarkEnd w:id="15"/>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9" w:name="_Toc145954336"/>
      <w:r w:rsidRPr="00E42EB6">
        <w:t xml:space="preserve">Research </w:t>
      </w:r>
      <w:r w:rsidR="002B3035" w:rsidRPr="00E42EB6">
        <w:t>q</w:t>
      </w:r>
      <w:r w:rsidRPr="00E42EB6">
        <w:t>uestions</w:t>
      </w:r>
      <w:r w:rsidR="00E42EB6">
        <w:t xml:space="preserve"> and methodology</w:t>
      </w:r>
      <w:bookmarkEnd w:id="16"/>
      <w:bookmarkEnd w:id="17"/>
      <w:bookmarkEnd w:id="18"/>
      <w:bookmarkEnd w:id="19"/>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5897578F"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ins w:id="20" w:author="Edwin Roos" w:date="2023-09-06T16:55:00Z">
        <w:r w:rsidR="006969B5">
          <w:t xml:space="preserve">, </w:t>
        </w:r>
      </w:ins>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5E166324" w14:textId="25FCB4EC" w:rsidR="001577E4" w:rsidDel="00FA3B25" w:rsidRDefault="003F0A8B" w:rsidP="004E51AE">
      <w:pPr>
        <w:tabs>
          <w:tab w:val="left" w:pos="2127"/>
          <w:tab w:val="left" w:pos="2410"/>
        </w:tabs>
        <w:ind w:left="2410" w:hanging="2410"/>
        <w:rPr>
          <w:del w:id="21" w:author="Edwin Roos" w:date="2023-09-11T13:13:00Z"/>
        </w:rPr>
      </w:pPr>
      <w:r>
        <w:t>T</w:t>
      </w:r>
      <w:r w:rsidR="00977793">
        <w:t>hat</w:t>
      </w:r>
      <w:r>
        <w:t xml:space="preserve"> </w:t>
      </w:r>
    </w:p>
    <w:p w14:paraId="4E42BEB0" w14:textId="77777777" w:rsidR="003F0A8B"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p>
    <w:p w14:paraId="6BB0A6D8" w14:textId="03B8509F" w:rsidR="001577E4" w:rsidDel="00FA3B25" w:rsidRDefault="00977793" w:rsidP="001577E4">
      <w:pPr>
        <w:tabs>
          <w:tab w:val="left" w:pos="2127"/>
          <w:tab w:val="left" w:pos="2410"/>
        </w:tabs>
        <w:ind w:left="2410" w:hanging="2410"/>
        <w:rPr>
          <w:del w:id="22" w:author="Edwin Roos" w:date="2023-09-11T13:13:00Z"/>
        </w:rPr>
      </w:pPr>
      <w:r>
        <w:t>to</w:t>
      </w:r>
      <w:r w:rsidR="003F0A8B">
        <w:t xml:space="preserve"> </w:t>
      </w:r>
    </w:p>
    <w:p w14:paraId="56170483" w14:textId="77777777" w:rsidR="00997010"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23" w:name="_Toc145954337"/>
      <w:r w:rsidRPr="00E42EB6">
        <w:t>End products</w:t>
      </w:r>
      <w:bookmarkEnd w:id="23"/>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4" w:name="_Toc327581050"/>
      <w:bookmarkStart w:id="25" w:name="_Toc327581600"/>
      <w:bookmarkStart w:id="26" w:name="_Toc327583380"/>
      <w:bookmarkStart w:id="27" w:name="_Toc339966119"/>
      <w:bookmarkStart w:id="28" w:name="_Toc507670779"/>
      <w:bookmarkStart w:id="29" w:name="_Toc145954338"/>
      <w:r w:rsidRPr="00E42EB6">
        <w:lastRenderedPageBreak/>
        <w:t>Project</w:t>
      </w:r>
      <w:r w:rsidR="002F5594" w:rsidRPr="00E42EB6">
        <w:t xml:space="preserve"> </w:t>
      </w:r>
      <w:r w:rsidR="009F61CE" w:rsidRPr="00E42EB6">
        <w:t>o</w:t>
      </w:r>
      <w:r w:rsidRPr="00E42EB6">
        <w:t>rganisati</w:t>
      </w:r>
      <w:bookmarkEnd w:id="24"/>
      <w:bookmarkEnd w:id="25"/>
      <w:bookmarkEnd w:id="26"/>
      <w:bookmarkEnd w:id="27"/>
      <w:bookmarkEnd w:id="28"/>
      <w:r w:rsidR="00EE3FFB" w:rsidRPr="00E42EB6">
        <w:t>on</w:t>
      </w:r>
      <w:bookmarkEnd w:id="29"/>
    </w:p>
    <w:p w14:paraId="3C3BB65D" w14:textId="568773FD" w:rsidR="00B01BF3" w:rsidRDefault="00366BB3" w:rsidP="00E42EB6">
      <w:pPr>
        <w:pStyle w:val="Heading2"/>
      </w:pPr>
      <w:bookmarkStart w:id="30" w:name="_Toc327581051"/>
      <w:bookmarkStart w:id="31" w:name="_Toc327581601"/>
      <w:bookmarkStart w:id="32" w:name="_Toc327583381"/>
      <w:bookmarkStart w:id="33" w:name="_Toc339966120"/>
      <w:bookmarkStart w:id="34" w:name="_Toc480254627"/>
      <w:bookmarkStart w:id="35" w:name="_Toc507670780"/>
      <w:bookmarkStart w:id="36" w:name="_Toc145954339"/>
      <w:r>
        <w:t xml:space="preserve">Stakeholders and </w:t>
      </w:r>
      <w:r w:rsidR="002B3035">
        <w:t>t</w:t>
      </w:r>
      <w:r w:rsidR="00B01BF3" w:rsidRPr="00492252">
        <w:t>eam</w:t>
      </w:r>
      <w:bookmarkEnd w:id="30"/>
      <w:bookmarkEnd w:id="31"/>
      <w:bookmarkEnd w:id="32"/>
      <w:bookmarkEnd w:id="33"/>
      <w:bookmarkEnd w:id="34"/>
      <w:bookmarkEnd w:id="35"/>
      <w:r w:rsidR="00EE3FFB">
        <w:t xml:space="preserve"> members</w:t>
      </w:r>
      <w:bookmarkEnd w:id="36"/>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(Arubian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(Arubian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(Arubian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(Arubian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r>
              <w:rPr>
                <w:iCs/>
                <w:sz w:val="20"/>
              </w:rPr>
              <w:t>Ahnille Christiaans</w:t>
            </w:r>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(Arubian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7" w:name="_Toc507670781"/>
      <w:bookmarkStart w:id="38" w:name="_Toc145954340"/>
      <w:r>
        <w:t>Communicati</w:t>
      </w:r>
      <w:bookmarkEnd w:id="37"/>
      <w:r w:rsidR="00EE3FFB">
        <w:t>on</w:t>
      </w:r>
      <w:bookmarkEnd w:id="38"/>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39" w:name="_Toc327581053"/>
      <w:bookmarkStart w:id="40" w:name="_Toc327581603"/>
      <w:bookmarkStart w:id="41" w:name="_Toc327583383"/>
      <w:bookmarkStart w:id="42" w:name="_Toc339966122"/>
      <w:bookmarkStart w:id="43" w:name="_Toc507670782"/>
      <w:bookmarkStart w:id="44" w:name="_Toc145954341"/>
      <w:r w:rsidRPr="00E42EB6">
        <w:lastRenderedPageBreak/>
        <w:t>Activities and</w:t>
      </w:r>
      <w:r w:rsidR="00B01BF3" w:rsidRPr="00E42EB6">
        <w:t xml:space="preserve"> ti</w:t>
      </w:r>
      <w:bookmarkEnd w:id="39"/>
      <w:bookmarkEnd w:id="40"/>
      <w:bookmarkEnd w:id="41"/>
      <w:bookmarkEnd w:id="42"/>
      <w:bookmarkEnd w:id="43"/>
      <w:r w:rsidRPr="00E42EB6">
        <w:t>me plan</w:t>
      </w:r>
      <w:bookmarkEnd w:id="44"/>
    </w:p>
    <w:p w14:paraId="3C3BB68C" w14:textId="77777777" w:rsidR="0012034B" w:rsidRPr="0012034B" w:rsidRDefault="0012034B" w:rsidP="0012034B"/>
    <w:p w14:paraId="3C3BB68D" w14:textId="380E05F2" w:rsidR="00B01BF3" w:rsidRPr="00E42EB6" w:rsidRDefault="00EE3FFB" w:rsidP="00E42EB6">
      <w:pPr>
        <w:pStyle w:val="Heading2"/>
      </w:pPr>
      <w:bookmarkStart w:id="45" w:name="_Toc145954342"/>
      <w:r w:rsidRPr="00E42EB6">
        <w:t>Phases of the project</w:t>
      </w:r>
      <w:bookmarkEnd w:id="45"/>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6" w:name="_Toc145954343"/>
      <w:r w:rsidRPr="00E42EB6">
        <w:t>Time plan</w:t>
      </w:r>
      <w:r w:rsidR="00C2197F" w:rsidRPr="00E42EB6">
        <w:t xml:space="preserve"> and </w:t>
      </w:r>
      <w:r w:rsidRPr="00E42EB6">
        <w:t>milestones</w:t>
      </w:r>
      <w:bookmarkEnd w:id="46"/>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7" w:name="_Toc327581056"/>
      <w:bookmarkStart w:id="48" w:name="_Toc327581606"/>
      <w:bookmarkStart w:id="49" w:name="_Toc327583386"/>
    </w:p>
    <w:p w14:paraId="3C3BB6D5" w14:textId="12D3F3A7" w:rsidR="00B01BF3" w:rsidRPr="000A6E29" w:rsidRDefault="00B92D42" w:rsidP="00E42EB6">
      <w:pPr>
        <w:pStyle w:val="Heading1"/>
      </w:pPr>
      <w:bookmarkStart w:id="50" w:name="_Toc327581061"/>
      <w:bookmarkStart w:id="51" w:name="_Toc327581611"/>
      <w:bookmarkStart w:id="52" w:name="_Toc327583391"/>
      <w:bookmarkStart w:id="53" w:name="_Toc339966130"/>
      <w:bookmarkStart w:id="54" w:name="_Toc507670785"/>
      <w:bookmarkStart w:id="55" w:name="_Toc145954344"/>
      <w:bookmarkEnd w:id="47"/>
      <w:bookmarkEnd w:id="48"/>
      <w:bookmarkEnd w:id="49"/>
      <w:bookmarkEnd w:id="50"/>
      <w:bookmarkEnd w:id="51"/>
      <w:bookmarkEnd w:id="52"/>
      <w:bookmarkEnd w:id="5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4"/>
      <w:bookmarkEnd w:id="55"/>
    </w:p>
    <w:p w14:paraId="3C3BB6F2" w14:textId="61300E2B" w:rsidR="00D3014E" w:rsidRPr="000A6E29" w:rsidRDefault="00D3014E" w:rsidP="00D3014E">
      <w:pPr>
        <w:rPr>
          <w:lang w:val="en-GB"/>
        </w:rPr>
      </w:pPr>
      <w:bookmarkStart w:id="56" w:name="_Toc327581062"/>
      <w:bookmarkStart w:id="57" w:name="_Toc327581612"/>
      <w:bookmarkStart w:id="58" w:name="_Toc327583392"/>
      <w:bookmarkStart w:id="59" w:name="_Toc339966131"/>
    </w:p>
    <w:p w14:paraId="3C3BB6F3" w14:textId="1E429733" w:rsidR="00D3014E" w:rsidRDefault="00EE3FFB" w:rsidP="00E42EB6">
      <w:pPr>
        <w:pStyle w:val="Heading2"/>
      </w:pPr>
      <w:bookmarkStart w:id="60" w:name="_Toc507670786"/>
      <w:bookmarkStart w:id="61" w:name="_Toc145954345"/>
      <w:r w:rsidRPr="00E42EB6">
        <w:t>Test</w:t>
      </w:r>
      <w:r w:rsidR="000A6E29" w:rsidRPr="00E42EB6">
        <w:t>ing</w:t>
      </w:r>
      <w:r w:rsidR="000A6E29">
        <w:t xml:space="preserve"> </w:t>
      </w:r>
      <w:r w:rsidR="00D3014E" w:rsidRPr="00E42EB6">
        <w:t>strateg</w:t>
      </w:r>
      <w:bookmarkEnd w:id="60"/>
      <w:r w:rsidRPr="00E42EB6">
        <w:t>y</w:t>
      </w:r>
      <w:bookmarkEnd w:id="61"/>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576342F1" w:rsidR="008A1898" w:rsidRPr="008A1898" w:rsidRDefault="00F23EB9" w:rsidP="008A1898">
      <w:pPr>
        <w:pStyle w:val="ListParagraph"/>
        <w:numPr>
          <w:ilvl w:val="0"/>
          <w:numId w:val="33"/>
        </w:numPr>
        <w:rPr>
          <w:iCs/>
        </w:rPr>
      </w:pPr>
      <w:r>
        <w:rPr>
          <w:iCs/>
        </w:rPr>
        <w:t>User a</w:t>
      </w:r>
      <w:r w:rsidR="008A1898">
        <w:rPr>
          <w:iCs/>
        </w:rPr>
        <w:t>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62" w:name="_Toc507670787"/>
      <w:bookmarkStart w:id="63" w:name="_Toc145954346"/>
      <w:r w:rsidRPr="00EE3FFB">
        <w:t>Test</w:t>
      </w:r>
      <w:r w:rsidR="00015060">
        <w:t xml:space="preserve"> </w:t>
      </w:r>
      <w:r w:rsidRPr="00E42EB6">
        <w:t>environment</w:t>
      </w:r>
      <w:r w:rsidRPr="00EE3FFB">
        <w:t xml:space="preserve"> and required resources</w:t>
      </w:r>
      <w:bookmarkEnd w:id="62"/>
      <w:bookmarkEnd w:id="63"/>
    </w:p>
    <w:bookmarkEnd w:id="56"/>
    <w:bookmarkEnd w:id="57"/>
    <w:bookmarkEnd w:id="58"/>
    <w:bookmarkEnd w:id="59"/>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4" w:name="_Toc507670788"/>
      <w:bookmarkStart w:id="65" w:name="_Toc145954347"/>
      <w:r w:rsidRPr="00E42EB6">
        <w:t xml:space="preserve">Configuration </w:t>
      </w:r>
      <w:r w:rsidR="00D3014E" w:rsidRPr="00E42EB6">
        <w:t>management</w:t>
      </w:r>
      <w:bookmarkEnd w:id="64"/>
      <w:bookmarkEnd w:id="65"/>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6" w:name="_Toc507670789"/>
      <w:bookmarkStart w:id="67" w:name="_Toc145954348"/>
      <w:r>
        <w:lastRenderedPageBreak/>
        <w:t>R</w:t>
      </w:r>
      <w:r w:rsidR="00EE3FFB" w:rsidRPr="001B5110">
        <w:t>isk</w:t>
      </w:r>
      <w:bookmarkEnd w:id="66"/>
      <w:bookmarkEnd w:id="67"/>
    </w:p>
    <w:p w14:paraId="7C38E0D8" w14:textId="77777777" w:rsidR="004462D9" w:rsidRPr="00492252" w:rsidRDefault="004462D9" w:rsidP="00247FB1">
      <w:bookmarkStart w:id="68" w:name="_Toc327581073"/>
      <w:bookmarkStart w:id="69" w:name="_Toc327581623"/>
      <w:bookmarkStart w:id="70" w:name="_Toc327583403"/>
    </w:p>
    <w:p w14:paraId="3C3BB73F" w14:textId="5B900C91" w:rsidR="00247FB1" w:rsidRPr="00E42EB6" w:rsidRDefault="00EE3FFB" w:rsidP="00E42EB6">
      <w:pPr>
        <w:pStyle w:val="Heading2"/>
      </w:pPr>
      <w:bookmarkStart w:id="71" w:name="_Toc145954349"/>
      <w:bookmarkEnd w:id="68"/>
      <w:bookmarkEnd w:id="69"/>
      <w:bookmarkEnd w:id="70"/>
      <w:r w:rsidRPr="00E42EB6">
        <w:t>Risk and mitigation</w:t>
      </w:r>
      <w:bookmarkEnd w:id="71"/>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72"/>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72"/>
            <w:r w:rsidR="00E420E8">
              <w:rPr>
                <w:rStyle w:val="CommentReference"/>
                <w:rFonts w:ascii="Tahoma" w:hAnsi="Tahoma"/>
                <w:i/>
                <w:lang w:val="en-GB" w:eastAsia="nl-NL"/>
              </w:rPr>
              <w:commentReference w:id="72"/>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73"/>
            <w:r>
              <w:rPr>
                <w:sz w:val="20"/>
              </w:rPr>
              <w:t>Always check on the agile</w:t>
            </w:r>
            <w:r w:rsidR="001E0B8C">
              <w:rPr>
                <w:sz w:val="20"/>
              </w:rPr>
              <w:t xml:space="preserve"> scrum</w:t>
            </w:r>
            <w:r>
              <w:rPr>
                <w:sz w:val="20"/>
              </w:rPr>
              <w:t xml:space="preserve"> board on what to deliver on that sprint and the deadline.</w:t>
            </w:r>
            <w:commentRangeEnd w:id="73"/>
            <w:r w:rsidR="00FA3B25">
              <w:rPr>
                <w:rStyle w:val="CommentReference"/>
                <w:rFonts w:ascii="Tahoma" w:hAnsi="Tahoma"/>
                <w:i/>
                <w:lang w:val="en-GB" w:eastAsia="nl-NL"/>
              </w:rPr>
              <w:commentReference w:id="73"/>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4"/>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4"/>
            <w:r w:rsidR="00A31FA5" w:rsidRPr="003F0A8B">
              <w:rPr>
                <w:rStyle w:val="CommentReference"/>
                <w:rFonts w:ascii="Tahoma" w:hAnsi="Tahoma"/>
                <w:i/>
                <w:lang w:val="en-GB" w:eastAsia="nl-NL"/>
              </w:rPr>
              <w:commentReference w:id="74"/>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72"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73"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4"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4E80" w14:textId="77777777" w:rsidR="0046540C" w:rsidRDefault="0046540C">
      <w:r>
        <w:separator/>
      </w:r>
    </w:p>
  </w:endnote>
  <w:endnote w:type="continuationSeparator" w:id="0">
    <w:p w14:paraId="0D7E47BF" w14:textId="77777777" w:rsidR="0046540C" w:rsidRDefault="0046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53326" w14:textId="77777777" w:rsidR="0046540C" w:rsidRDefault="0046540C">
      <w:r>
        <w:separator/>
      </w:r>
    </w:p>
  </w:footnote>
  <w:footnote w:type="continuationSeparator" w:id="0">
    <w:p w14:paraId="08310A20" w14:textId="77777777" w:rsidR="0046540C" w:rsidRDefault="00465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540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3226B"/>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290A"/>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933B2"/>
    <w:rsid w:val="00BB17DF"/>
    <w:rsid w:val="00BB66C3"/>
    <w:rsid w:val="00BD0F24"/>
    <w:rsid w:val="00BD3D95"/>
    <w:rsid w:val="00BD6577"/>
    <w:rsid w:val="00BD7AB5"/>
    <w:rsid w:val="00BE3D17"/>
    <w:rsid w:val="00BE7C82"/>
    <w:rsid w:val="00BF2CE9"/>
    <w:rsid w:val="00BF7D7B"/>
    <w:rsid w:val="00C112E3"/>
    <w:rsid w:val="00C12BA3"/>
    <w:rsid w:val="00C217CC"/>
    <w:rsid w:val="00C2197F"/>
    <w:rsid w:val="00C37DB5"/>
    <w:rsid w:val="00C63537"/>
    <w:rsid w:val="00C72E43"/>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C4D92"/>
    <w:rsid w:val="00ED6B92"/>
    <w:rsid w:val="00EE3FFB"/>
    <w:rsid w:val="00EE77B7"/>
    <w:rsid w:val="00F004A8"/>
    <w:rsid w:val="00F03D87"/>
    <w:rsid w:val="00F23EB9"/>
    <w:rsid w:val="00F32384"/>
    <w:rsid w:val="00F37C45"/>
    <w:rsid w:val="00F41A05"/>
    <w:rsid w:val="00F42626"/>
    <w:rsid w:val="00F5357A"/>
    <w:rsid w:val="00F55866"/>
    <w:rsid w:val="00F60017"/>
    <w:rsid w:val="00F61EDE"/>
    <w:rsid w:val="00F64E08"/>
    <w:rsid w:val="00F65DA8"/>
    <w:rsid w:val="00F72AB1"/>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2353</Words>
  <Characters>13415</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18</cp:revision>
  <cp:lastPrinted>2023-09-21T20:25:00Z</cp:lastPrinted>
  <dcterms:created xsi:type="dcterms:W3CDTF">2023-09-11T17:19:00Z</dcterms:created>
  <dcterms:modified xsi:type="dcterms:W3CDTF">2023-09-25T17:37:00Z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