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&lt;article&gt;</w:t>
      </w:r>
    </w:p>
    <w:p>
      <w:pPr/>
      <w:r>
        <w:t>&lt;h&gt;</w:t>
      </w:r>
      <w:r>
        <w:rPr>
          <w:rFonts w:hint="eastAsia"/>
        </w:rPr>
        <w:t>天津三日游</w:t>
      </w:r>
      <w:r>
        <w:t>&lt;/h&gt;</w:t>
      </w:r>
    </w:p>
    <w:p>
      <w:pPr/>
      <w:r>
        <w:t>&lt;p&gt;</w:t>
      </w:r>
      <w:r>
        <w:rPr>
          <w:rFonts w:hint="eastAsia"/>
        </w:rPr>
        <w:t>先抵达作为天津金融城的标志性区域——津湾广场，沿着海河漫步，享受微风的吹拂，过桥到达世纪钟广场，世纪钟高</w:t>
      </w:r>
      <w:r>
        <w:t>40</w:t>
      </w:r>
      <w:r>
        <w:rPr>
          <w:rFonts w:hint="eastAsia"/>
        </w:rPr>
        <w:t>米，通体金属，流光异彩钟摆上下，日月辉映。钟盘圆周，众星拱卫，中西交融，天人合一。古典与现代浑然一体，寓意时空延续，时不我待。然后走向意式风情街，欣赏体现浓郁意大利风情的建筑。夜晚欣赏天津之眼的魅力。</w:t>
      </w:r>
      <w:r>
        <w:t>&lt;/p&gt;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津湾广场</w:t>
      </w:r>
      <w:r>
        <w:t>1.jpg"/&gt;</w:t>
      </w:r>
      <w:bookmarkStart w:id="0" w:name="_GoBack"/>
      <w:bookmarkEnd w:id="0"/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津湾广场</w:t>
      </w:r>
      <w:r>
        <w:t>2.jpg"/&gt;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世纪钟广场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世纪钟广场</w:t>
      </w:r>
      <w:r>
        <w:t>2.jpg"/&gt;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意式风情街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意式风情街</w:t>
      </w:r>
      <w:r>
        <w:t>2.jpg"/&gt;</w:t>
      </w:r>
    </w:p>
    <w:p>
      <w:pPr/>
      <w:r>
        <w:t>&lt;p&gt;第二天启程前往</w:t>
      </w:r>
      <w:r>
        <w:rPr>
          <w:rFonts w:hint="eastAsia"/>
        </w:rPr>
        <w:t>大沽口炮台遗址，原置于海河南北两岸，素称“津门之屏”。明代大沽口开始设防，清代修炮台，置大炮，设施不断加强，逐渐形成以“威、镇摄、海、门、高”为主体的完整防御体系，近代随着外国列强对华侵略，大沽口地区更成为北方的军事要地，称“南有虎门，北有大沽”之称。</w:t>
      </w:r>
      <w:r>
        <w:t>&lt;/p&gt;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大沽口炮台遗址</w:t>
      </w:r>
      <w:r>
        <w:t>1.jpg"/&gt;</w:t>
      </w:r>
    </w:p>
    <w:p>
      <w:pPr>
        <w:rPr>
          <w:rFonts w:hint="eastAsia"/>
        </w:rPr>
      </w:pPr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大沽口炮台遗址</w:t>
      </w:r>
      <w:r>
        <w:t>2.jpg"/&gt;</w:t>
      </w:r>
    </w:p>
    <w:p>
      <w:pPr/>
      <w:r>
        <w:t>&lt;p&gt;</w:t>
      </w:r>
      <w:r>
        <w:rPr>
          <w:rFonts w:hint="eastAsia"/>
        </w:rPr>
        <w:t>第三天乘坐地铁到达天津大学站，游览天津大学和南开大学两座学府。天津大学简称天大，前身为北洋大学，始建于1895年，是中国第一所现代大学，开启中国现代高等教育之先河，以“实事求是”的校训、“严谨治学”的校风和“爱国奉献”的传统享誉海内外，1951年经国家院系调整定名为“天津大学”，是教育部直属全国重点大学。南开大学始建于1904年，正式成立于1919年，是由严修、张伯苓秉承教育救国历年创办的综合性大学。新中国成立以后，经历高等学校院系调整，成为文理并重的全国重点大学。南开大学秉承“允公允能、日新月异”的校训，弘扬“爱国敬业、创新乐群”的光荣传统和“文以治国、理以强国、商以富国”的理念，正在向建成世界一流大学的宏伟目标阔步前进。最后到周邓纪念馆，周恩来邓颖超纪念馆位于天津水上公园风景区，建于1998年2月28日，为全国爱国主义教育示范基地、全国廉政教育基地和国家一级博物馆。占地70000平方米，建筑面积13000平方米，纪念馆基本陈列分为三大展厅：主展厅、按1:1比例仿建的北京中南海西花厅专题陈列厅和专机陈列厅。</w:t>
      </w:r>
      <w:r>
        <w:t>&lt;/p&gt;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/京津/京津</w:t>
      </w:r>
      <w:r>
        <w:rPr>
          <w:rFonts w:hint="eastAsia"/>
        </w:rPr>
        <w:t>大学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/京津/京津</w:t>
      </w:r>
      <w:r>
        <w:rPr>
          <w:rFonts w:hint="eastAsia"/>
        </w:rPr>
        <w:t>大学</w:t>
      </w:r>
      <w:r>
        <w:t>2.jpg"/&gt;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南开大学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南开大学</w:t>
      </w:r>
      <w:r>
        <w:t>2.jpg"/&gt;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周邓故居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周邓故居</w:t>
      </w:r>
      <w:r>
        <w:t>2.jpg"/&gt;</w:t>
      </w:r>
    </w:p>
    <w:p>
      <w:pPr/>
      <w:r>
        <w:t>&lt;/article&gt;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69"/>
    <w:rsid w:val="001B67E4"/>
    <w:rsid w:val="003C3D87"/>
    <w:rsid w:val="0058433C"/>
    <w:rsid w:val="00D96C9F"/>
    <w:rsid w:val="00E90F69"/>
    <w:rsid w:val="1B2E2E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253</Words>
  <Characters>1446</Characters>
  <Lines>12</Lines>
  <Paragraphs>3</Paragraphs>
  <TotalTime>0</TotalTime>
  <ScaleCrop>false</ScaleCrop>
  <LinksUpToDate>false</LinksUpToDate>
  <CharactersWithSpaces>1696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2016-02-17T04:51:00Z</dcterms:created>
  <dc:creator>asus</dc:creator>
  <cp:lastModifiedBy>zhuyongchun</cp:lastModifiedBy>
  <dcterms:modified xsi:type="dcterms:W3CDTF">2016-02-18T12:12:31Z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