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BEAC" w14:textId="77777777" w:rsidR="007E3EF6" w:rsidRDefault="00000000">
      <w:pPr>
        <w:spacing w:after="40"/>
        <w:jc w:val="center"/>
      </w:pPr>
      <w:r>
        <w:rPr>
          <w:b/>
          <w:smallCaps/>
          <w:sz w:val="40"/>
        </w:rPr>
        <w:t>TAO (TONY) JIN</w:t>
      </w:r>
    </w:p>
    <w:p w14:paraId="190FB46A" w14:textId="77777777" w:rsidR="007E3EF6" w:rsidRDefault="00000000">
      <w:pPr>
        <w:spacing w:after="80"/>
        <w:jc w:val="center"/>
      </w:pPr>
      <w:r>
        <w:rPr>
          <w:sz w:val="19"/>
        </w:rPr>
        <w:t>Ithaca, NY | 551-405-1324 | jtonyking@hotmail.com</w:t>
      </w:r>
    </w:p>
    <w:p w14:paraId="0A88F797" w14:textId="77777777" w:rsidR="007E3EF6" w:rsidRDefault="00000000">
      <w:pPr>
        <w:pBdr>
          <w:bottom w:val="single" w:sz="4" w:space="1" w:color="000000"/>
        </w:pBdr>
        <w:spacing w:before="160" w:after="60"/>
      </w:pPr>
      <w:r>
        <w:rPr>
          <w:b/>
          <w:smallCaps/>
          <w:sz w:val="22"/>
        </w:rPr>
        <w:t>EDUCATION</w:t>
      </w:r>
    </w:p>
    <w:p w14:paraId="438F0E5B" w14:textId="77777777" w:rsidR="007E3EF6" w:rsidRPr="009571C2" w:rsidRDefault="00000000">
      <w:pPr>
        <w:tabs>
          <w:tab w:val="right" w:pos="10199"/>
        </w:tabs>
        <w:spacing w:before="40"/>
        <w:rPr>
          <w:iCs/>
        </w:rPr>
      </w:pPr>
      <w:r>
        <w:rPr>
          <w:b/>
          <w:sz w:val="21"/>
        </w:rPr>
        <w:t>Cornell University</w:t>
      </w:r>
      <w:r>
        <w:rPr>
          <w:i/>
        </w:rPr>
        <w:tab/>
      </w:r>
      <w:r w:rsidRPr="009571C2">
        <w:rPr>
          <w:iCs/>
        </w:rPr>
        <w:t>Ithaca, NY</w:t>
      </w:r>
    </w:p>
    <w:p w14:paraId="6226A33B" w14:textId="77777777" w:rsidR="007E3EF6" w:rsidRDefault="00000000">
      <w:pPr>
        <w:tabs>
          <w:tab w:val="right" w:pos="10199"/>
        </w:tabs>
        <w:spacing w:before="40"/>
      </w:pPr>
      <w:r>
        <w:rPr>
          <w:i/>
        </w:rPr>
        <w:t>Master of Engineering in Systems Engineering</w:t>
      </w:r>
      <w:r>
        <w:rPr>
          <w:i/>
        </w:rPr>
        <w:tab/>
      </w:r>
      <w:r w:rsidRPr="009571C2">
        <w:rPr>
          <w:iCs/>
        </w:rPr>
        <w:t>Sep. 2025 – Present</w:t>
      </w:r>
    </w:p>
    <w:p w14:paraId="7F50F708" w14:textId="77777777" w:rsidR="007E3EF6" w:rsidRDefault="00000000">
      <w:pPr>
        <w:spacing w:after="20"/>
        <w:ind w:left="283"/>
      </w:pPr>
      <w:r>
        <w:rPr>
          <w:sz w:val="19"/>
        </w:rPr>
        <w:t>• Relevant Coursework: Data Analytics, Optimization, Statistical Modeling, Machine Learning.</w:t>
      </w:r>
    </w:p>
    <w:p w14:paraId="6021DD9F" w14:textId="77777777" w:rsidR="007E3EF6" w:rsidRDefault="00000000">
      <w:pPr>
        <w:tabs>
          <w:tab w:val="right" w:pos="10199"/>
        </w:tabs>
        <w:spacing w:before="40"/>
      </w:pPr>
      <w:r>
        <w:rPr>
          <w:b/>
          <w:sz w:val="21"/>
        </w:rPr>
        <w:t>University of British Columbia</w:t>
      </w:r>
      <w:r>
        <w:rPr>
          <w:i/>
        </w:rPr>
        <w:tab/>
      </w:r>
      <w:r w:rsidRPr="009571C2">
        <w:rPr>
          <w:iCs/>
        </w:rPr>
        <w:t>Vancouver, BC</w:t>
      </w:r>
    </w:p>
    <w:p w14:paraId="0E401660" w14:textId="77777777" w:rsidR="007E3EF6" w:rsidRDefault="00000000">
      <w:pPr>
        <w:tabs>
          <w:tab w:val="right" w:pos="10199"/>
        </w:tabs>
        <w:spacing w:before="40"/>
      </w:pPr>
      <w:r>
        <w:rPr>
          <w:i/>
        </w:rPr>
        <w:t>Bachelor of Science: Major in Mathematics</w:t>
      </w:r>
      <w:r>
        <w:rPr>
          <w:i/>
        </w:rPr>
        <w:tab/>
      </w:r>
      <w:r w:rsidRPr="009571C2">
        <w:rPr>
          <w:iCs/>
        </w:rPr>
        <w:t>Sep. 2021 – June 2025</w:t>
      </w:r>
    </w:p>
    <w:p w14:paraId="4BA70CC8" w14:textId="77777777" w:rsidR="007E3EF6" w:rsidRDefault="00000000">
      <w:pPr>
        <w:spacing w:after="20"/>
        <w:ind w:left="283"/>
      </w:pPr>
      <w:r>
        <w:rPr>
          <w:sz w:val="19"/>
        </w:rPr>
        <w:t>• Relevant Coursework: Statistical Learning, Time Series Analysis, Stochastic Calculus, Linear Programming, Inference, Algorithms &amp; Data Structures, Relational Databases.</w:t>
      </w:r>
    </w:p>
    <w:p w14:paraId="62A23F6D" w14:textId="77777777" w:rsidR="007E3EF6" w:rsidRDefault="00000000">
      <w:pPr>
        <w:pBdr>
          <w:bottom w:val="single" w:sz="4" w:space="1" w:color="000000"/>
        </w:pBdr>
        <w:spacing w:before="160" w:after="60"/>
      </w:pPr>
      <w:r>
        <w:rPr>
          <w:b/>
          <w:smallCaps/>
          <w:sz w:val="22"/>
        </w:rPr>
        <w:t>PROFESSIONAL EXPERIENCE</w:t>
      </w:r>
    </w:p>
    <w:p w14:paraId="05683296" w14:textId="77777777" w:rsidR="007E3EF6" w:rsidRDefault="00000000">
      <w:pPr>
        <w:tabs>
          <w:tab w:val="right" w:pos="10199"/>
        </w:tabs>
        <w:spacing w:before="40"/>
      </w:pPr>
      <w:r>
        <w:rPr>
          <w:b/>
          <w:sz w:val="21"/>
        </w:rPr>
        <w:t>Grow Investment Group</w:t>
      </w:r>
      <w:r>
        <w:rPr>
          <w:i/>
        </w:rPr>
        <w:tab/>
      </w:r>
      <w:r w:rsidRPr="009571C2">
        <w:rPr>
          <w:iCs/>
        </w:rPr>
        <w:t>Shanghai, China</w:t>
      </w:r>
    </w:p>
    <w:p w14:paraId="09694CE2" w14:textId="77777777" w:rsidR="007E3EF6" w:rsidRDefault="00000000">
      <w:pPr>
        <w:tabs>
          <w:tab w:val="right" w:pos="10199"/>
        </w:tabs>
        <w:spacing w:before="40"/>
      </w:pPr>
      <w:r>
        <w:rPr>
          <w:i/>
        </w:rPr>
        <w:t>Institutional Sales Department Intern</w:t>
      </w:r>
      <w:r>
        <w:rPr>
          <w:i/>
        </w:rPr>
        <w:tab/>
      </w:r>
      <w:r w:rsidRPr="009571C2">
        <w:rPr>
          <w:iCs/>
        </w:rPr>
        <w:t>May 2024 – Aug. 2024</w:t>
      </w:r>
    </w:p>
    <w:p w14:paraId="27B729E8" w14:textId="77777777" w:rsidR="007E3EF6" w:rsidRDefault="00000000">
      <w:pPr>
        <w:spacing w:after="20"/>
        <w:ind w:left="283"/>
      </w:pPr>
      <w:r>
        <w:rPr>
          <w:sz w:val="19"/>
        </w:rPr>
        <w:t>• Engineered Python-based automation scripts to cross-reference multi-source databases during institutional client due diligence, reducing data processing time by 15%.</w:t>
      </w:r>
    </w:p>
    <w:p w14:paraId="38CF7EC6" w14:textId="77777777" w:rsidR="007E3EF6" w:rsidRDefault="00000000">
      <w:pPr>
        <w:spacing w:after="20"/>
        <w:ind w:left="283"/>
      </w:pPr>
      <w:r>
        <w:rPr>
          <w:sz w:val="19"/>
        </w:rPr>
        <w:t>• Conducted quantitative market research integrating macroeconomic indicators, interest rate trends, and sentiment data; delivered analytical reports to senior analysts supporting institutional investment decisions.</w:t>
      </w:r>
    </w:p>
    <w:p w14:paraId="0B3F5570" w14:textId="77777777" w:rsidR="007E3EF6" w:rsidRDefault="00000000">
      <w:pPr>
        <w:spacing w:after="20"/>
        <w:ind w:left="283"/>
      </w:pPr>
      <w:r>
        <w:rPr>
          <w:sz w:val="19"/>
        </w:rPr>
        <w:t>• Produced convertible bond market downturn analysis and product training materials; contributed to a 9% reduction in client redemptions, 4% increase in inquiries, and 12% boost in conversion rates.</w:t>
      </w:r>
    </w:p>
    <w:p w14:paraId="17BD658F" w14:textId="77777777" w:rsidR="007E3EF6" w:rsidRDefault="00000000">
      <w:pPr>
        <w:tabs>
          <w:tab w:val="right" w:pos="10199"/>
        </w:tabs>
        <w:spacing w:before="40"/>
      </w:pPr>
      <w:r>
        <w:rPr>
          <w:b/>
          <w:sz w:val="21"/>
        </w:rPr>
        <w:t>Sinolink Securities Co., Ltd.</w:t>
      </w:r>
      <w:r>
        <w:rPr>
          <w:i/>
        </w:rPr>
        <w:tab/>
      </w:r>
      <w:r w:rsidRPr="009571C2">
        <w:rPr>
          <w:iCs/>
        </w:rPr>
        <w:t>Shanghai, China</w:t>
      </w:r>
    </w:p>
    <w:p w14:paraId="57EDD772" w14:textId="77777777" w:rsidR="007E3EF6" w:rsidRDefault="00000000">
      <w:pPr>
        <w:tabs>
          <w:tab w:val="right" w:pos="10199"/>
        </w:tabs>
        <w:spacing w:before="40"/>
      </w:pPr>
      <w:r>
        <w:rPr>
          <w:i/>
        </w:rPr>
        <w:t>Investment Banking Intern</w:t>
      </w:r>
      <w:r>
        <w:rPr>
          <w:i/>
        </w:rPr>
        <w:tab/>
      </w:r>
      <w:r w:rsidRPr="009571C2">
        <w:rPr>
          <w:iCs/>
        </w:rPr>
        <w:t>June 2023 – Aug. 2023</w:t>
      </w:r>
    </w:p>
    <w:p w14:paraId="5A6F089A" w14:textId="77777777" w:rsidR="007E3EF6" w:rsidRDefault="00000000">
      <w:pPr>
        <w:spacing w:after="20"/>
        <w:ind w:left="283"/>
      </w:pPr>
      <w:r>
        <w:rPr>
          <w:sz w:val="19"/>
        </w:rPr>
        <w:t>• Calculated portfolio performance metrics (Sharpe, Sortino, Beta, Volatility) and performed correlation analysis; visualized trends against benchmarks in risk management reports for stakeholders.</w:t>
      </w:r>
    </w:p>
    <w:p w14:paraId="70A9F421" w14:textId="77777777" w:rsidR="007E3EF6" w:rsidRDefault="00000000">
      <w:pPr>
        <w:spacing w:after="20"/>
        <w:ind w:left="283"/>
      </w:pPr>
      <w:r>
        <w:rPr>
          <w:sz w:val="19"/>
        </w:rPr>
        <w:t>• Performed financial due diligence for pre-IPO clients (valuation &gt;$7.7M USD), analyzing cash flow statements and balance sheets to identify and rectify disclosure discrepancies.</w:t>
      </w:r>
    </w:p>
    <w:p w14:paraId="43077D51" w14:textId="77777777" w:rsidR="007E3EF6" w:rsidRDefault="00000000">
      <w:pPr>
        <w:spacing w:after="20"/>
        <w:ind w:left="283"/>
      </w:pPr>
      <w:r>
        <w:rPr>
          <w:sz w:val="19"/>
        </w:rPr>
        <w:t>• Refined data collection and reporting methodologies for senior analysts, improving team operational efficiency by 8%.</w:t>
      </w:r>
    </w:p>
    <w:p w14:paraId="115F527D" w14:textId="77777777" w:rsidR="007E3EF6" w:rsidRDefault="00000000">
      <w:pPr>
        <w:pBdr>
          <w:bottom w:val="single" w:sz="4" w:space="1" w:color="000000"/>
        </w:pBdr>
        <w:spacing w:before="160" w:after="60"/>
      </w:pPr>
      <w:r>
        <w:rPr>
          <w:b/>
          <w:smallCaps/>
          <w:sz w:val="22"/>
        </w:rPr>
        <w:t>PROJECT EXPERIENCE</w:t>
      </w:r>
    </w:p>
    <w:p w14:paraId="10EC3285" w14:textId="2D535928" w:rsidR="007E3EF6" w:rsidRDefault="00000000">
      <w:pPr>
        <w:tabs>
          <w:tab w:val="right" w:pos="10199"/>
        </w:tabs>
        <w:spacing w:before="80" w:after="20"/>
        <w:rPr>
          <w:lang w:eastAsia="zh-CN"/>
        </w:rPr>
      </w:pPr>
      <w:r>
        <w:rPr>
          <w:b/>
          <w:sz w:val="21"/>
        </w:rPr>
        <w:t>Diabetes 30-Day Readmission Risk Modeling</w:t>
      </w:r>
      <w:r>
        <w:t xml:space="preserve"> | </w:t>
      </w:r>
      <w:r>
        <w:rPr>
          <w:i/>
        </w:rPr>
        <w:t>Python, pandas, scikit-learn, XGBoost, SHAP</w:t>
      </w:r>
      <w:r>
        <w:rPr>
          <w:i/>
        </w:rPr>
        <w:tab/>
      </w:r>
      <w:r w:rsidRPr="009571C2">
        <w:rPr>
          <w:iCs/>
        </w:rPr>
        <w:t xml:space="preserve">Sep. 2025 – </w:t>
      </w:r>
      <w:r w:rsidR="009571C2">
        <w:rPr>
          <w:rFonts w:hint="eastAsia"/>
          <w:iCs/>
          <w:lang w:eastAsia="zh-CN"/>
        </w:rPr>
        <w:t>Dec. 2025</w:t>
      </w:r>
    </w:p>
    <w:p w14:paraId="505AD921" w14:textId="77777777" w:rsidR="007E3EF6" w:rsidRDefault="00000000">
      <w:pPr>
        <w:spacing w:after="20"/>
        <w:ind w:left="283"/>
      </w:pPr>
      <w:r>
        <w:rPr>
          <w:sz w:val="19"/>
        </w:rPr>
        <w:t xml:space="preserve">• Engineered a 160-feature clinical dataset from 101,766 hospital records across 130 U.S. hospitals, spanning diagnoses, medications, and utilization </w:t>
      </w:r>
      <w:proofErr w:type="gramStart"/>
      <w:r>
        <w:rPr>
          <w:sz w:val="19"/>
        </w:rPr>
        <w:t>metrics;</w:t>
      </w:r>
      <w:proofErr w:type="gramEnd"/>
      <w:r>
        <w:rPr>
          <w:sz w:val="19"/>
        </w:rPr>
        <w:t xml:space="preserve"> applied patient-level 70/10/20 train-calibration-test splits to prevent data leakage.</w:t>
      </w:r>
    </w:p>
    <w:p w14:paraId="4848A566" w14:textId="77777777" w:rsidR="007E3EF6" w:rsidRDefault="00000000">
      <w:pPr>
        <w:spacing w:after="20"/>
        <w:ind w:left="283"/>
      </w:pPr>
      <w:r>
        <w:rPr>
          <w:sz w:val="19"/>
        </w:rPr>
        <w:t>• Benchmarked Logistic Regression, Random Forest, Gradient Boosting, and XGBoost on tabular clinical data, achieving best test performance of AUROC 0.668 and AUPRC 0.230.</w:t>
      </w:r>
    </w:p>
    <w:p w14:paraId="25FE0ECD" w14:textId="77777777" w:rsidR="007E3EF6" w:rsidRDefault="00000000">
      <w:pPr>
        <w:spacing w:after="20"/>
        <w:ind w:left="283"/>
      </w:pPr>
      <w:r>
        <w:rPr>
          <w:sz w:val="19"/>
        </w:rPr>
        <w:t>• Applied isotonic recalibration to XGBoost, reducing ECE from 0.342 to 0.004; implemented split conformal prediction achieving 90.1% empirical coverage; enhanced interpretability via SHAP analysis and subgroup fairness auditing.</w:t>
      </w:r>
    </w:p>
    <w:p w14:paraId="1E8A92A9" w14:textId="21FDBE70" w:rsidR="007E3EF6" w:rsidRPr="009571C2" w:rsidRDefault="00000000">
      <w:pPr>
        <w:tabs>
          <w:tab w:val="right" w:pos="10199"/>
        </w:tabs>
        <w:spacing w:before="80" w:after="20"/>
        <w:rPr>
          <w:iCs/>
        </w:rPr>
      </w:pPr>
      <w:r>
        <w:rPr>
          <w:b/>
          <w:sz w:val="21"/>
        </w:rPr>
        <w:t>Proteomics Metadata Extraction Pipeline (Kaggle)</w:t>
      </w:r>
      <w:r>
        <w:t xml:space="preserve"> | </w:t>
      </w:r>
      <w:r>
        <w:rPr>
          <w:i/>
        </w:rPr>
        <w:t>Python, NLP, LLM API, scikit-learn</w:t>
      </w:r>
      <w:r>
        <w:rPr>
          <w:i/>
        </w:rPr>
        <w:tab/>
      </w:r>
      <w:r w:rsidR="009571C2">
        <w:rPr>
          <w:rFonts w:hint="eastAsia"/>
          <w:iCs/>
          <w:lang w:eastAsia="zh-CN"/>
        </w:rPr>
        <w:t xml:space="preserve">Jan. 2026 - </w:t>
      </w:r>
      <w:r w:rsidRPr="009571C2">
        <w:rPr>
          <w:iCs/>
        </w:rPr>
        <w:t>Mar. 2026</w:t>
      </w:r>
    </w:p>
    <w:p w14:paraId="45291C1C" w14:textId="77777777" w:rsidR="007E3EF6" w:rsidRDefault="00000000">
      <w:pPr>
        <w:spacing w:after="20"/>
        <w:ind w:left="283"/>
      </w:pPr>
      <w:r>
        <w:rPr>
          <w:sz w:val="19"/>
        </w:rPr>
        <w:t>• Built an automated NLP pipeline to extract structured SDRF metadata (71 annotation categories) from 107 scientific publications, processing 1,659 sample records across 15 test datasets.</w:t>
      </w:r>
    </w:p>
    <w:p w14:paraId="55283949" w14:textId="3E2760DD" w:rsidR="007E3EF6" w:rsidRDefault="00000000">
      <w:pPr>
        <w:spacing w:after="20"/>
        <w:ind w:left="283"/>
      </w:pPr>
      <w:r>
        <w:rPr>
          <w:sz w:val="19"/>
        </w:rPr>
        <w:t xml:space="preserve">• </w:t>
      </w:r>
      <w:r w:rsidR="009571C2">
        <w:rPr>
          <w:rFonts w:hint="eastAsia"/>
          <w:sz w:val="19"/>
          <w:lang w:eastAsia="zh-CN"/>
        </w:rPr>
        <w:t>R</w:t>
      </w:r>
      <w:r>
        <w:rPr>
          <w:sz w:val="19"/>
        </w:rPr>
        <w:t>everse-engineered the scoring function (difflib string clustering, 0.80 similarity threshold) to root-cause the validation-test performance gap.</w:t>
      </w:r>
    </w:p>
    <w:p w14:paraId="032A7A91" w14:textId="77777777" w:rsidR="007E3EF6" w:rsidRDefault="00000000">
      <w:pPr>
        <w:spacing w:after="20"/>
        <w:ind w:left="283"/>
      </w:pPr>
      <w:r>
        <w:rPr>
          <w:sz w:val="19"/>
        </w:rPr>
        <w:t>• Benchmarked regex-based vs. LLM-based extraction approaches with PRIDE REST API integration and nearest-neighbor training retrieval; identified LLM structured output as the optimal methodology for metadata extraction tasks.</w:t>
      </w:r>
    </w:p>
    <w:p w14:paraId="0FACC660" w14:textId="77777777" w:rsidR="007E3EF6" w:rsidRDefault="00000000">
      <w:pPr>
        <w:pBdr>
          <w:bottom w:val="single" w:sz="4" w:space="1" w:color="000000"/>
        </w:pBdr>
        <w:spacing w:before="160" w:after="60"/>
      </w:pPr>
      <w:r>
        <w:rPr>
          <w:b/>
          <w:smallCaps/>
          <w:sz w:val="22"/>
        </w:rPr>
        <w:t>TECHNICAL SKILLS</w:t>
      </w:r>
    </w:p>
    <w:p w14:paraId="7242FF1B" w14:textId="77777777" w:rsidR="007E3EF6" w:rsidRDefault="00000000">
      <w:pPr>
        <w:spacing w:after="20"/>
      </w:pPr>
      <w:r>
        <w:rPr>
          <w:b/>
        </w:rPr>
        <w:t xml:space="preserve">Programming: </w:t>
      </w:r>
      <w:r>
        <w:t>Python (pandas, NumPy, scikit-learn, XGBoost, SHAP, Matplotlib), R, SQL, C++, MATLAB, LaTeX</w:t>
      </w:r>
    </w:p>
    <w:p w14:paraId="0F41A26D" w14:textId="77777777" w:rsidR="007E3EF6" w:rsidRDefault="00000000">
      <w:pPr>
        <w:spacing w:after="20"/>
      </w:pPr>
      <w:r>
        <w:rPr>
          <w:b/>
        </w:rPr>
        <w:t xml:space="preserve">Data &amp; ML: </w:t>
      </w:r>
      <w:r>
        <w:t>NLP, LLM APIs, Statistical Modeling, Feature Engineering, Model Calibration, A/B Testing</w:t>
      </w:r>
    </w:p>
    <w:p w14:paraId="6400ED90" w14:textId="77777777" w:rsidR="007E3EF6" w:rsidRDefault="00000000">
      <w:pPr>
        <w:spacing w:after="20"/>
      </w:pPr>
      <w:r>
        <w:rPr>
          <w:b/>
        </w:rPr>
        <w:t xml:space="preserve">Tools: </w:t>
      </w:r>
      <w:r>
        <w:t>Tableau, Git, Jupyter, Excel</w:t>
      </w:r>
    </w:p>
    <w:p w14:paraId="12A68F79" w14:textId="77777777" w:rsidR="007E3EF6" w:rsidRDefault="00000000">
      <w:pPr>
        <w:spacing w:after="20"/>
      </w:pPr>
      <w:r>
        <w:rPr>
          <w:b/>
        </w:rPr>
        <w:t xml:space="preserve">Languages: </w:t>
      </w:r>
      <w:r>
        <w:t>Chinese (Native), English (Professional Proficiency), Japanese (Basic)</w:t>
      </w:r>
    </w:p>
    <w:sectPr w:rsidR="007E3EF6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105483">
    <w:abstractNumId w:val="8"/>
  </w:num>
  <w:num w:numId="2" w16cid:durableId="431899877">
    <w:abstractNumId w:val="6"/>
  </w:num>
  <w:num w:numId="3" w16cid:durableId="1834445515">
    <w:abstractNumId w:val="5"/>
  </w:num>
  <w:num w:numId="4" w16cid:durableId="1048601401">
    <w:abstractNumId w:val="4"/>
  </w:num>
  <w:num w:numId="5" w16cid:durableId="1421482767">
    <w:abstractNumId w:val="7"/>
  </w:num>
  <w:num w:numId="6" w16cid:durableId="1636376786">
    <w:abstractNumId w:val="3"/>
  </w:num>
  <w:num w:numId="7" w16cid:durableId="1515994650">
    <w:abstractNumId w:val="2"/>
  </w:num>
  <w:num w:numId="8" w16cid:durableId="1312833963">
    <w:abstractNumId w:val="1"/>
  </w:num>
  <w:num w:numId="9" w16cid:durableId="45825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C7"/>
    <w:rsid w:val="0029639D"/>
    <w:rsid w:val="00326F90"/>
    <w:rsid w:val="007E3EF6"/>
    <w:rsid w:val="009571C2"/>
    <w:rsid w:val="00AA1D8D"/>
    <w:rsid w:val="00B47730"/>
    <w:rsid w:val="00CB0664"/>
    <w:rsid w:val="00E543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6B87F"/>
  <w14:defaultImageDpi w14:val="300"/>
  <w15:docId w15:val="{9C59EC0E-C1A1-E640-8B0E-7C52CAB7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3158</Characters>
  <Application>Microsoft Office Word</Application>
  <DocSecurity>0</DocSecurity>
  <Lines>46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 Jin</cp:lastModifiedBy>
  <cp:revision>3</cp:revision>
  <dcterms:created xsi:type="dcterms:W3CDTF">2013-12-23T23:15:00Z</dcterms:created>
  <dcterms:modified xsi:type="dcterms:W3CDTF">2026-04-15T05:30:00Z</dcterms:modified>
  <cp:category/>
</cp:coreProperties>
</file>