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2271F"/>
          <w:sz w:val="40"/>
          <w:szCs w:val="40"/>
        </w:rPr>
        <w:t xml:space="preserve">BORÉALE SANS GLUTEN</w:t>
      </w:r>
    </w:p>
    <w:p>
      <w:pPr>
        <w:spacing w:after="120"/>
      </w:pPr>
      <w:r>
        <w:rPr>
          <w:i/>
          <w:iCs/>
          <w:color w:val="5B6660"/>
          <w:sz w:val="22"/>
          <w:szCs w:val="22"/>
        </w:rPr>
        <w:t xml:space="preserve">Dossier complet — informations à confirmer pour finaliser le site — à l'attention de Philippe Blais</w:t>
      </w:r>
    </w:p>
    <w:p>
      <w:pPr>
        <w:spacing w:after="120"/>
      </w:pPr>
      <w:r>
        <w:rPr>
          <w:sz w:val="21"/>
          <w:szCs w:val="21"/>
        </w:rPr>
        <w:t xml:space="preserve">Le site borealesansgluten.ca est en ligne : la structure, les textes tirés de vos publications Instagram et les photos que vous avez fournies y sont déjà. Ce document regroupe TOUT ce qu'il reste à confirmer ou à préciser — à la fois le contenu du site (courriel, tarifs, allergies, etc.) et les questions de fond sur le positionnement et le modèle d'affaires, pour que le site vende la bonne chose, à la bonne clientèle. Prenez le temps d'y répondre par écrit, ou utilisez-le comme aide-mémoire pour un appel — répondez par phrase complète plutôt que par un mot, et écrivez « à venir » plutôt que de laisser une case vide.</w:t>
      </w:r>
    </w:p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1. Modèle d'affaires et positionnement</w:t>
      </w:r>
    </w:p>
    <w:p>
      <w:pPr>
        <w:spacing w:after="120"/>
      </w:pPr>
      <w:r>
        <w:rPr>
          <w:i/>
          <w:iCs/>
          <w:sz w:val="21"/>
          <w:szCs w:val="21"/>
        </w:rPr>
        <w:t xml:space="preserve">Ces questions déterminent l'angle du site plus que son contenu — elles passent avant le reste : un site ne peut pas vendre "tout à tout le monde" et rester convaincant.</w:t>
      </w:r>
    </w:p>
    <w:p>
      <w:pPr>
        <w:pStyle w:val="Heading2"/>
        <w:spacing w:after="100" w:before="200"/>
      </w:pPr>
      <w:r>
        <w:rPr>
          <w:b/>
          <w:bCs/>
          <w:color w:val="A8703A"/>
          <w:sz w:val="24"/>
          <w:szCs w:val="24"/>
        </w:rPr>
        <w:t xml:space="preserve">1.1 Formule et tarification</w:t>
      </w:r>
    </w:p>
    <w:p>
      <w:pPr>
        <w:spacing w:after="120"/>
      </w:pPr>
      <w:r>
        <w:rPr>
          <w:sz w:val="21"/>
          <w:szCs w:val="21"/>
        </w:rPr>
        <w:t xml:space="preserve">Formule actuelle offerte 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Forfait fixe par personne pour une soirée privée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Menu dégustation à un nombre fixe de services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Traiteur événementiel (réceptions, groupes)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Plusieurs formules en parallèle (préciser lesquelles) : __________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 demandé</w:t>
            </w:r>
          </w:p>
        </w:tc>
        <w:tc>
          <w:tcPr>
            <w:tcW w:type="dxa" w:w="615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Votre réponse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Fourchette de prix actuelle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Par personne, ou par soirée — un chiffre ou une fourchette, même approximative.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Nombre de convives (min / max)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Par soirée.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Événements corporatifs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Offerts en plus du privé, ou seulement les particuliers ?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Cartes-cadeaux / forfaits spéciaux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Saint-Valentin, temps des fêtes, etc. — en vend-il déjà, ou serait-ce à ajouter ?</w:t>
            </w:r>
          </w:p>
          <w:p/>
        </w:tc>
      </w:tr>
    </w:tbl>
    <w:p>
      <w:pPr>
        <w:spacing w:after="120"/>
      </w:pPr>
      <w:r>
        <w:rPr>
          <w:sz w:val="21"/>
          <w:szCs w:val="21"/>
        </w:rPr>
        <w:t xml:space="preserve">Un dépôt ou acompte est-il demandé à la réservation ? Si oui, comment est-il perçu (virement Interac, autre) ?</w:t>
      </w:r>
    </w:p>
    <w:p>
      <w:pPr>
        <w:pStyle w:val="Heading2"/>
        <w:spacing w:after="100" w:before="200"/>
      </w:pPr>
      <w:r>
        <w:rPr>
          <w:b/>
          <w:bCs/>
          <w:color w:val="A8703A"/>
          <w:sz w:val="24"/>
          <w:szCs w:val="24"/>
        </w:rPr>
        <w:t xml:space="preserve">1.2 Sans gluten ou cuisine boréale — quel est l'angle principal ?</w:t>
      </w:r>
    </w:p>
    <w:p>
      <w:pPr>
        <w:spacing w:after="120"/>
      </w:pPr>
      <w:r>
        <w:rPr>
          <w:sz w:val="21"/>
          <w:szCs w:val="21"/>
        </w:rPr>
        <w:t xml:space="preserve">Le compte Instagram s'appelle « borealsansgluten », mais les publications parlent presque uniquement de territoire et de saisons. Précisions à obtenir 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Le sans gluten est un vrai argument de vente pour la clientèle (allergies, intolérances) — le mettre de l'avant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Le sans gluten est surtout une contrainte personnelle/technique gérée en arrière-plan — le mentionner sans en faire le titre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Les deux sont d'égale importance</w:t>
      </w:r>
    </w:p>
    <w:p>
      <w:pPr>
        <w:spacing w:after="120"/>
      </w:pPr>
      <w:r>
        <w:rPr>
          <w:sz w:val="21"/>
          <w:szCs w:val="21"/>
        </w:rPr>
        <w:t xml:space="preserve">A-t-il déjà eu des clients qui l'ont choisi spécifiquement à cause du sans gluten (allergies, intolérances) ? Si oui, un exemple concret aiderait à rédiger le site.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Si on devait retenir UN SEUL angle principal pour le site entre « gastronomie boréale » et « gastronomie boréale sans compromis, 100 % sans gluten » — lequel, et pourquoi ?</w:t>
      </w:r>
    </w:p>
    <w:p>
      <w:pPr>
        <w:pStyle w:val="Heading2"/>
        <w:spacing w:after="100" w:before="200"/>
      </w:pPr>
      <w:r>
        <w:rPr>
          <w:b/>
          <w:bCs/>
          <w:color w:val="A8703A"/>
          <w:sz w:val="24"/>
          <w:szCs w:val="24"/>
        </w:rPr>
        <w:t xml:space="preserve">1.3 Concurrence directe</w:t>
      </w:r>
    </w:p>
    <w:p>
      <w:pPr>
        <w:spacing w:after="120"/>
      </w:pPr>
      <w:r>
        <w:rPr>
          <w:sz w:val="21"/>
          <w:szCs w:val="21"/>
        </w:rPr>
        <w:t xml:space="preserve">Est-il au courant qu'« Un Cochon dans la Ville » à Québec offre un service très similaire (chef à domicile, cuisine boréale, produits du terroir) ?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Qu'est-ce qui le différencie concrètement d'eux et des autres chefs à domicile de la région ? Une réponse comme « ma passion » ou « mon authenticité » ne suffit pas pour un site web — il faut un fait vérifiable : une technique précise, une formation, la provenance exclusive d'un produit, un fournisseur exclusif, une méthode de cuisson particulière, etc.</w:t>
      </w:r>
    </w:p>
    <w:p>
      <w:pPr>
        <w:pStyle w:val="Heading2"/>
        <w:spacing w:after="100" w:before="200"/>
      </w:pPr>
      <w:r>
        <w:rPr>
          <w:b/>
          <w:bCs/>
          <w:color w:val="A8703A"/>
          <w:sz w:val="24"/>
          <w:szCs w:val="24"/>
        </w:rPr>
        <w:t xml:space="preserve">1.4 Objectif principal du site</w:t>
      </w:r>
    </w:p>
    <w:p>
      <w:pPr>
        <w:spacing w:after="120"/>
      </w:pPr>
      <w:r>
        <w:rPr>
          <w:sz w:val="21"/>
          <w:szCs w:val="21"/>
        </w:rPr>
        <w:t xml:space="preserve">Un site qui essaie de tout faire à la fois convainc moins qu'un site qui fait UNE chose très bien. À choisir 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Réservation directe (formulaire ou calendrier en ligne)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Générer des demandes de devis (aucun prix fixe affiché, contact obligatoire)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Vitrine pour attirer la clientèle corporative / événementielle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Vente de cartes-cadeaux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Autre : __________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Question à trancher : si le site ne devait faire qu'UNE seule chose parfaitement, laquelle ?</w:t>
      </w:r>
    </w:p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2. Coordonnées, réservation et zone desservie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 demandé</w:t>
            </w:r>
          </w:p>
        </w:tc>
        <w:tc>
          <w:tcPr>
            <w:tcW w:type="dxa" w:w="615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Votre réponse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Courriel professionnel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Utilisé pour recevoir les demandes du formulaire de contact (ex. contact@borealesansgluten.ca ou une adresse existante).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Téléphone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Affiché sur la page Contact. Laisser vide si vous préférez tout gérer par courriel.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Ville de base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Ex. Québec.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Rayon de déplacement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En km, ou liste de régions (ex. « jusqu'à 45 minutes de Québec »).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Déplacements hors zone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Charlevoix, Saguenay, Lévis, etc. — moyennant supplément ? Préciser.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Afficher la zone pour le référencement local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Oui/non — utile pour être trouvé dans les recherches Google "chef à domicile Québec".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Délai de réservation minimum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Ex. « 2 semaines à l'avance ».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Réseaux sociaux additionnels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Facebook, TikTok, etc., si utilisés en plus d'Instagram (@borealesansgluten déjà lié sur le site).</w:t>
            </w:r>
          </w:p>
          <w:p/>
        </w:tc>
      </w:tr>
    </w:tbl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3. Allergies et intolérances</w:t>
      </w:r>
    </w:p>
    <w:p>
      <w:pPr>
        <w:spacing w:after="120"/>
      </w:pPr>
      <w:r>
        <w:rPr>
          <w:sz w:val="21"/>
          <w:szCs w:val="21"/>
        </w:rPr>
        <w:t xml:space="preserve">Le formulaire de contact ne recueille aucune information de santé — c'est volontaire et ne doit pas changer. Les allergies sont mentionnées comme étant discutées directement avec vous lors de la planification du menu.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Je confirme que c'est la bonne façon de procéder (discussion verbale ou par courriel, hors formulaire web)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Je préfère une autre méthode (préciser) : __________</w:t>
      </w:r>
    </w:p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4. Le chef — page « Le chef »</w:t>
      </w:r>
    </w:p>
    <w:p>
      <w:pPr>
        <w:spacing w:after="120"/>
      </w:pPr>
      <w:r>
        <w:rPr>
          <w:sz w:val="21"/>
          <w:szCs w:val="21"/>
        </w:rPr>
        <w:t xml:space="preserve">La page reprend déjà vos mots (« trois ans à faire entrer dans les maisons une cuisine née du territoire... »). Pour l'étoffer 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 demandé</w:t>
            </w:r>
          </w:p>
        </w:tc>
        <w:tc>
          <w:tcPr>
            <w:tcW w:type="dxa" w:w="615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Votre réponse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Parcours avant Boréale sans gluten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Formation, restaurants, expériences pertinentes — quelques lignes suffisent.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Bio/histoire personnelle déjà écrite ailleurs ?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Si oui, où (à transmettre) ; sinon on la construit à partir de vos réponses ici.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Élément différenciateur vérifiable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Voir section 1.3 — le fait précis qui vous distingue des autres chefs à domicile de la région.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Photo supplémentaire du chef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Une photo de portrait plus posée, si vous en avez une, en plus des photos d'action déjà utilisées.</w:t>
            </w:r>
          </w:p>
          <w:p/>
        </w:tc>
      </w:tr>
    </w:tbl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5. Créations, menu et contenu existant</w:t>
      </w:r>
    </w:p>
    <w:p>
      <w:pPr>
        <w:spacing w:after="120"/>
      </w:pPr>
      <w:r>
        <w:rPr>
          <w:sz w:val="21"/>
          <w:szCs w:val="21"/>
        </w:rPr>
        <w:t xml:space="preserve">La liste des créations publiée sur le site est tirée de vos publications Instagram (betterave/chèvre, tataki de saumon, pieuvre grillée, etc.). Merci de confirmer qu'elle reste juste et à jour, ou d'indiquer les changements 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La liste actuelle est bonne, aucun changement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Certains plats ne sont plus offerts (préciser) : __________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Ajouter de nouvelles créations (préciser) : __________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 demandé</w:t>
            </w:r>
          </w:p>
        </w:tc>
        <w:tc>
          <w:tcPr>
            <w:tcW w:type="dxa" w:w="615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Votre réponse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Menus-types déjà rédigés ?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Ou tout est composé sur mesure à chaque fois, sans menu fixe ?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Photos professionnelles haute résolution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Distinctes des exports Instagram compressés actuellement utilisés — en avez-vous ?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Témoignages ou avis clients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Google, Instagram, textos de clients satisfaits — même informels, ils peuvent être cités (avec permission).</w:t>
            </w:r>
          </w:p>
          <w:p/>
        </w:tc>
      </w:tr>
    </w:tbl>
    <w:p>
      <w:pPr>
        <w:spacing w:after="120"/>
      </w:pPr>
      <w:r>
        <w:rPr>
          <w:sz w:val="21"/>
          <w:szCs w:val="21"/>
        </w:rPr>
        <w:t xml:space="preserve">Une séance photo professionnelle des assiettes serait-elle envisageable à moyen terme ? Les photos actuelles proviennent de votre dossier personnel plutôt que d'une séance dédiée.</w:t>
      </w:r>
    </w:p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6. Contenu rédactionnel — qui écrit, et sur quel ton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Adapter vos publications Instagram existantes (ton actuel : « Je cuisine ce qui pousse ici... »)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Rédiger du contenu neuf, en français plus soutenu / premium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Mélange des deux selon les pages</w:t>
      </w:r>
    </w:p>
    <w:p>
      <w:pPr>
        <w:spacing w:after="120"/>
      </w:pPr>
      <w:r>
        <w:rPr>
          <w:sz w:val="21"/>
          <w:szCs w:val="21"/>
        </w:rPr>
        <w:t xml:space="preserve">Le ton actuel, chaleureux et personnel, doit-il être gardé tel quel sur le site, ou préférez-vous quelque chose de plus sobre pour l'aspect "vitrine professionnelle" ?</w:t>
      </w:r>
    </w:p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7. Statut légal, facturation et contraintes pratiques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Élément demandé</w:t>
            </w:r>
          </w:p>
        </w:tc>
        <w:tc>
          <w:tcPr>
            <w:tcW w:type="dxa" w:w="6150"/>
            <w:shd w:fill="A8703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Votre réponse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Nom légal de l'entreprise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Tel qu'enregistré (travailleur autonome, inc., etc.), pour la fiche Google Business et les futurs documents.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Numéro d'entreprise du Québec (NEQ)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Si applicable — non affiché publiquement, mais utile pour les démarches futures (fiche Google, etc.).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Budget annuel approximatif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Hébergement/domaine — pour référence ; le site actuel est déjà hébergé sans frais récurrents côté Cloudflare, mais bon à documenter pour vos prévisions.</w:t>
            </w:r>
          </w:p>
          <w:p/>
        </w:tc>
      </w:tr>
      <w:tr>
        <w:tc>
          <w:tcPr>
            <w:tcW w:type="dxa" w:w="3200"/>
          </w:tcPr>
          <w:p>
            <w:r>
              <w:rPr>
                <w:b/>
                <w:bCs/>
                <w:sz w:val="20"/>
                <w:szCs w:val="20"/>
              </w:rPr>
              <w:t xml:space="preserve">Délai visé pour la mise en ligne complète</w:t>
            </w:r>
          </w:p>
        </w:tc>
        <w:tc>
          <w:tcPr>
            <w:tcW w:type="dxa" w:w="6150"/>
          </w:tcPr>
          <w:p>
            <w:r>
              <w:rPr>
                <w:i/>
                <w:iCs/>
                <w:color w:val="5B6660"/>
                <w:sz w:val="19"/>
                <w:szCs w:val="19"/>
              </w:rPr>
              <w:t xml:space="preserve">Le site technique est déjà en ligne ; ceci concerne la version finalisée avec tout le contenu confirmé.</w:t>
            </w:r>
          </w:p>
          <w:p/>
        </w:tc>
      </w:tr>
    </w:tbl>
    <w:p>
      <w:pPr>
        <w:spacing w:after="120"/>
      </w:pPr>
      <w:r>
        <w:rPr>
          <w:sz w:val="21"/>
          <w:szCs w:val="21"/>
        </w:rPr>
        <w:t xml:space="preserve">Êtes-vous à l'aise avec le fait qu'un formulaire de contact = collecte de données personnelles, donc une obligation d'avoir une politique de confidentialité (Loi 25) ? Un brouillon est déjà en place sur le site (à faire réviser par un juriste avant publication définitive) — juste à confirmer que vous comprenez cette obligation légale.</w:t>
      </w:r>
    </w:p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8. Envoi des fichiers</w:t>
      </w:r>
    </w:p>
    <w:p>
      <w:pPr>
        <w:spacing w:after="120"/>
      </w:pPr>
      <w:r>
        <w:rPr>
          <w:sz w:val="21"/>
          <w:szCs w:val="21"/>
        </w:rPr>
        <w:t xml:space="preserve">Si vous avez d'autres photos en haute résolution (plats, portraits, logo en plus haute définition que la version fournie), envoyez-les par courriel ou par lien de partage (Google Drive, WeTransfer) à Tony.</w:t>
      </w:r>
    </w:p>
    <w:p>
      <w:pPr>
        <w:spacing w:after="120"/>
      </w:pPr>
      <w:r>
        <w:rPr>
          <w:sz w:val="21"/>
          <w:szCs w:val="21"/>
        </w:rPr>
        <w:t xml:space="preserve">Photos déjà reçues et utilisées : logo, 2 photos d'action en cuisine, 6 photos de plats. Toute nouvelle photo remplace ou complète celles-ci sans frais additionnel de développement.</w:t>
      </w:r>
    </w:p>
    <w:p>
      <w:pPr>
        <w:pStyle w:val="Heading1"/>
        <w:pBdr>
          <w:bottom w:val="single" w:color="A8703A" w:sz="6" w:space="4"/>
        </w:pBdr>
        <w:spacing w:after="160" w:before="320"/>
      </w:pPr>
      <w:r>
        <w:rPr>
          <w:b/>
          <w:bCs/>
          <w:color w:val="12271F"/>
          <w:sz w:val="30"/>
          <w:szCs w:val="30"/>
        </w:rPr>
        <w:t xml:space="preserve">9. Prochaines étapes techniques (rien à faire de votre côté)</w:t>
      </w:r>
    </w:p>
    <w:p>
      <w:pPr>
        <w:spacing w:after="120"/>
      </w:pPr>
      <w:r>
        <w:rPr>
          <w:sz w:val="21"/>
          <w:szCs w:val="21"/>
        </w:rPr>
        <w:t xml:space="preserve">Le site est déjà en ligne sur boréalesansgluten.ca (et www.boréalesansgluten.ca), avec déploiement automatique : chaque mise à jour de contenu est republiée sans intervention manuelle. Restent à faire, une fois vos réponses reçues : connexion du vrai courriel au formulaire de contact, courriel professionnel, fiche Google Business, et référencement de base. Vous serez avisé une fois chaque étape complétée.</w:t>
      </w:r>
    </w:p>
    <w:p>
      <w:pPr>
        <w:pBdr>
          <w:top w:val="single" w:color="CCCCCC" w:sz="4" w:space="4"/>
        </w:pBdr>
        <w:spacing w:before="300"/>
      </w:pPr>
    </w:p>
    <w:p>
      <w:pPr>
        <w:spacing w:after="120"/>
      </w:pPr>
      <w:r>
        <w:rPr>
          <w:i/>
          <w:iCs/>
          <w:color w:val="5B6660"/>
          <w:sz w:val="18"/>
          <w:szCs w:val="18"/>
        </w:rPr>
        <w:t xml:space="preserve">Document préparé le 4 septembre 2026, mis à jour à partir du script d'entrevue client. Des questions ? Répondez directement à Tony.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none"/>
      <w:lvlText w:val="☐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2026-09-04T00:30:06.405Z</dcterms:created>
  <dcterms:modified xsi:type="dcterms:W3CDTF">2026-09-04T00:30:06.417Z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