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a1a1a"/>
          <w:sz w:val="40"/>
          <w:szCs w:val="40"/>
        </w:rPr>
        <w:t xml:space="preserve">JOSE MUÑOZ ELGUEZABAL</w:t>
      </w:r>
    </w:p>
    <w:p>
      <w:pPr>
        <w:spacing w:after="60"/>
        <w:jc w:val="center"/>
      </w:pPr>
      <w:r>
        <w:rPr>
          <w:rFonts w:ascii="Calibri" w:cs="Calibri" w:eastAsia="Calibri" w:hAnsi="Calibri"/>
          <w:color w:val="444444"/>
          <w:sz w:val="21"/>
          <w:szCs w:val="21"/>
        </w:rPr>
        <w:t xml:space="preserve">Director de Entrega e Ingeniería  |  Liderazgo de Programas y Portafolios  |  Entrega Habilitada por IA</w:t>
      </w:r>
    </w:p>
    <w:p>
      <w:pPr>
        <w:spacing w:after="10"/>
        <w:jc w:val="center"/>
      </w:pPr>
      <w:r>
        <w:rPr>
          <w:rFonts w:ascii="Calibri" w:cs="Calibri" w:eastAsia="Calibri" w:hAnsi="Calibri"/>
          <w:sz w:val="19"/>
          <w:szCs w:val="19"/>
        </w:rPr>
        <w:t xml:space="preserve">Tlajomulco de Zúñiga, Jalisco, Mexico  |  +52 33 1303 9642  |  jose.elguezabal@gmail.com</w:t>
      </w:r>
    </w:p>
    <w:p>
      <w:pPr>
        <w:spacing w:after="40"/>
        <w:jc w:val="center"/>
      </w:pPr>
      <w:r>
        <w:rPr>
          <w:rFonts w:ascii="Calibri" w:cs="Calibri" w:eastAsia="Calibri" w:hAnsi="Calibri"/>
          <w:sz w:val="19"/>
          <w:szCs w:val="19"/>
        </w:rPr>
        <w:t xml:space="preserve">linkedin.com/in/jose-munoz-elguezabal-9963a53b  |  github.com/TonyMElguezabal</w:t>
      </w:r>
    </w:p>
    <w:p>
      <w:pPr>
        <w:pBdr>
          <w:bottom w:val="single" w:color="333333" w:sz="6" w:space="2"/>
        </w:pBdr>
        <w:spacing w:after="54" w:before="160"/>
      </w:pPr>
      <w:r>
        <w:rPr>
          <w:rFonts w:ascii="Calibri" w:cs="Calibri" w:eastAsia="Calibri" w:hAnsi="Calibri"/>
          <w:b/>
          <w:bCs/>
          <w:color w:val="1a1a1a"/>
          <w:sz w:val="23"/>
          <w:szCs w:val="23"/>
        </w:rPr>
        <w:t xml:space="preserve">PERFIL PROFESIONAL</w:t>
      </w:r>
    </w:p>
    <w:p>
      <w:pPr>
        <w:spacing w:after="22" w:line="240"/>
      </w:pPr>
      <w:r>
        <w:rPr>
          <w:rFonts w:ascii="Calibri" w:cs="Calibri" w:eastAsia="Calibri" w:hAnsi="Calibri"/>
          <w:sz w:val="21"/>
          <w:szCs w:val="21"/>
        </w:rPr>
        <w:t xml:space="preserve">Líder de entrega e ingeniería con más de 18 años dirigiendo programas tecnológicos globales complejos, de la estrategia a la ejecución — incluyendo productos de IA/ML y basados en RAG, plataformas cloud-native y gestión de servicios empresariales. Trayectoria comprobada recuperando programas en crisis, transformando la entrega de servicio y escalando organizaciones de ingeniería en banca, aviación, e-commerce e infraestructura cloud. Combino profundidad técnica hands-on (bases de datos, Java empresarial, Oracle Cloud Infrastructure, servicios de IA/LLM) con gestión de stakeholders ejecutivos, gobernanza orientada a resultados y liderazgo de personas. Certificado PMP y CSM; bilingüe inglés y español.</w:t>
      </w:r>
    </w:p>
    <w:p>
      <w:pPr>
        <w:pBdr>
          <w:bottom w:val="single" w:color="333333" w:sz="6" w:space="2"/>
        </w:pBdr>
        <w:spacing w:after="54" w:before="160"/>
      </w:pPr>
      <w:r>
        <w:rPr>
          <w:rFonts w:ascii="Calibri" w:cs="Calibri" w:eastAsia="Calibri" w:hAnsi="Calibri"/>
          <w:b/>
          <w:bCs/>
          <w:color w:val="1a1a1a"/>
          <w:sz w:val="23"/>
          <w:szCs w:val="23"/>
        </w:rPr>
        <w:t xml:space="preserve">COMPETENCIAS CLAVE</w:t>
      </w:r>
    </w:p>
    <w:p>
      <w:pPr>
        <w:spacing w:after="22" w:line="240"/>
      </w:pPr>
      <w:r>
        <w:rPr>
          <w:rFonts w:ascii="Calibri" w:cs="Calibri" w:eastAsia="Calibri" w:hAnsi="Calibri"/>
          <w:b/>
          <w:bCs/>
          <w:sz w:val="21"/>
          <w:szCs w:val="21"/>
        </w:rPr>
        <w:t xml:space="preserve">Liderazgo de Entrega: </w:t>
      </w:r>
      <w:r>
        <w:rPr>
          <w:rFonts w:ascii="Calibri" w:cs="Calibri" w:eastAsia="Calibri" w:hAnsi="Calibri"/>
          <w:sz w:val="21"/>
          <w:szCs w:val="21"/>
        </w:rPr>
        <w:t xml:space="preserve">Gestión de Programas y Portafolios · Entrega Estratégica · SDLC · Agile y Scrum · Entrega Híbrida · Gestión de Releases y Cambios · RAID / Gestión de Riesgos y Dependencias · Gobernanza de Hitos</w:t>
      </w:r>
    </w:p>
    <w:p>
      <w:pPr>
        <w:spacing w:after="22" w:line="240"/>
      </w:pPr>
      <w:r>
        <w:rPr>
          <w:rFonts w:ascii="Calibri" w:cs="Calibri" w:eastAsia="Calibri" w:hAnsi="Calibri"/>
          <w:b/>
          <w:bCs/>
          <w:sz w:val="21"/>
          <w:szCs w:val="21"/>
        </w:rPr>
        <w:t xml:space="preserve">Cloud y Tecnología: </w:t>
      </w:r>
      <w:r>
        <w:rPr>
          <w:rFonts w:ascii="Calibri" w:cs="Calibri" w:eastAsia="Calibri" w:hAnsi="Calibri"/>
          <w:sz w:val="21"/>
          <w:szCs w:val="21"/>
        </w:rPr>
        <w:t xml:space="preserve">Oracle Cloud Infrastructure (OCI) · IA / ML · Integración RAG y LLM · DevOps · CI/CD · Bases de Datos (DB2, SQL, PL/SQL) · Java Empresarial (EJB, WebSphere, BPM) · Node.js</w:t>
      </w:r>
    </w:p>
    <w:p>
      <w:pPr>
        <w:spacing w:after="22" w:line="240"/>
      </w:pPr>
      <w:r>
        <w:rPr>
          <w:rFonts w:ascii="Calibri" w:cs="Calibri" w:eastAsia="Calibri" w:hAnsi="Calibri"/>
          <w:b/>
          <w:bCs/>
          <w:sz w:val="21"/>
          <w:szCs w:val="21"/>
        </w:rPr>
        <w:t xml:space="preserve">Servicio y Stakeholders: </w:t>
      </w:r>
      <w:r>
        <w:rPr>
          <w:rFonts w:ascii="Calibri" w:cs="Calibri" w:eastAsia="Calibri" w:hAnsi="Calibri"/>
          <w:sz w:val="21"/>
          <w:szCs w:val="21"/>
        </w:rPr>
        <w:t xml:space="preserve">ITSM · Gobernanza de SLA / OLA · Gestión de Incidentes y Escalaciones (P1) · Comunicación Ejecutiva y con Clientes · Gestión de Proveedores y Contratos · Presupuesto y Control Financiero</w:t>
      </w:r>
    </w:p>
    <w:p>
      <w:pPr>
        <w:spacing w:after="22" w:line="240"/>
      </w:pPr>
      <w:r>
        <w:rPr>
          <w:rFonts w:ascii="Calibri" w:cs="Calibri" w:eastAsia="Calibri" w:hAnsi="Calibri"/>
          <w:b/>
          <w:bCs/>
          <w:sz w:val="21"/>
          <w:szCs w:val="21"/>
        </w:rPr>
        <w:t xml:space="preserve">Liderazgo: </w:t>
      </w:r>
      <w:r>
        <w:rPr>
          <w:rFonts w:ascii="Calibri" w:cs="Calibri" w:eastAsia="Calibri" w:hAnsi="Calibri"/>
          <w:sz w:val="21"/>
          <w:szCs w:val="21"/>
        </w:rPr>
        <w:t xml:space="preserve">Liderazgo de Equipos Distribuidos y Cross-funcionales · Desarrollo de Talento y Mentoría · Resolución de Conflictos · Escalamiento Organizacional</w:t>
      </w:r>
    </w:p>
    <w:p>
      <w:pPr>
        <w:spacing w:after="22" w:line="240"/>
      </w:pPr>
      <w:r>
        <w:rPr>
          <w:rFonts w:ascii="Calibri" w:cs="Calibri" w:eastAsia="Calibri" w:hAnsi="Calibri"/>
          <w:b/>
          <w:bCs/>
          <w:sz w:val="21"/>
          <w:szCs w:val="21"/>
        </w:rPr>
        <w:t xml:space="preserve">Herramientas: </w:t>
      </w:r>
      <w:r>
        <w:rPr>
          <w:rFonts w:ascii="Calibri" w:cs="Calibri" w:eastAsia="Calibri" w:hAnsi="Calibri"/>
          <w:sz w:val="21"/>
          <w:szCs w:val="21"/>
        </w:rPr>
        <w:t xml:space="preserve">Jira · ServiceNow · Confluence · MS Project · Datadog · New Relic · BigQuery · Google Analytics</w:t>
      </w:r>
    </w:p>
    <w:p>
      <w:pPr>
        <w:pBdr>
          <w:bottom w:val="single" w:color="333333" w:sz="6" w:space="2"/>
        </w:pBdr>
        <w:spacing w:after="54" w:before="160"/>
      </w:pPr>
      <w:r>
        <w:rPr>
          <w:rFonts w:ascii="Calibri" w:cs="Calibri" w:eastAsia="Calibri" w:hAnsi="Calibri"/>
          <w:b/>
          <w:bCs/>
          <w:color w:val="1a1a1a"/>
          <w:sz w:val="23"/>
          <w:szCs w:val="23"/>
        </w:rPr>
        <w:t xml:space="preserve">EXPERIENCIA PROFESIONAL</w:t>
      </w:r>
    </w:p>
    <w:p>
      <w:pPr>
        <w:tabs>
          <w:tab w:val="right" w:pos="10512"/>
        </w:tabs>
        <w:spacing w:after="0" w:before="110"/>
      </w:pPr>
      <w:r>
        <w:rPr>
          <w:rFonts w:ascii="Calibri" w:cs="Calibri" w:eastAsia="Calibri" w:hAnsi="Calibri"/>
          <w:b/>
          <w:bCs/>
          <w:sz w:val="22"/>
          <w:szCs w:val="22"/>
        </w:rPr>
        <w:t xml:space="preserve">Oracle Corporation</w:t>
      </w:r>
      <w:r>
        <w:rPr>
          <w:rFonts w:ascii="Calibri" w:cs="Calibri" w:eastAsia="Calibri" w:hAnsi="Calibri"/>
          <w:color w:val="444444"/>
          <w:sz w:val="21"/>
          <w:szCs w:val="21"/>
        </w:rPr>
        <w:t xml:space="preserve">  ·  Guadalajara, México</w:t>
      </w:r>
      <w:r>
        <w:rPr>
          <w:rFonts w:ascii="Calibri" w:cs="Calibri" w:eastAsia="Calibri" w:hAnsi="Calibri"/>
          <w:color w:val="444444"/>
          <w:sz w:val="20"/>
          <w:szCs w:val="20"/>
        </w:rPr>
        <w:tab/>
        <w:t xml:space="preserve">Nov 2021 – Ene 2026</w:t>
      </w:r>
    </w:p>
    <w:p>
      <w:pPr>
        <w:spacing w:after="24"/>
      </w:pPr>
      <w:r>
        <w:rPr>
          <w:rFonts w:ascii="Calibri" w:cs="Calibri" w:eastAsia="Calibri" w:hAnsi="Calibri"/>
          <w:i/>
          <w:iCs/>
          <w:color w:val="333333"/>
          <w:sz w:val="21"/>
          <w:szCs w:val="21"/>
        </w:rPr>
        <w:t xml:space="preserve">Senior Software Development Manager (Gerente Senior de Desarrollo de Software)</w:t>
      </w:r>
    </w:p>
    <w:p>
      <w:pPr>
        <w:pStyle w:val="ListParagraph"/>
        <w:numPr>
          <w:ilvl w:val="0"/>
          <w:numId w:val="2"/>
        </w:numPr>
        <w:spacing w:after="20" w:line="240"/>
      </w:pPr>
      <w:r>
        <w:rPr>
          <w:rFonts w:ascii="Calibri" w:cs="Calibri" w:eastAsia="Calibri" w:hAnsi="Calibri"/>
          <w:sz w:val="21"/>
          <w:szCs w:val="21"/>
        </w:rPr>
        <w:t xml:space="preserve">Lideré ADEHub, una plataforma unificada de experiencia para desarrolladores, desde el concepto hasta General Availability (GA), consolidando múltiples sistemas de control de código (SCM) desconectados en un solo hub usado por más de 500 ingenieros y con crecimiento de ~35% anual.</w:t>
      </w:r>
    </w:p>
    <w:p>
      <w:pPr>
        <w:pStyle w:val="ListParagraph"/>
        <w:numPr>
          <w:ilvl w:val="0"/>
          <w:numId w:val="2"/>
        </w:numPr>
        <w:spacing w:after="20" w:line="240"/>
      </w:pPr>
      <w:r>
        <w:rPr>
          <w:rFonts w:ascii="Calibri" w:cs="Calibri" w:eastAsia="Calibri" w:hAnsi="Calibri"/>
          <w:sz w:val="21"/>
          <w:szCs w:val="21"/>
        </w:rPr>
        <w:t xml:space="preserve">Dirigí la integración de un chatbot de Generación Aumentada por Recuperación (RAG) con servicios de IA/LLM de OCI, reduciendo los tickets de soporte 9% en el primer año y disminuyendo la dependencia de búsquedas manuales en documentación.</w:t>
      </w:r>
    </w:p>
    <w:p>
      <w:pPr>
        <w:pStyle w:val="ListParagraph"/>
        <w:numPr>
          <w:ilvl w:val="0"/>
          <w:numId w:val="2"/>
        </w:numPr>
        <w:spacing w:after="20" w:line="240"/>
      </w:pPr>
      <w:r>
        <w:rPr>
          <w:rFonts w:ascii="Calibri" w:cs="Calibri" w:eastAsia="Calibri" w:hAnsi="Calibri"/>
          <w:sz w:val="21"/>
          <w:szCs w:val="21"/>
        </w:rPr>
        <w:t xml:space="preserve">Fui responsable del ciclo de vida completo de las funcionalidades — solicitud, priorización, planeación, desarrollo, pruebas, release y validación — como punto de contacto principal en horario de EE. UU. para la plataforma SCM propietaria de Oracle.</w:t>
      </w:r>
    </w:p>
    <w:p>
      <w:pPr>
        <w:pStyle w:val="ListParagraph"/>
        <w:numPr>
          <w:ilvl w:val="0"/>
          <w:numId w:val="2"/>
        </w:numPr>
        <w:spacing w:after="20" w:line="240"/>
      </w:pPr>
      <w:r>
        <w:rPr>
          <w:rFonts w:ascii="Calibri" w:cs="Calibri" w:eastAsia="Calibri" w:hAnsi="Calibri"/>
          <w:sz w:val="21"/>
          <w:szCs w:val="21"/>
        </w:rPr>
        <w:t xml:space="preserve">Entregué controles de acceso de solo lectura y un nuevo módulo de reportes, ampliando los casos de auditoría y supervisión y reduciendo el riesgo de permisos de modificación.</w:t>
      </w:r>
    </w:p>
    <w:p>
      <w:pPr>
        <w:pStyle w:val="ListParagraph"/>
        <w:numPr>
          <w:ilvl w:val="0"/>
          <w:numId w:val="2"/>
        </w:numPr>
        <w:spacing w:after="20" w:line="240"/>
      </w:pPr>
      <w:r>
        <w:rPr>
          <w:rFonts w:ascii="Calibri" w:cs="Calibri" w:eastAsia="Calibri" w:hAnsi="Calibri"/>
          <w:sz w:val="21"/>
          <w:szCs w:val="21"/>
        </w:rPr>
        <w:t xml:space="preserve">Establecí un ciclo continuo de retroalimentación soporte-producto, centralizando el triage y convirtiendo problemas recurrentes en documentación y elementos de backlog.</w:t>
      </w:r>
    </w:p>
    <w:p>
      <w:pPr>
        <w:pStyle w:val="ListParagraph"/>
        <w:numPr>
          <w:ilvl w:val="0"/>
          <w:numId w:val="2"/>
        </w:numPr>
        <w:spacing w:after="20" w:line="240"/>
      </w:pPr>
      <w:r>
        <w:rPr>
          <w:rFonts w:ascii="Calibri" w:cs="Calibri" w:eastAsia="Calibri" w:hAnsi="Calibri"/>
          <w:sz w:val="21"/>
          <w:szCs w:val="21"/>
        </w:rPr>
        <w:t xml:space="preserve">Actué como facilitador neutral para una oficina de ingeniería de ~54 personas, resolviendo conflictos entre managers y empleados y dando visibilidad a los managers remotos.</w:t>
      </w:r>
    </w:p>
    <w:p>
      <w:pPr>
        <w:tabs>
          <w:tab w:val="right" w:pos="10512"/>
        </w:tabs>
        <w:spacing w:after="0" w:before="110"/>
      </w:pPr>
      <w:r>
        <w:rPr>
          <w:rFonts w:ascii="Calibri" w:cs="Calibri" w:eastAsia="Calibri" w:hAnsi="Calibri"/>
          <w:b/>
          <w:bCs/>
          <w:sz w:val="22"/>
          <w:szCs w:val="22"/>
        </w:rPr>
        <w:t xml:space="preserve">Envato (Placeit.net)</w:t>
      </w:r>
      <w:r>
        <w:rPr>
          <w:rFonts w:ascii="Calibri" w:cs="Calibri" w:eastAsia="Calibri" w:hAnsi="Calibri"/>
          <w:color w:val="444444"/>
          <w:sz w:val="21"/>
          <w:szCs w:val="21"/>
        </w:rPr>
        <w:t xml:space="preserve">  ·  Guadalajara, México</w:t>
      </w:r>
      <w:r>
        <w:rPr>
          <w:rFonts w:ascii="Calibri" w:cs="Calibri" w:eastAsia="Calibri" w:hAnsi="Calibri"/>
          <w:color w:val="444444"/>
          <w:sz w:val="20"/>
          <w:szCs w:val="20"/>
        </w:rPr>
        <w:tab/>
        <w:t xml:space="preserve">Mar 2019 – Nov 2021</w:t>
      </w:r>
    </w:p>
    <w:p>
      <w:pPr>
        <w:spacing w:after="24"/>
      </w:pPr>
      <w:r>
        <w:rPr>
          <w:rFonts w:ascii="Calibri" w:cs="Calibri" w:eastAsia="Calibri" w:hAnsi="Calibri"/>
          <w:i/>
          <w:iCs/>
          <w:color w:val="333333"/>
          <w:sz w:val="21"/>
          <w:szCs w:val="21"/>
        </w:rPr>
        <w:t xml:space="preserve">Project Delivery Manager (Gerente de Entrega de Proyectos)</w:t>
      </w:r>
    </w:p>
    <w:p>
      <w:pPr>
        <w:pStyle w:val="ListParagraph"/>
        <w:numPr>
          <w:ilvl w:val="0"/>
          <w:numId w:val="2"/>
        </w:numPr>
        <w:spacing w:after="20" w:line="240"/>
      </w:pPr>
      <w:r>
        <w:rPr>
          <w:rFonts w:ascii="Calibri" w:cs="Calibri" w:eastAsia="Calibri" w:hAnsi="Calibri"/>
          <w:sz w:val="21"/>
          <w:szCs w:val="21"/>
        </w:rPr>
        <w:t xml:space="preserve">Lideré la entrega de una herramienta de eliminación de fondos con IA basada en un modelo de machine learning de segmentación de imágenes, reemplazando un paso manual de edición por uno totalmente automatizado.</w:t>
      </w:r>
    </w:p>
    <w:p>
      <w:pPr>
        <w:pStyle w:val="ListParagraph"/>
        <w:numPr>
          <w:ilvl w:val="0"/>
          <w:numId w:val="2"/>
        </w:numPr>
        <w:spacing w:after="20" w:line="240"/>
      </w:pPr>
      <w:r>
        <w:rPr>
          <w:rFonts w:ascii="Calibri" w:cs="Calibri" w:eastAsia="Calibri" w:hAnsi="Calibri"/>
          <w:sz w:val="21"/>
          <w:szCs w:val="21"/>
        </w:rPr>
        <w:t xml:space="preserve">Lancé una suite de edición de contenido (eliminación de fondos más recorte de imagen y video) que hizo crecer la adopción de la plataforma ~6% (~10,000 usuarios nuevos) y extendió la capacidad de edición de imágenes a video.</w:t>
      </w:r>
    </w:p>
    <w:p>
      <w:pPr>
        <w:pStyle w:val="ListParagraph"/>
        <w:numPr>
          <w:ilvl w:val="0"/>
          <w:numId w:val="2"/>
        </w:numPr>
        <w:spacing w:after="20" w:line="240"/>
      </w:pPr>
      <w:r>
        <w:rPr>
          <w:rFonts w:ascii="Calibri" w:cs="Calibri" w:eastAsia="Calibri" w:hAnsi="Calibri"/>
          <w:sz w:val="21"/>
          <w:szCs w:val="21"/>
        </w:rPr>
        <w:t xml:space="preserve">Construí dashboards de analítica de uso y adopción (Datadog, New Relic, BigQuery, Google Analytics) que convirtieron el uso real en priorización de roadmap basada en datos.</w:t>
      </w:r>
    </w:p>
    <w:p>
      <w:pPr>
        <w:pStyle w:val="ListParagraph"/>
        <w:numPr>
          <w:ilvl w:val="0"/>
          <w:numId w:val="2"/>
        </w:numPr>
        <w:spacing w:after="20" w:line="240"/>
      </w:pPr>
      <w:r>
        <w:rPr>
          <w:rFonts w:ascii="Calibri" w:cs="Calibri" w:eastAsia="Calibri" w:hAnsi="Calibri"/>
          <w:sz w:val="21"/>
          <w:szCs w:val="21"/>
        </w:rPr>
        <w:t xml:space="preserve">Mentoré a dos ingenieros junior hacia roles senior y coaché a un desarrollador senior hacia Project Manager y posteriormente Engineering Manager.</w:t>
      </w:r>
    </w:p>
    <w:p>
      <w:pPr>
        <w:tabs>
          <w:tab w:val="right" w:pos="10512"/>
        </w:tabs>
        <w:spacing w:after="0" w:before="110"/>
      </w:pPr>
      <w:r>
        <w:rPr>
          <w:rFonts w:ascii="Calibri" w:cs="Calibri" w:eastAsia="Calibri" w:hAnsi="Calibri"/>
          <w:b/>
          <w:bCs/>
          <w:sz w:val="22"/>
          <w:szCs w:val="22"/>
        </w:rPr>
        <w:t xml:space="preserve">Tiempo Development (ahora 3Pillar Global)</w:t>
      </w:r>
      <w:r>
        <w:rPr>
          <w:rFonts w:ascii="Calibri" w:cs="Calibri" w:eastAsia="Calibri" w:hAnsi="Calibri"/>
          <w:color w:val="444444"/>
          <w:sz w:val="21"/>
          <w:szCs w:val="21"/>
        </w:rPr>
        <w:t xml:space="preserve">  ·  Guadalajara, México</w:t>
      </w:r>
      <w:r>
        <w:rPr>
          <w:rFonts w:ascii="Calibri" w:cs="Calibri" w:eastAsia="Calibri" w:hAnsi="Calibri"/>
          <w:color w:val="444444"/>
          <w:sz w:val="20"/>
          <w:szCs w:val="20"/>
        </w:rPr>
        <w:tab/>
        <w:t xml:space="preserve">Jul 2016 – Oct 2018</w:t>
      </w:r>
    </w:p>
    <w:p>
      <w:pPr>
        <w:spacing w:after="24"/>
      </w:pPr>
      <w:r>
        <w:rPr>
          <w:rFonts w:ascii="Calibri" w:cs="Calibri" w:eastAsia="Calibri" w:hAnsi="Calibri"/>
          <w:i/>
          <w:iCs/>
          <w:color w:val="333333"/>
          <w:sz w:val="21"/>
          <w:szCs w:val="21"/>
        </w:rPr>
        <w:t xml:space="preserve">Director of Software Delivery (Director de Entrega de Software)</w:t>
      </w:r>
    </w:p>
    <w:p>
      <w:pPr>
        <w:pStyle w:val="ListParagraph"/>
        <w:numPr>
          <w:ilvl w:val="0"/>
          <w:numId w:val="2"/>
        </w:numPr>
        <w:spacing w:after="20" w:line="240"/>
      </w:pPr>
      <w:r>
        <w:rPr>
          <w:rFonts w:ascii="Calibri" w:cs="Calibri" w:eastAsia="Calibri" w:hAnsi="Calibri"/>
          <w:sz w:val="21"/>
          <w:szCs w:val="21"/>
        </w:rPr>
        <w:t xml:space="preserve">Lideré la entrega en cuentas de salud, transporte y medios como program manager, Scrum Master y client relationship manager para múltiples engagements concurrentes.</w:t>
      </w:r>
    </w:p>
    <w:p>
      <w:pPr>
        <w:pStyle w:val="ListParagraph"/>
        <w:numPr>
          <w:ilvl w:val="0"/>
          <w:numId w:val="2"/>
        </w:numPr>
        <w:spacing w:after="20" w:line="240"/>
      </w:pPr>
      <w:r>
        <w:rPr>
          <w:rFonts w:ascii="Calibri" w:cs="Calibri" w:eastAsia="Calibri" w:hAnsi="Calibri"/>
          <w:sz w:val="21"/>
          <w:szCs w:val="21"/>
        </w:rPr>
        <w:t xml:space="preserve">Hice crecer la plataforma de transporte accesible Total Transit, contribuyendo a un aumento del 24% en clientes y visibilidad de mercado frente a competidores, con NPS de cliente "Great"/"Excellent" por dos años consecutivos.</w:t>
      </w:r>
    </w:p>
    <w:p>
      <w:pPr>
        <w:pStyle w:val="ListParagraph"/>
        <w:numPr>
          <w:ilvl w:val="0"/>
          <w:numId w:val="2"/>
        </w:numPr>
        <w:spacing w:after="20" w:line="240"/>
      </w:pPr>
      <w:r>
        <w:rPr>
          <w:rFonts w:ascii="Calibri" w:cs="Calibri" w:eastAsia="Calibri" w:hAnsi="Calibri"/>
          <w:sz w:val="21"/>
          <w:szCs w:val="21"/>
        </w:rPr>
        <w:t xml:space="preserve">Entregué la plataforma de servicios municipales EliteUB hasta la aceptación del cliente con un NPS casi perfecto en un engagement de más de un año; reconocido internamente como "Excellent Project".</w:t>
      </w:r>
    </w:p>
    <w:p>
      <w:pPr>
        <w:pStyle w:val="ListParagraph"/>
        <w:numPr>
          <w:ilvl w:val="0"/>
          <w:numId w:val="2"/>
        </w:numPr>
        <w:spacing w:after="20" w:line="240"/>
      </w:pPr>
      <w:r>
        <w:rPr>
          <w:rFonts w:ascii="Calibri" w:cs="Calibri" w:eastAsia="Calibri" w:hAnsi="Calibri"/>
          <w:sz w:val="21"/>
          <w:szCs w:val="21"/>
        </w:rPr>
        <w:t xml:space="preserve">Aseguré un aumento del 5% de presupuesto discrecional en la renovación del contrato de TEN frente a competidores más grandes, protegiendo y ampliando el alcance de entrega.</w:t>
      </w:r>
    </w:p>
    <w:p>
      <w:pPr>
        <w:tabs>
          <w:tab w:val="right" w:pos="10512"/>
        </w:tabs>
        <w:spacing w:after="0" w:before="110"/>
      </w:pPr>
      <w:r>
        <w:rPr>
          <w:rFonts w:ascii="Calibri" w:cs="Calibri" w:eastAsia="Calibri" w:hAnsi="Calibri"/>
          <w:b/>
          <w:bCs/>
          <w:sz w:val="22"/>
          <w:szCs w:val="22"/>
        </w:rPr>
        <w:t xml:space="preserve">Tata Consultancy Services (TCS)</w:t>
      </w:r>
      <w:r>
        <w:rPr>
          <w:rFonts w:ascii="Calibri" w:cs="Calibri" w:eastAsia="Calibri" w:hAnsi="Calibri"/>
          <w:color w:val="444444"/>
          <w:sz w:val="20"/>
          <w:szCs w:val="20"/>
        </w:rPr>
        <w:tab/>
        <w:t xml:space="preserve">Ago 2008 – Dic 2015</w:t>
      </w:r>
    </w:p>
    <w:p>
      <w:pPr>
        <w:tabs>
          <w:tab w:val="right" w:pos="10512"/>
        </w:tabs>
        <w:spacing w:after="0" w:before="50"/>
      </w:pPr>
      <w:r>
        <w:rPr>
          <w:rFonts w:ascii="Calibri" w:cs="Calibri" w:eastAsia="Calibri" w:hAnsi="Calibri"/>
          <w:b/>
          <w:bCs/>
          <w:sz w:val="21"/>
          <w:szCs w:val="21"/>
        </w:rPr>
        <w:t xml:space="preserve">Business Relationship Manager — Cuenta Citibanamex</w:t>
      </w:r>
      <w:r>
        <w:rPr>
          <w:rFonts w:ascii="Calibri" w:cs="Calibri" w:eastAsia="Calibri" w:hAnsi="Calibri"/>
          <w:color w:val="444444"/>
          <w:sz w:val="20"/>
          <w:szCs w:val="20"/>
        </w:rPr>
        <w:tab/>
        <w:t xml:space="preserve">Ago 2014 – Dic 2015</w:t>
      </w:r>
    </w:p>
    <w:p>
      <w:pPr>
        <w:spacing w:after="24"/>
      </w:pPr>
      <w:r>
        <w:rPr>
          <w:rFonts w:ascii="Calibri" w:cs="Calibri" w:eastAsia="Calibri" w:hAnsi="Calibri"/>
          <w:i/>
          <w:iCs/>
          <w:color w:val="444444"/>
          <w:sz w:val="20"/>
          <w:szCs w:val="20"/>
        </w:rPr>
        <w:t xml:space="preserve">Ciudad de México, México</w:t>
      </w:r>
    </w:p>
    <w:p>
      <w:pPr>
        <w:pStyle w:val="ListParagraph"/>
        <w:numPr>
          <w:ilvl w:val="0"/>
          <w:numId w:val="2"/>
        </w:numPr>
        <w:spacing w:after="20" w:line="240"/>
      </w:pPr>
      <w:r>
        <w:rPr>
          <w:rFonts w:ascii="Calibri" w:cs="Calibri" w:eastAsia="Calibri" w:hAnsi="Calibri"/>
          <w:sz w:val="21"/>
          <w:szCs w:val="21"/>
        </w:rPr>
        <w:t xml:space="preserve">Transformé la gestión de incidentes Prioridad 1, reduciendo el tiempo promedio de resolución ~97% (de ~12 días a 8 horas) y el tiempo de primer acuse &gt;99% (de ~10 días a 1 hora) mediante ownership claro, matrices de escalación y coordinación war-room.</w:t>
      </w:r>
    </w:p>
    <w:p>
      <w:pPr>
        <w:pStyle w:val="ListParagraph"/>
        <w:numPr>
          <w:ilvl w:val="0"/>
          <w:numId w:val="2"/>
        </w:numPr>
        <w:spacing w:after="20" w:line="240"/>
      </w:pPr>
      <w:r>
        <w:rPr>
          <w:rFonts w:ascii="Calibri" w:cs="Calibri" w:eastAsia="Calibri" w:hAnsi="Calibri"/>
          <w:sz w:val="21"/>
          <w:szCs w:val="21"/>
        </w:rPr>
        <w:t xml:space="preserve">Reconocido por múltiples directores del cliente como el relationship manager de mejor desempeño de la cuenta.</w:t>
      </w:r>
    </w:p>
    <w:p>
      <w:pPr>
        <w:pStyle w:val="ListParagraph"/>
        <w:numPr>
          <w:ilvl w:val="0"/>
          <w:numId w:val="2"/>
        </w:numPr>
        <w:spacing w:after="20" w:line="240"/>
      </w:pPr>
      <w:r>
        <w:rPr>
          <w:rFonts w:ascii="Calibri" w:cs="Calibri" w:eastAsia="Calibri" w:hAnsi="Calibri"/>
          <w:sz w:val="21"/>
          <w:szCs w:val="21"/>
        </w:rPr>
        <w:t xml:space="preserve">Dirigí una toma controlada de operaciones que preservó el conocimiento institucional — integrando especialistas con más de 12 años de experiencia en banca mainframe y documentando runbooks y playbooks de procesos críticos.</w:t>
      </w:r>
    </w:p>
    <w:p>
      <w:pPr>
        <w:tabs>
          <w:tab w:val="right" w:pos="10512"/>
        </w:tabs>
        <w:spacing w:after="0" w:before="50"/>
      </w:pPr>
      <w:r>
        <w:rPr>
          <w:rFonts w:ascii="Calibri" w:cs="Calibri" w:eastAsia="Calibri" w:hAnsi="Calibri"/>
          <w:b/>
          <w:bCs/>
          <w:sz w:val="21"/>
          <w:szCs w:val="21"/>
        </w:rPr>
        <w:t xml:space="preserve">ACMA Project Manager — Cuenta Banco de Crédito del Perú</w:t>
      </w:r>
      <w:r>
        <w:rPr>
          <w:rFonts w:ascii="Calibri" w:cs="Calibri" w:eastAsia="Calibri" w:hAnsi="Calibri"/>
          <w:color w:val="444444"/>
          <w:sz w:val="20"/>
          <w:szCs w:val="20"/>
        </w:rPr>
        <w:tab/>
        <w:t xml:space="preserve">May 2013 – Ago 2014</w:t>
      </w:r>
    </w:p>
    <w:p>
      <w:pPr>
        <w:spacing w:after="24"/>
      </w:pPr>
      <w:r>
        <w:rPr>
          <w:rFonts w:ascii="Calibri" w:cs="Calibri" w:eastAsia="Calibri" w:hAnsi="Calibri"/>
          <w:i/>
          <w:iCs/>
          <w:color w:val="444444"/>
          <w:sz w:val="20"/>
          <w:szCs w:val="20"/>
        </w:rPr>
        <w:t xml:space="preserve">Lima, Perú</w:t>
      </w:r>
    </w:p>
    <w:p>
      <w:pPr>
        <w:pStyle w:val="ListParagraph"/>
        <w:numPr>
          <w:ilvl w:val="0"/>
          <w:numId w:val="2"/>
        </w:numPr>
        <w:spacing w:after="20" w:line="240"/>
      </w:pPr>
      <w:r>
        <w:rPr>
          <w:rFonts w:ascii="Calibri" w:cs="Calibri" w:eastAsia="Calibri" w:hAnsi="Calibri"/>
          <w:sz w:val="21"/>
          <w:szCs w:val="21"/>
        </w:rPr>
        <w:t xml:space="preserve">Recuperé el primer programa de desarrollo de software liderado por TCS para el banco — heredando un alcance sin línea base, un Statement of Work incompleto y sin fases aceptadas — reconstruyendo la gobernanza y cerrando todos los hitos en ~1 año.</w:t>
      </w:r>
    </w:p>
    <w:p>
      <w:pPr>
        <w:pStyle w:val="ListParagraph"/>
        <w:numPr>
          <w:ilvl w:val="0"/>
          <w:numId w:val="2"/>
        </w:numPr>
        <w:spacing w:after="20" w:line="240"/>
      </w:pPr>
      <w:r>
        <w:rPr>
          <w:rFonts w:ascii="Calibri" w:cs="Calibri" w:eastAsia="Calibri" w:hAnsi="Calibri"/>
          <w:sz w:val="21"/>
          <w:szCs w:val="21"/>
        </w:rPr>
        <w:t xml:space="preserve">Entregué una arquitectura común Java / EJB / WebSphere / BPM / DB2 validada mediante pruebas de carga ligadas a criterios de aceptación de hitos.</w:t>
      </w:r>
    </w:p>
    <w:p>
      <w:pPr>
        <w:tabs>
          <w:tab w:val="right" w:pos="10512"/>
        </w:tabs>
        <w:spacing w:after="0" w:before="50"/>
      </w:pPr>
      <w:r>
        <w:rPr>
          <w:rFonts w:ascii="Calibri" w:cs="Calibri" w:eastAsia="Calibri" w:hAnsi="Calibri"/>
          <w:b/>
          <w:bCs/>
          <w:sz w:val="21"/>
          <w:szCs w:val="21"/>
        </w:rPr>
        <w:t xml:space="preserve">Project Manager &amp; Account Manager — Cuenta General Electric</w:t>
      </w:r>
      <w:r>
        <w:rPr>
          <w:rFonts w:ascii="Calibri" w:cs="Calibri" w:eastAsia="Calibri" w:hAnsi="Calibri"/>
          <w:color w:val="444444"/>
          <w:sz w:val="20"/>
          <w:szCs w:val="20"/>
        </w:rPr>
        <w:tab/>
        <w:t xml:space="preserve">Ago 2008 – May 2013</w:t>
      </w:r>
    </w:p>
    <w:p>
      <w:pPr>
        <w:spacing w:after="24"/>
      </w:pPr>
      <w:r>
        <w:rPr>
          <w:rFonts w:ascii="Calibri" w:cs="Calibri" w:eastAsia="Calibri" w:hAnsi="Calibri"/>
          <w:i/>
          <w:iCs/>
          <w:color w:val="444444"/>
          <w:sz w:val="20"/>
          <w:szCs w:val="20"/>
        </w:rPr>
        <w:t xml:space="preserve">Guadalajara, México</w:t>
      </w:r>
    </w:p>
    <w:p>
      <w:pPr>
        <w:pStyle w:val="ListParagraph"/>
        <w:numPr>
          <w:ilvl w:val="0"/>
          <w:numId w:val="2"/>
        </w:numPr>
        <w:spacing w:after="20" w:line="240"/>
      </w:pPr>
      <w:r>
        <w:rPr>
          <w:rFonts w:ascii="Calibri" w:cs="Calibri" w:eastAsia="Calibri" w:hAnsi="Calibri"/>
          <w:sz w:val="21"/>
          <w:szCs w:val="21"/>
        </w:rPr>
        <w:t xml:space="preserve">Lideré la entrega de ICAM, una plataforma en Java de pronóstico de mantenimiento en aviación que se convirtió en uno de los proyectos de mayor generación de ingresos de la cuenta.</w:t>
      </w:r>
    </w:p>
    <w:p>
      <w:pPr>
        <w:pStyle w:val="ListParagraph"/>
        <w:numPr>
          <w:ilvl w:val="0"/>
          <w:numId w:val="2"/>
        </w:numPr>
        <w:spacing w:after="20" w:line="240"/>
      </w:pPr>
      <w:r>
        <w:rPr>
          <w:rFonts w:ascii="Calibri" w:cs="Calibri" w:eastAsia="Calibri" w:hAnsi="Calibri"/>
          <w:sz w:val="21"/>
          <w:szCs w:val="21"/>
        </w:rPr>
        <w:t xml:space="preserve">Introduje gobernanza a nivel portafolio (dashboards, RAID logs, trackers de hitos) y un marco de escalaciones de extremo a extremo que redujo las escalaciones de cliente ~15%.</w:t>
      </w:r>
    </w:p>
    <w:p>
      <w:pPr>
        <w:pStyle w:val="ListParagraph"/>
        <w:numPr>
          <w:ilvl w:val="0"/>
          <w:numId w:val="2"/>
        </w:numPr>
        <w:spacing w:after="20" w:line="240"/>
      </w:pPr>
      <w:r>
        <w:rPr>
          <w:rFonts w:ascii="Calibri" w:cs="Calibri" w:eastAsia="Calibri" w:hAnsi="Calibri"/>
          <w:sz w:val="21"/>
          <w:szCs w:val="21"/>
        </w:rPr>
        <w:t xml:space="preserve">Obtuve la aceptación del cliente en 52 entregables de proyecto abarcando Java, .NET, Oracle y tecnologías de integración de datos.</w:t>
      </w:r>
    </w:p>
    <w:p>
      <w:pPr>
        <w:tabs>
          <w:tab w:val="right" w:pos="10512"/>
        </w:tabs>
        <w:spacing w:after="0" w:before="110"/>
      </w:pPr>
      <w:r>
        <w:rPr>
          <w:rFonts w:ascii="Calibri" w:cs="Calibri" w:eastAsia="Calibri" w:hAnsi="Calibri"/>
          <w:b/>
          <w:bCs/>
          <w:sz w:val="22"/>
          <w:szCs w:val="22"/>
        </w:rPr>
        <w:t xml:space="preserve">IBM</w:t>
      </w:r>
      <w:r>
        <w:rPr>
          <w:rFonts w:ascii="Calibri" w:cs="Calibri" w:eastAsia="Calibri" w:hAnsi="Calibri"/>
          <w:color w:val="444444"/>
          <w:sz w:val="21"/>
          <w:szCs w:val="21"/>
        </w:rPr>
        <w:t xml:space="preserve">  ·  Guadalajara, México</w:t>
      </w:r>
      <w:r>
        <w:rPr>
          <w:rFonts w:ascii="Calibri" w:cs="Calibri" w:eastAsia="Calibri" w:hAnsi="Calibri"/>
          <w:color w:val="444444"/>
          <w:sz w:val="20"/>
          <w:szCs w:val="20"/>
        </w:rPr>
        <w:tab/>
        <w:t xml:space="preserve">Jul 2006 – Ago 2008</w:t>
      </w:r>
    </w:p>
    <w:p>
      <w:pPr>
        <w:spacing w:after="24"/>
      </w:pPr>
      <w:r>
        <w:rPr>
          <w:rFonts w:ascii="Calibri" w:cs="Calibri" w:eastAsia="Calibri" w:hAnsi="Calibri"/>
          <w:i/>
          <w:iCs/>
          <w:color w:val="333333"/>
          <w:sz w:val="21"/>
          <w:szCs w:val="21"/>
        </w:rPr>
        <w:t xml:space="preserve">L2 Support / DB2 Analyst (Analista de Soporte L2 / DB2)</w:t>
      </w:r>
    </w:p>
    <w:p>
      <w:pPr>
        <w:pStyle w:val="ListParagraph"/>
        <w:numPr>
          <w:ilvl w:val="0"/>
          <w:numId w:val="2"/>
        </w:numPr>
        <w:spacing w:after="20" w:line="240"/>
      </w:pPr>
      <w:r>
        <w:rPr>
          <w:rFonts w:ascii="Calibri" w:cs="Calibri" w:eastAsia="Calibri" w:hAnsi="Calibri"/>
          <w:sz w:val="21"/>
          <w:szCs w:val="21"/>
        </w:rPr>
        <w:t xml:space="preserve">Diagnostiqué y resolví incidencias de datos y aplicaciones escaladas en la plataforma de e-commerce de IBM a través de entornos DB2, mejorando la precisión de resolución ~10% y reduciendo el tiempo de primera respuesta ~50%.</w:t>
      </w:r>
    </w:p>
    <w:p>
      <w:pPr>
        <w:pStyle w:val="ListParagraph"/>
        <w:numPr>
          <w:ilvl w:val="0"/>
          <w:numId w:val="2"/>
        </w:numPr>
        <w:spacing w:after="20" w:line="240"/>
      </w:pPr>
      <w:r>
        <w:rPr>
          <w:rFonts w:ascii="Calibri" w:cs="Calibri" w:eastAsia="Calibri" w:hAnsi="Calibri"/>
          <w:sz w:val="21"/>
          <w:szCs w:val="21"/>
        </w:rPr>
        <w:t xml:space="preserve">Crecí a un rol informal de team-lead, dando seguimiento a métricas de desempeño del equipo y coordinando carga de trabajo y prioridades.</w:t>
      </w:r>
    </w:p>
    <w:p>
      <w:pPr>
        <w:pBdr>
          <w:bottom w:val="single" w:color="333333" w:sz="6" w:space="2"/>
        </w:pBdr>
        <w:spacing w:after="54" w:before="160"/>
      </w:pPr>
      <w:r>
        <w:rPr>
          <w:rFonts w:ascii="Calibri" w:cs="Calibri" w:eastAsia="Calibri" w:hAnsi="Calibri"/>
          <w:b/>
          <w:bCs/>
          <w:color w:val="1a1a1a"/>
          <w:sz w:val="23"/>
          <w:szCs w:val="23"/>
        </w:rPr>
        <w:t xml:space="preserve">EDUCACIÓN</w:t>
      </w:r>
    </w:p>
    <w:p>
      <w:pPr>
        <w:tabs>
          <w:tab w:val="right" w:pos="10512"/>
        </w:tabs>
        <w:spacing w:after="0" w:before="20"/>
      </w:pPr>
      <w:r>
        <w:rPr>
          <w:rFonts w:ascii="Calibri" w:cs="Calibri" w:eastAsia="Calibri" w:hAnsi="Calibri"/>
          <w:b/>
          <w:bCs/>
          <w:sz w:val="21"/>
          <w:szCs w:val="21"/>
        </w:rPr>
        <w:t xml:space="preserve">Ingeniería en Ciencias Computacionales y Cibernética (Licenciatura)</w:t>
      </w:r>
      <w:r>
        <w:rPr>
          <w:rFonts w:ascii="Calibri" w:cs="Calibri" w:eastAsia="Calibri" w:hAnsi="Calibri"/>
          <w:color w:val="444444"/>
          <w:sz w:val="20"/>
          <w:szCs w:val="20"/>
        </w:rPr>
        <w:tab/>
        <w:t xml:space="preserve">2001 – 2006</w:t>
      </w:r>
    </w:p>
    <w:p>
      <w:pPr>
        <w:spacing w:after="40"/>
      </w:pPr>
      <w:r>
        <w:rPr>
          <w:rFonts w:ascii="Calibri" w:cs="Calibri" w:eastAsia="Calibri" w:hAnsi="Calibri"/>
          <w:color w:val="333333"/>
          <w:sz w:val="21"/>
          <w:szCs w:val="21"/>
        </w:rPr>
        <w:t xml:space="preserve">Universidad La Salle, Guadalajara, México</w:t>
      </w:r>
    </w:p>
    <w:p>
      <w:pPr>
        <w:pBdr>
          <w:bottom w:val="single" w:color="333333" w:sz="6" w:space="2"/>
        </w:pBdr>
        <w:spacing w:after="54" w:before="160"/>
      </w:pPr>
      <w:r>
        <w:rPr>
          <w:rFonts w:ascii="Calibri" w:cs="Calibri" w:eastAsia="Calibri" w:hAnsi="Calibri"/>
          <w:b/>
          <w:bCs/>
          <w:color w:val="1a1a1a"/>
          <w:sz w:val="23"/>
          <w:szCs w:val="23"/>
        </w:rPr>
        <w:t xml:space="preserve">CERTIFICACIONES Y DESARROLLO PROFESIONAL</w:t>
      </w:r>
    </w:p>
    <w:p>
      <w:pPr>
        <w:pStyle w:val="ListParagraph"/>
        <w:numPr>
          <w:ilvl w:val="0"/>
          <w:numId w:val="2"/>
        </w:numPr>
        <w:spacing w:after="20" w:line="240"/>
      </w:pPr>
      <w:r>
        <w:rPr>
          <w:rFonts w:ascii="Calibri" w:cs="Calibri" w:eastAsia="Calibri" w:hAnsi="Calibri"/>
          <w:sz w:val="21"/>
          <w:szCs w:val="21"/>
        </w:rPr>
        <w:t xml:space="preserve">Project Management Professional (PMP)</w:t>
      </w:r>
    </w:p>
    <w:p>
      <w:pPr>
        <w:pStyle w:val="ListParagraph"/>
        <w:numPr>
          <w:ilvl w:val="0"/>
          <w:numId w:val="2"/>
        </w:numPr>
        <w:spacing w:after="20" w:line="240"/>
      </w:pPr>
      <w:r>
        <w:rPr>
          <w:rFonts w:ascii="Calibri" w:cs="Calibri" w:eastAsia="Calibri" w:hAnsi="Calibri"/>
          <w:sz w:val="21"/>
          <w:szCs w:val="21"/>
        </w:rPr>
        <w:t xml:space="preserve">Certified ScrumMaster (CSM)</w:t>
      </w:r>
    </w:p>
    <w:p>
      <w:pPr>
        <w:pStyle w:val="ListParagraph"/>
        <w:numPr>
          <w:ilvl w:val="0"/>
          <w:numId w:val="2"/>
        </w:numPr>
        <w:spacing w:after="20" w:line="240"/>
      </w:pPr>
      <w:r>
        <w:rPr>
          <w:rFonts w:ascii="Calibri" w:cs="Calibri" w:eastAsia="Calibri" w:hAnsi="Calibri"/>
          <w:sz w:val="21"/>
          <w:szCs w:val="21"/>
        </w:rPr>
        <w:t xml:space="preserve">Administración de Sistemas Linux — O’Reilly (2023)</w:t>
      </w:r>
    </w:p>
    <w:p>
      <w:pPr>
        <w:pStyle w:val="ListParagraph"/>
        <w:numPr>
          <w:ilvl w:val="0"/>
          <w:numId w:val="2"/>
        </w:numPr>
        <w:spacing w:after="20" w:line="240"/>
      </w:pPr>
      <w:r>
        <w:rPr>
          <w:rFonts w:ascii="Calibri" w:cs="Calibri" w:eastAsia="Calibri" w:hAnsi="Calibri"/>
          <w:sz w:val="21"/>
          <w:szCs w:val="21"/>
        </w:rPr>
        <w:t xml:space="preserve">Full-Stack JavaScript — Bedu (2020)</w:t>
      </w:r>
    </w:p>
    <w:p>
      <w:pPr>
        <w:pBdr>
          <w:bottom w:val="single" w:color="333333" w:sz="6" w:space="2"/>
        </w:pBdr>
        <w:spacing w:after="54" w:before="160"/>
      </w:pPr>
      <w:r>
        <w:rPr>
          <w:rFonts w:ascii="Calibri" w:cs="Calibri" w:eastAsia="Calibri" w:hAnsi="Calibri"/>
          <w:b/>
          <w:bCs/>
          <w:color w:val="1a1a1a"/>
          <w:sz w:val="23"/>
          <w:szCs w:val="23"/>
        </w:rPr>
        <w:t xml:space="preserve">IDIOMAS</w:t>
      </w:r>
    </w:p>
    <w:p>
      <w:pPr>
        <w:spacing w:after="40"/>
      </w:pPr>
      <w:r>
        <w:rPr>
          <w:rFonts w:ascii="Calibri" w:cs="Calibri" w:eastAsia="Calibri" w:hAnsi="Calibri"/>
          <w:sz w:val="21"/>
          <w:szCs w:val="21"/>
        </w:rPr>
        <w:t xml:space="preserve">Inglés (Fluido / Profesional)  ·  Español (Nativo)</w:t>
      </w:r>
    </w:p>
    <w:sectPr>
      <w:pgSz w:w="12240" w:h="15840" w:orient="portrait"/>
      <w:pgMar w:top="720" w:right="864" w:bottom="720"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8"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Jose Muñoz Elguezabal — Resume</dc:title>
  <dc:creator>Jose Muñoz Elguezabal</dc:creator>
  <cp:lastModifiedBy>Un-named</cp:lastModifiedBy>
  <cp:revision>1</cp:revision>
  <dcterms:created xsi:type="dcterms:W3CDTF">2026-08-25T02:28:59.322Z</dcterms:created>
  <dcterms:modified xsi:type="dcterms:W3CDTF">2026-08-25T02:28:59.322Z</dcterms:modified>
</cp:coreProperties>
</file>

<file path=docProps/custom.xml><?xml version="1.0" encoding="utf-8"?>
<Properties xmlns="http://schemas.openxmlformats.org/officeDocument/2006/custom-properties" xmlns:vt="http://schemas.openxmlformats.org/officeDocument/2006/docPropsVTypes"/>
</file>