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jc w:val="center"/>
      </w:pPr>
      <w:r>
        <w:rPr>
          <w:rFonts w:ascii="Arial" w:cs="Arial" w:eastAsia="Arial" w:hAnsi="Arial"/>
          <w:b/>
          <w:bCs/>
          <w:color w:val="1B4F72"/>
          <w:sz w:val="96"/>
          <w:szCs w:val="96"/>
        </w:rPr>
        <w:t xml:space="preserve">SONARA</w:t>
      </w:r>
    </w:p>
    <w:p>
      <w:pPr>
        <w:spacing w:after="60" w:before="40"/>
        <w:jc w:val="center"/>
      </w:pPr>
      <w:r>
        <w:rPr>
          <w:rFonts w:ascii="Arial" w:cs="Arial" w:eastAsia="Arial" w:hAnsi="Arial"/>
          <w:color w:val="5D6D7E"/>
          <w:sz w:val="30"/>
          <w:szCs w:val="30"/>
        </w:rPr>
        <w:t xml:space="preserve">L’oreille que vous n’aviez pas.</w:t>
      </w:r>
    </w:p>
    <w:p>
      <w:pPr>
        <w:pBdr>
          <w:bottom w:val="single" w:color="E67E22" w:sz="12" w:space="1"/>
        </w:pBdr>
        <w:spacing w:after="0" w:before="0"/>
      </w:pPr>
      <w:r>
        <w:t xml:space="preserve"/>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gridSpan w:val="1"/>
            <w:tcBorders>
              <w:top w:val="single" w:color="C5D5E0" w:sz="1"/>
              <w:left w:val="single" w:color="C5D5E0" w:sz="1"/>
              <w:bottom w:val="single" w:color="C5D5E0" w:sz="1"/>
              <w:right w:val="single" w:color="C5D5E0" w:sz="1"/>
            </w:tcBorders>
            <w:shd w:fill="1B4F72" w:val="clear"/>
            <w:tcMar>
              <w:top w:type="dxa" w:w="90"/>
              <w:left w:type="dxa" w:w="150"/>
              <w:bottom w:type="dxa" w:w="90"/>
              <w:right w:type="dxa" w:w="150"/>
            </w:tcMar>
            <w:vAlign w:val="center"/>
          </w:tcPr>
          <w:p>
            <w:pPr>
              <w:jc w:val="center"/>
            </w:pPr>
            <w:r>
              <w:rPr>
                <w:rFonts w:ascii="Arial" w:cs="Arial" w:eastAsia="Arial" w:hAnsi="Arial"/>
                <w:b/>
                <w:bCs/>
                <w:i w:val="false"/>
                <w:iCs w:val="false"/>
                <w:color w:val="FFFFFF"/>
                <w:sz w:val="18"/>
                <w:szCs w:val="18"/>
              </w:rPr>
              <w:t xml:space="preserve">DOCUMENT</w:t>
            </w:r>
          </w:p>
        </w:tc>
        <w:tc>
          <w:tcPr>
            <w:gridSpan w:val="1"/>
            <w:tcBorders>
              <w:top w:val="single" w:color="C5D5E0" w:sz="1"/>
              <w:left w:val="single" w:color="C5D5E0" w:sz="1"/>
              <w:bottom w:val="single" w:color="C5D5E0" w:sz="1"/>
              <w:right w:val="single" w:color="C5D5E0" w:sz="1"/>
            </w:tcBorders>
            <w:shd w:fill="1B4F72" w:val="clear"/>
            <w:tcMar>
              <w:top w:type="dxa" w:w="90"/>
              <w:left w:type="dxa" w:w="150"/>
              <w:bottom w:type="dxa" w:w="90"/>
              <w:right w:type="dxa" w:w="150"/>
            </w:tcMar>
            <w:vAlign w:val="center"/>
          </w:tcPr>
          <w:p>
            <w:pPr>
              <w:jc w:val="center"/>
            </w:pPr>
            <w:r>
              <w:rPr>
                <w:rFonts w:ascii="Arial" w:cs="Arial" w:eastAsia="Arial" w:hAnsi="Arial"/>
                <w:b/>
                <w:bCs/>
                <w:i w:val="false"/>
                <w:iCs w:val="false"/>
                <w:color w:val="FFFFFF"/>
                <w:sz w:val="18"/>
                <w:szCs w:val="18"/>
              </w:rPr>
              <w:t xml:space="preserve">VERSION</w:t>
            </w:r>
          </w:p>
        </w:tc>
        <w:tc>
          <w:tcPr>
            <w:gridSpan w:val="1"/>
            <w:tcBorders>
              <w:top w:val="single" w:color="C5D5E0" w:sz="1"/>
              <w:left w:val="single" w:color="C5D5E0" w:sz="1"/>
              <w:bottom w:val="single" w:color="C5D5E0" w:sz="1"/>
              <w:right w:val="single" w:color="C5D5E0" w:sz="1"/>
            </w:tcBorders>
            <w:shd w:fill="1B4F72" w:val="clear"/>
            <w:tcMar>
              <w:top w:type="dxa" w:w="90"/>
              <w:left w:type="dxa" w:w="150"/>
              <w:bottom w:type="dxa" w:w="90"/>
              <w:right w:type="dxa" w:w="150"/>
            </w:tcMar>
            <w:vAlign w:val="center"/>
          </w:tcPr>
          <w:p>
            <w:pPr>
              <w:jc w:val="center"/>
            </w:pPr>
            <w:r>
              <w:rPr>
                <w:rFonts w:ascii="Arial" w:cs="Arial" w:eastAsia="Arial" w:hAnsi="Arial"/>
                <w:b/>
                <w:bCs/>
                <w:i w:val="false"/>
                <w:iCs w:val="false"/>
                <w:color w:val="FFFFFF"/>
                <w:sz w:val="18"/>
                <w:szCs w:val="18"/>
              </w:rPr>
              <w:t xml:space="preserve">DATE</w:t>
            </w:r>
          </w:p>
        </w:tc>
        <w:tc>
          <w:tcPr>
            <w:gridSpan w:val="1"/>
            <w:tcBorders>
              <w:top w:val="single" w:color="C5D5E0" w:sz="1"/>
              <w:left w:val="single" w:color="C5D5E0" w:sz="1"/>
              <w:bottom w:val="single" w:color="C5D5E0" w:sz="1"/>
              <w:right w:val="single" w:color="C5D5E0" w:sz="1"/>
            </w:tcBorders>
            <w:shd w:fill="1B4F72" w:val="clear"/>
            <w:tcMar>
              <w:top w:type="dxa" w:w="90"/>
              <w:left w:type="dxa" w:w="150"/>
              <w:bottom w:type="dxa" w:w="90"/>
              <w:right w:type="dxa" w:w="150"/>
            </w:tcMar>
            <w:vAlign w:val="center"/>
          </w:tcPr>
          <w:p>
            <w:pPr>
              <w:jc w:val="center"/>
            </w:pPr>
            <w:r>
              <w:rPr>
                <w:rFonts w:ascii="Arial" w:cs="Arial" w:eastAsia="Arial" w:hAnsi="Arial"/>
                <w:b/>
                <w:bCs/>
                <w:i w:val="false"/>
                <w:iCs w:val="false"/>
                <w:color w:val="FFFFFF"/>
                <w:sz w:val="18"/>
                <w:szCs w:val="18"/>
              </w:rPr>
              <w:t xml:space="preserve">MARCHÉ</w:t>
            </w:r>
          </w:p>
        </w:tc>
      </w:tr>
      <w:tr>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center"/>
            </w:pPr>
            <w:r>
              <w:rPr>
                <w:rFonts w:ascii="Arial" w:cs="Arial" w:eastAsia="Arial" w:hAnsi="Arial"/>
                <w:b/>
                <w:bCs/>
                <w:i w:val="false"/>
                <w:iCs w:val="false"/>
                <w:color w:val="1C1C1C"/>
                <w:sz w:val="18"/>
                <w:szCs w:val="18"/>
              </w:rPr>
              <w:t xml:space="preserve">Document Maître</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center"/>
            </w:pPr>
            <w:r>
              <w:rPr>
                <w:rFonts w:ascii="Arial" w:cs="Arial" w:eastAsia="Arial" w:hAnsi="Arial"/>
                <w:b w:val="false"/>
                <w:bCs w:val="false"/>
                <w:i w:val="false"/>
                <w:iCs w:val="false"/>
                <w:color w:val="1C1C1C"/>
                <w:sz w:val="18"/>
                <w:szCs w:val="18"/>
              </w:rPr>
              <w:t xml:space="preserve">1.0</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center"/>
            </w:pPr>
            <w:r>
              <w:rPr>
                <w:rFonts w:ascii="Arial" w:cs="Arial" w:eastAsia="Arial" w:hAnsi="Arial"/>
                <w:b w:val="false"/>
                <w:bCs w:val="false"/>
                <w:i w:val="false"/>
                <w:iCs w:val="false"/>
                <w:color w:val="1C1C1C"/>
                <w:sz w:val="18"/>
                <w:szCs w:val="18"/>
              </w:rPr>
              <w:t xml:space="preserve">Juin 2025</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center"/>
            </w:pPr>
            <w:r>
              <w:rPr>
                <w:rFonts w:ascii="Arial" w:cs="Arial" w:eastAsia="Arial" w:hAnsi="Arial"/>
                <w:b w:val="false"/>
                <w:bCs w:val="false"/>
                <w:i w:val="false"/>
                <w:iCs w:val="false"/>
                <w:color w:val="1C1C1C"/>
                <w:sz w:val="18"/>
                <w:szCs w:val="18"/>
              </w:rPr>
              <w:t xml:space="preserve">Côte d’Ivoire</w:t>
            </w:r>
          </w:p>
        </w:tc>
      </w:tr>
    </w:tbl>
    <w:p>
      <w:pPr>
        <w:spacing w:after="160" w:before="1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gridSpan w:val="1"/>
            <w:tcBorders>
              <w:top w:val="single" w:color="C5D5E0" w:sz="1"/>
              <w:left w:val="single" w:color="C5D5E0" w:sz="1"/>
              <w:bottom w:val="single" w:color="C5D5E0" w:sz="1"/>
              <w:right w:val="single" w:color="C5D5E0" w:sz="1"/>
            </w:tcBorders>
            <w:shd w:fill="1B4F72" w:val="clear"/>
            <w:tcMar>
              <w:top w:type="dxa" w:w="90"/>
              <w:left w:type="dxa" w:w="150"/>
              <w:bottom w:type="dxa" w:w="90"/>
              <w:right w:type="dxa" w:w="150"/>
            </w:tcMar>
            <w:vAlign w:val="center"/>
          </w:tcPr>
          <w:p>
            <w:pPr>
              <w:jc w:val="center"/>
            </w:pPr>
            <w:r>
              <w:rPr>
                <w:rFonts w:ascii="Arial" w:cs="Arial" w:eastAsia="Arial" w:hAnsi="Arial"/>
                <w:b/>
                <w:bCs/>
                <w:i w:val="false"/>
                <w:iCs w:val="false"/>
                <w:color w:val="FFFFFF"/>
                <w:sz w:val="18"/>
                <w:szCs w:val="18"/>
              </w:rPr>
              <w:t xml:space="preserve">P1 — MVP</w:t>
            </w:r>
          </w:p>
        </w:tc>
        <w:tc>
          <w:tcPr>
            <w:gridSpan w:val="1"/>
            <w:tcBorders>
              <w:top w:val="single" w:color="C5D5E0" w:sz="1"/>
              <w:left w:val="single" w:color="C5D5E0" w:sz="1"/>
              <w:bottom w:val="single" w:color="C5D5E0" w:sz="1"/>
              <w:right w:val="single" w:color="C5D5E0" w:sz="1"/>
            </w:tcBorders>
            <w:shd w:fill="1B4F72" w:val="clear"/>
            <w:tcMar>
              <w:top w:type="dxa" w:w="90"/>
              <w:left w:type="dxa" w:w="150"/>
              <w:bottom w:type="dxa" w:w="90"/>
              <w:right w:type="dxa" w:w="150"/>
            </w:tcMar>
            <w:vAlign w:val="center"/>
          </w:tcPr>
          <w:p>
            <w:pPr>
              <w:jc w:val="center"/>
            </w:pPr>
            <w:r>
              <w:rPr>
                <w:rFonts w:ascii="Arial" w:cs="Arial" w:eastAsia="Arial" w:hAnsi="Arial"/>
                <w:b/>
                <w:bCs/>
                <w:i w:val="false"/>
                <w:iCs w:val="false"/>
                <w:color w:val="FFFFFF"/>
                <w:sz w:val="18"/>
                <w:szCs w:val="18"/>
              </w:rPr>
              <w:t xml:space="preserve">P2 — Croissance</w:t>
            </w:r>
          </w:p>
        </w:tc>
        <w:tc>
          <w:tcPr>
            <w:gridSpan w:val="1"/>
            <w:tcBorders>
              <w:top w:val="single" w:color="C5D5E0" w:sz="1"/>
              <w:left w:val="single" w:color="C5D5E0" w:sz="1"/>
              <w:bottom w:val="single" w:color="C5D5E0" w:sz="1"/>
              <w:right w:val="single" w:color="C5D5E0" w:sz="1"/>
            </w:tcBorders>
            <w:shd w:fill="1B4F72" w:val="clear"/>
            <w:tcMar>
              <w:top w:type="dxa" w:w="90"/>
              <w:left w:type="dxa" w:w="150"/>
              <w:bottom w:type="dxa" w:w="90"/>
              <w:right w:type="dxa" w:w="150"/>
            </w:tcMar>
            <w:vAlign w:val="center"/>
          </w:tcPr>
          <w:p>
            <w:pPr>
              <w:jc w:val="center"/>
            </w:pPr>
            <w:r>
              <w:rPr>
                <w:rFonts w:ascii="Arial" w:cs="Arial" w:eastAsia="Arial" w:hAnsi="Arial"/>
                <w:b/>
                <w:bCs/>
                <w:i w:val="false"/>
                <w:iCs w:val="false"/>
                <w:color w:val="FFFFFF"/>
                <w:sz w:val="18"/>
                <w:szCs w:val="18"/>
              </w:rPr>
              <w:t xml:space="preserve">P3 — Scale</w:t>
            </w:r>
          </w:p>
        </w:tc>
      </w:tr>
      <w:tr>
        <w:tc>
          <w:tcPr>
            <w:gridSpan w:val="1"/>
            <w:tcBorders>
              <w:top w:val="single" w:color="C5D5E0" w:sz="1"/>
              <w:left w:val="single" w:color="C5D5E0" w:sz="1"/>
              <w:bottom w:val="single" w:color="C5D5E0" w:sz="1"/>
              <w:right w:val="single" w:color="C5D5E0" w:sz="1"/>
            </w:tcBorders>
            <w:shd w:fill="FEF9E7" w:val="clear"/>
            <w:tcMar>
              <w:top w:type="dxa" w:w="90"/>
              <w:left w:type="dxa" w:w="150"/>
              <w:bottom w:type="dxa" w:w="90"/>
              <w:right w:type="dxa" w:w="150"/>
            </w:tcMar>
            <w:vAlign w:val="center"/>
          </w:tcPr>
          <w:p>
            <w:pPr>
              <w:jc w:val="center"/>
            </w:pPr>
            <w:r>
              <w:rPr>
                <w:rFonts w:ascii="Arial" w:cs="Arial" w:eastAsia="Arial" w:hAnsi="Arial"/>
                <w:b w:val="false"/>
                <w:bCs w:val="false"/>
                <w:i w:val="false"/>
                <w:iCs w:val="false"/>
                <w:color w:val="784212"/>
                <w:sz w:val="17"/>
                <w:szCs w:val="17"/>
              </w:rPr>
              <w:t xml:space="preserve">Mois 1–4 — Fonctionnalités essentielles
pour le premier client payant</w:t>
            </w:r>
          </w:p>
        </w:tc>
        <w:tc>
          <w:tcPr>
            <w:gridSpan w:val="1"/>
            <w:tcBorders>
              <w:top w:val="single" w:color="C5D5E0" w:sz="1"/>
              <w:left w:val="single" w:color="C5D5E0" w:sz="1"/>
              <w:bottom w:val="single" w:color="C5D5E0" w:sz="1"/>
              <w:right w:val="single" w:color="C5D5E0" w:sz="1"/>
            </w:tcBorders>
            <w:shd w:fill="D6EAF8" w:val="clear"/>
            <w:tcMar>
              <w:top w:type="dxa" w:w="90"/>
              <w:left w:type="dxa" w:w="150"/>
              <w:bottom w:type="dxa" w:w="90"/>
              <w:right w:type="dxa" w:w="150"/>
            </w:tcMar>
            <w:vAlign w:val="center"/>
          </w:tcPr>
          <w:p>
            <w:pPr>
              <w:jc w:val="center"/>
            </w:pPr>
            <w:r>
              <w:rPr>
                <w:rFonts w:ascii="Arial" w:cs="Arial" w:eastAsia="Arial" w:hAnsi="Arial"/>
                <w:b w:val="false"/>
                <w:bCs w:val="false"/>
                <w:i w:val="false"/>
                <w:iCs w:val="false"/>
                <w:color w:val="1B4F72"/>
                <w:sz w:val="17"/>
                <w:szCs w:val="17"/>
              </w:rPr>
              <w:t xml:space="preserve">Mois 4–12 — Améliorations produit
&amp; nouvelles fonctionnalités</w:t>
            </w:r>
          </w:p>
        </w:tc>
        <w:tc>
          <w:tcPr>
            <w:gridSpan w:val="1"/>
            <w:tcBorders>
              <w:top w:val="single" w:color="C5D5E0" w:sz="1"/>
              <w:left w:val="single" w:color="C5D5E0" w:sz="1"/>
              <w:bottom w:val="single" w:color="C5D5E0" w:sz="1"/>
              <w:right w:val="single" w:color="C5D5E0" w:sz="1"/>
            </w:tcBorders>
            <w:shd w:fill="EAFAF1" w:val="clear"/>
            <w:tcMar>
              <w:top w:type="dxa" w:w="90"/>
              <w:left w:type="dxa" w:w="150"/>
              <w:bottom w:type="dxa" w:w="90"/>
              <w:right w:type="dxa" w:w="150"/>
            </w:tcMar>
            <w:vAlign w:val="center"/>
          </w:tcPr>
          <w:p>
            <w:pPr>
              <w:jc w:val="center"/>
            </w:pPr>
            <w:r>
              <w:rPr>
                <w:rFonts w:ascii="Arial" w:cs="Arial" w:eastAsia="Arial" w:hAnsi="Arial"/>
                <w:b w:val="false"/>
                <w:bCs w:val="false"/>
                <w:i w:val="false"/>
                <w:iCs w:val="false"/>
                <w:color w:val="1E8449"/>
                <w:sz w:val="17"/>
                <w:szCs w:val="17"/>
              </w:rPr>
              <w:t xml:space="preserve">Mois 12+ — Expansion africaine
&amp; fonctionnalités avancées</w:t>
            </w:r>
          </w:p>
        </w:tc>
      </w:tr>
    </w:tbl>
    <w:p>
      <w:pPr>
        <w:spacing w:after="160" w:before="160"/>
      </w:pPr>
      <w:r>
        <w:t xml:space="preserve"/>
      </w:r>
    </w:p>
    <w:p>
      <w:pPr>
        <w:jc w:val="center"/>
      </w:pPr>
      <w:r>
        <w:rPr>
          <w:rFonts w:ascii="Arial" w:cs="Arial" w:eastAsia="Arial" w:hAnsi="Arial"/>
          <w:color w:val="5D6D7E"/>
          <w:sz w:val="18"/>
          <w:szCs w:val="18"/>
        </w:rPr>
        <w:t xml:space="preserve">Confidentiel — Usage interne et investisseurs uniquement</w:t>
      </w:r>
    </w:p>
    <w:p>
      <w:r>
        <w:br w:type="page"/>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800"/>
        <w:gridCol w:w="8906"/>
      </w:tblGrid>
      <w:tr>
        <w:tc>
          <w:tcPr>
            <w:tcBorders>
              <w:top w:val="single" w:color="1B4F72" w:sz="1"/>
              <w:left w:val="single" w:color="1B4F72" w:sz="1"/>
              <w:bottom w:val="single" w:color="1B4F72" w:sz="1"/>
              <w:right w:val="single" w:color="1B4F72" w:sz="1"/>
            </w:tcBorders>
            <w:shd w:fill="1B4F72" w:val="clear"/>
            <w:tcMar>
              <w:top w:type="dxa" w:w="120"/>
              <w:left w:type="dxa" w:w="160"/>
              <w:bottom w:type="dxa" w:w="120"/>
              <w:right w:type="dxa" w:w="160"/>
            </w:tcMar>
          </w:tcPr>
          <w:p>
            <w:pPr>
              <w:jc w:val="center"/>
            </w:pPr>
            <w:r>
              <w:rPr>
                <w:rFonts w:ascii="Arial" w:cs="Arial" w:eastAsia="Arial" w:hAnsi="Arial"/>
                <w:b/>
                <w:bCs/>
                <w:color w:val="FFFFFF"/>
                <w:sz w:val="28"/>
                <w:szCs w:val="28"/>
              </w:rPr>
              <w:t xml:space="preserve">01</w:t>
            </w:r>
          </w:p>
        </w:tc>
        <w:tc>
          <w:tcPr>
            <w:tcBorders>
              <w:top w:val="single" w:color="1B4F72" w:sz="1"/>
              <w:left w:val="single" w:color="1B4F72" w:sz="1"/>
              <w:bottom w:val="single" w:color="1B4F72" w:sz="1"/>
              <w:right w:val="single" w:color="1B4F72" w:sz="1"/>
            </w:tcBorders>
            <w:shd w:fill="D6EAF8" w:val="clear"/>
            <w:tcMar>
              <w:top w:type="dxa" w:w="120"/>
              <w:left w:type="dxa" w:w="200"/>
              <w:bottom w:type="dxa" w:w="120"/>
              <w:right w:type="dxa" w:w="200"/>
            </w:tcMar>
          </w:tcPr>
          <w:p>
            <w:r>
              <w:rPr>
                <w:rFonts w:ascii="Arial" w:cs="Arial" w:eastAsia="Arial" w:hAnsi="Arial"/>
                <w:b/>
                <w:bCs/>
                <w:color w:val="1B4F72"/>
                <w:sz w:val="24"/>
                <w:szCs w:val="24"/>
              </w:rPr>
              <w:t xml:space="preserve">Résumé Exécutif</w:t>
            </w:r>
          </w:p>
        </w:tc>
      </w:tr>
    </w:tbl>
    <w:p>
      <w:pPr>
        <w:spacing w:after="80" w:before="80"/>
      </w:pPr>
      <w:r>
        <w:t xml:space="preserve"/>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1B4F72" w:sz="1"/>
              <w:left w:val="single" w:color="1B4F72" w:sz="14"/>
              <w:bottom w:val="single" w:color="1B4F72" w:sz="1"/>
              <w:right w:val="single" w:color="1B4F72" w:sz="1"/>
            </w:tcBorders>
            <w:shd w:fill="D6EAF8" w:val="clear"/>
            <w:tcMar>
              <w:top w:type="dxa" w:w="130"/>
              <w:left w:type="dxa" w:w="220"/>
              <w:bottom w:type="dxa" w:w="130"/>
              <w:right w:type="dxa" w:w="220"/>
            </w:tcMar>
          </w:tcPr>
          <w:p>
            <w:r>
              <w:rPr>
                <w:rFonts w:ascii="Arial" w:cs="Arial" w:eastAsia="Arial" w:hAnsi="Arial"/>
                <w:color w:val="1B4F72"/>
                <w:sz w:val="18"/>
                <w:szCs w:val="18"/>
              </w:rPr>
              <w:t xml:space="preserve">Sonara est une plateforme SaaS B2B qui permet aux entreprises d’Afrique de l’Ouest de lancer des campagnes d’enquêtes téléphoniques entièrement automatisées grâce à une IA vocale conversationnelle. L’IA appelle les clients, conduit une vraie conversation naturelle en français ivoirien, et produit des rapports structurés en temps réel.</w:t>
            </w:r>
          </w:p>
        </w:tc>
      </w:tr>
    </w:tbl>
    <w:p>
      <w:pPr>
        <w:spacing w:after="80" w:before="80"/>
      </w:pPr>
      <w:r>
        <w:t xml:space="preserve"/>
      </w:r>
    </w:p>
    <w:p>
      <w:pPr>
        <w:pStyle w:val="Heading2"/>
        <w:spacing w:after="100" w:before="280"/>
      </w:pPr>
      <w:r>
        <w:rPr>
          <w:rFonts w:ascii="Arial" w:cs="Arial" w:eastAsia="Arial" w:hAnsi="Arial"/>
          <w:b/>
          <w:bCs/>
          <w:color w:val="1B4F72"/>
          <w:sz w:val="26"/>
          <w:szCs w:val="26"/>
        </w:rPr>
        <w:t xml:space="preserve">Le problème</w:t>
      </w:r>
    </w:p>
    <w:p>
      <w:pPr>
        <w:spacing w:after="100" w:before="100"/>
        <w:ind/>
      </w:pPr>
      <w:r>
        <w:rPr>
          <w:rFonts w:ascii="Arial" w:cs="Arial" w:eastAsia="Arial" w:hAnsi="Arial"/>
          <w:b w:val="false"/>
          <w:bCs w:val="false"/>
          <w:i w:val="false"/>
          <w:iCs w:val="false"/>
          <w:color w:val="1C1C1C"/>
          <w:sz w:val="20"/>
          <w:szCs w:val="20"/>
        </w:rPr>
        <w:t xml:space="preserve">Les entreprises ivoiriennes — banques, télécoms, assurances, instituts d’études — dépendent de centres d’appels humains pour leurs enquêtes de satisfaction et de marché. Ce modèle coûte cher (150–300k FCFA par agent par mois), produit des données de qualité variable, ne scale pas, et livre ses rapports avec plusieurs jours de retard.</w:t>
      </w:r>
    </w:p>
    <w:p>
      <w:pPr>
        <w:spacing w:after="80" w:before="80"/>
      </w:pPr>
      <w:r>
        <w:t xml:space="preserve"/>
      </w:r>
    </w:p>
    <w:p>
      <w:pPr>
        <w:pStyle w:val="Heading2"/>
        <w:spacing w:after="100" w:before="280"/>
      </w:pPr>
      <w:r>
        <w:rPr>
          <w:rFonts w:ascii="Arial" w:cs="Arial" w:eastAsia="Arial" w:hAnsi="Arial"/>
          <w:b/>
          <w:bCs/>
          <w:color w:val="1B4F72"/>
          <w:sz w:val="26"/>
          <w:szCs w:val="26"/>
        </w:rPr>
        <w:t xml:space="preserve">La solution</w:t>
      </w:r>
    </w:p>
    <w:p>
      <w:pPr>
        <w:spacing w:after="100" w:before="100"/>
        <w:ind/>
      </w:pPr>
      <w:r>
        <w:rPr>
          <w:rFonts w:ascii="Arial" w:cs="Arial" w:eastAsia="Arial" w:hAnsi="Arial"/>
          <w:b w:val="false"/>
          <w:bCs w:val="false"/>
          <w:i w:val="false"/>
          <w:iCs w:val="false"/>
          <w:color w:val="1C1C1C"/>
          <w:sz w:val="20"/>
          <w:szCs w:val="20"/>
        </w:rPr>
        <w:t xml:space="preserve">Sonara remplace le centre d’appels classique par une IA vocale conversationnelle, accessible via un dashboard web. L’entreprise décrit son objectif d’enquête en langage naturel. L’IA gère chaque appel comme un agent humain expérimenté : elle rebondit, relance, détecte les incohérences, et livre un résumé automatique après chaque conversation.</w:t>
      </w:r>
    </w:p>
    <w:p>
      <w:pPr>
        <w:spacing w:after="80" w:before="80"/>
      </w:pPr>
      <w:r>
        <w:t xml:space="preserve"/>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2426"/>
        <w:gridCol w:w="2426"/>
        <w:gridCol w:w="2426"/>
        <w:gridCol w:w="2428"/>
      </w:tblGrid>
      <w:tr>
        <w:tc>
          <w:tcPr>
            <w:tcW w:type="dxa" w:w="2426"/>
            <w:tcBorders>
              <w:top w:val="single" w:color="C5D5E0" w:sz="1"/>
              <w:left w:val="single" w:color="C5D5E0" w:sz="1"/>
              <w:bottom w:val="single" w:color="C5D5E0" w:sz="1"/>
              <w:right w:val="single" w:color="C5D5E0" w:sz="1"/>
            </w:tcBorders>
            <w:shd w:fill="D6EAF8" w:val="clear"/>
            <w:tcMar>
              <w:top w:type="dxa" w:w="160"/>
              <w:left w:type="dxa" w:w="180"/>
              <w:bottom w:type="dxa" w:w="160"/>
              <w:right w:type="dxa" w:w="180"/>
            </w:tcMar>
          </w:tcPr>
          <w:p>
            <w:pPr>
              <w:spacing w:after="40" w:before="0"/>
              <w:jc w:val="center"/>
            </w:pPr>
            <w:r>
              <w:rPr>
                <w:rFonts w:ascii="Arial" w:cs="Arial" w:eastAsia="Arial" w:hAnsi="Arial"/>
                <w:b/>
                <w:bCs/>
                <w:color w:val="1B4F72"/>
                <w:sz w:val="40"/>
                <w:szCs w:val="40"/>
              </w:rPr>
              <w:t xml:space="preserve">70–80%</w:t>
            </w:r>
          </w:p>
          <w:p>
            <w:pPr>
              <w:spacing w:after="0" w:before="0"/>
              <w:jc w:val="center"/>
            </w:pPr>
            <w:r>
              <w:rPr>
                <w:rFonts w:ascii="Arial" w:cs="Arial" w:eastAsia="Arial" w:hAnsi="Arial"/>
                <w:color w:val="5D6D7E"/>
                <w:sz w:val="16"/>
                <w:szCs w:val="16"/>
              </w:rPr>
              <w:t xml:space="preserve">réduction des coûts vs centre d’appels</w:t>
            </w:r>
          </w:p>
        </w:tc>
        <w:tc>
          <w:tcPr>
            <w:tcW w:type="dxa" w:w="2426"/>
            <w:tcBorders>
              <w:top w:val="single" w:color="C5D5E0" w:sz="1"/>
              <w:left w:val="single" w:color="C5D5E0" w:sz="1"/>
              <w:bottom w:val="single" w:color="C5D5E0" w:sz="1"/>
              <w:right w:val="single" w:color="C5D5E0" w:sz="1"/>
            </w:tcBorders>
            <w:shd w:fill="D6EAF8" w:val="clear"/>
            <w:tcMar>
              <w:top w:type="dxa" w:w="160"/>
              <w:left w:type="dxa" w:w="180"/>
              <w:bottom w:type="dxa" w:w="160"/>
              <w:right w:type="dxa" w:w="180"/>
            </w:tcMar>
          </w:tcPr>
          <w:p>
            <w:pPr>
              <w:spacing w:after="40" w:before="0"/>
              <w:jc w:val="center"/>
            </w:pPr>
            <w:r>
              <w:rPr>
                <w:rFonts w:ascii="Arial" w:cs="Arial" w:eastAsia="Arial" w:hAnsi="Arial"/>
                <w:b/>
                <w:bCs/>
                <w:color w:val="1B4F72"/>
                <w:sz w:val="40"/>
                <w:szCs w:val="40"/>
              </w:rPr>
              <w:t xml:space="preserve">&lt; 10 min</w:t>
            </w:r>
          </w:p>
          <w:p>
            <w:pPr>
              <w:spacing w:after="0" w:before="0"/>
              <w:jc w:val="center"/>
            </w:pPr>
            <w:r>
              <w:rPr>
                <w:rFonts w:ascii="Arial" w:cs="Arial" w:eastAsia="Arial" w:hAnsi="Arial"/>
                <w:color w:val="5D6D7E"/>
                <w:sz w:val="16"/>
                <w:szCs w:val="16"/>
              </w:rPr>
              <w:t xml:space="preserve">pour avoir les premiers résultats</w:t>
            </w:r>
          </w:p>
        </w:tc>
        <w:tc>
          <w:tcPr>
            <w:tcW w:type="dxa" w:w="2426"/>
            <w:tcBorders>
              <w:top w:val="single" w:color="C5D5E0" w:sz="1"/>
              <w:left w:val="single" w:color="C5D5E0" w:sz="1"/>
              <w:bottom w:val="single" w:color="C5D5E0" w:sz="1"/>
              <w:right w:val="single" w:color="C5D5E0" w:sz="1"/>
            </w:tcBorders>
            <w:shd w:fill="D6EAF8" w:val="clear"/>
            <w:tcMar>
              <w:top w:type="dxa" w:w="160"/>
              <w:left w:type="dxa" w:w="180"/>
              <w:bottom w:type="dxa" w:w="160"/>
              <w:right w:type="dxa" w:w="180"/>
            </w:tcMar>
          </w:tcPr>
          <w:p>
            <w:pPr>
              <w:spacing w:after="40" w:before="0"/>
              <w:jc w:val="center"/>
            </w:pPr>
            <w:r>
              <w:rPr>
                <w:rFonts w:ascii="Arial" w:cs="Arial" w:eastAsia="Arial" w:hAnsi="Arial"/>
                <w:b/>
                <w:bCs/>
                <w:color w:val="1B4F72"/>
                <w:sz w:val="40"/>
                <w:szCs w:val="40"/>
              </w:rPr>
              <w:t xml:space="preserve">0</w:t>
            </w:r>
          </w:p>
          <w:p>
            <w:pPr>
              <w:spacing w:after="0" w:before="0"/>
              <w:jc w:val="center"/>
            </w:pPr>
            <w:r>
              <w:rPr>
                <w:rFonts w:ascii="Arial" w:cs="Arial" w:eastAsia="Arial" w:hAnsi="Arial"/>
                <w:color w:val="5D6D7E"/>
                <w:sz w:val="16"/>
                <w:szCs w:val="16"/>
              </w:rPr>
              <w:t xml:space="preserve">concurrent en CI sur ce segment</w:t>
            </w:r>
          </w:p>
        </w:tc>
        <w:tc>
          <w:tcPr>
            <w:tcW w:type="dxa" w:w="2428"/>
            <w:tcBorders>
              <w:top w:val="single" w:color="C5D5E0" w:sz="1"/>
              <w:left w:val="single" w:color="C5D5E0" w:sz="1"/>
              <w:bottom w:val="single" w:color="C5D5E0" w:sz="1"/>
              <w:right w:val="single" w:color="C5D5E0" w:sz="1"/>
            </w:tcBorders>
            <w:shd w:fill="D6EAF8" w:val="clear"/>
            <w:tcMar>
              <w:top w:type="dxa" w:w="160"/>
              <w:left w:type="dxa" w:w="180"/>
              <w:bottom w:type="dxa" w:w="160"/>
              <w:right w:type="dxa" w:w="180"/>
            </w:tcMar>
          </w:tcPr>
          <w:p>
            <w:pPr>
              <w:spacing w:after="40" w:before="0"/>
              <w:jc w:val="center"/>
            </w:pPr>
            <w:r>
              <w:rPr>
                <w:rFonts w:ascii="Arial" w:cs="Arial" w:eastAsia="Arial" w:hAnsi="Arial"/>
                <w:b/>
                <w:bCs/>
                <w:color w:val="1B4F72"/>
                <w:sz w:val="40"/>
                <w:szCs w:val="40"/>
              </w:rPr>
              <w:t xml:space="preserve">27M+</w:t>
            </w:r>
          </w:p>
          <w:p>
            <w:pPr>
              <w:spacing w:after="0" w:before="0"/>
              <w:jc w:val="center"/>
            </w:pPr>
            <w:r>
              <w:rPr>
                <w:rFonts w:ascii="Arial" w:cs="Arial" w:eastAsia="Arial" w:hAnsi="Arial"/>
                <w:color w:val="5D6D7E"/>
                <w:sz w:val="16"/>
                <w:szCs w:val="16"/>
              </w:rPr>
              <w:t xml:space="preserve">habitants, 90%+ de pénétration mobile</w:t>
            </w:r>
          </w:p>
        </w:tc>
      </w:tr>
    </w:tbl>
    <w:p>
      <w:pPr>
        <w:spacing w:after="160" w:before="160"/>
      </w:pPr>
      <w:r>
        <w:t xml:space="preserve"/>
      </w:r>
    </w:p>
    <w:p>
      <w:pPr>
        <w:pStyle w:val="Heading2"/>
        <w:spacing w:after="100" w:before="280"/>
      </w:pPr>
      <w:r>
        <w:rPr>
          <w:rFonts w:ascii="Arial" w:cs="Arial" w:eastAsia="Arial" w:hAnsi="Arial"/>
          <w:b/>
          <w:bCs/>
          <w:color w:val="1B4F72"/>
          <w:sz w:val="26"/>
          <w:szCs w:val="26"/>
        </w:rPr>
        <w:t xml:space="preserve">Modèle économique</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2426"/>
        <w:gridCol w:w="2426"/>
        <w:gridCol w:w="2426"/>
        <w:gridCol w:w="2428"/>
      </w:tblGrid>
      <w:tr>
        <w:tc>
          <w:tcPr>
            <w:gridSpan w:val="1"/>
            <w:tcBorders>
              <w:top w:val="single" w:color="C5D5E0" w:sz="1"/>
              <w:left w:val="single" w:color="C5D5E0" w:sz="1"/>
              <w:bottom w:val="single" w:color="C5D5E0" w:sz="1"/>
              <w:right w:val="single" w:color="C5D5E0" w:sz="1"/>
            </w:tcBorders>
            <w:shd w:fill="1B4F72" w:val="clear"/>
            <w:tcMar>
              <w:top w:type="dxa" w:w="90"/>
              <w:left w:type="dxa" w:w="150"/>
              <w:bottom w:type="dxa" w:w="90"/>
              <w:right w:type="dxa" w:w="150"/>
            </w:tcMar>
            <w:vAlign w:val="center"/>
          </w:tcPr>
          <w:p>
            <w:pPr>
              <w:jc w:val="center"/>
            </w:pPr>
            <w:r>
              <w:rPr>
                <w:rFonts w:ascii="Arial" w:cs="Arial" w:eastAsia="Arial" w:hAnsi="Arial"/>
                <w:b/>
                <w:bCs/>
                <w:i w:val="false"/>
                <w:iCs w:val="false"/>
                <w:color w:val="FFFFFF"/>
                <w:sz w:val="18"/>
                <w:szCs w:val="18"/>
              </w:rPr>
              <w:t xml:space="preserve">Clients an 1</w:t>
            </w:r>
          </w:p>
        </w:tc>
        <w:tc>
          <w:tcPr>
            <w:gridSpan w:val="1"/>
            <w:tcBorders>
              <w:top w:val="single" w:color="C5D5E0" w:sz="1"/>
              <w:left w:val="single" w:color="C5D5E0" w:sz="1"/>
              <w:bottom w:val="single" w:color="C5D5E0" w:sz="1"/>
              <w:right w:val="single" w:color="C5D5E0" w:sz="1"/>
            </w:tcBorders>
            <w:shd w:fill="1B4F72" w:val="clear"/>
            <w:tcMar>
              <w:top w:type="dxa" w:w="90"/>
              <w:left w:type="dxa" w:w="150"/>
              <w:bottom w:type="dxa" w:w="90"/>
              <w:right w:type="dxa" w:w="150"/>
            </w:tcMar>
            <w:vAlign w:val="center"/>
          </w:tcPr>
          <w:p>
            <w:pPr>
              <w:jc w:val="center"/>
            </w:pPr>
            <w:r>
              <w:rPr>
                <w:rFonts w:ascii="Arial" w:cs="Arial" w:eastAsia="Arial" w:hAnsi="Arial"/>
                <w:b/>
                <w:bCs/>
                <w:i w:val="false"/>
                <w:iCs w:val="false"/>
                <w:color w:val="FFFFFF"/>
                <w:sz w:val="18"/>
                <w:szCs w:val="18"/>
              </w:rPr>
              <w:t xml:space="preserve">Appels / mois</w:t>
            </w:r>
          </w:p>
        </w:tc>
        <w:tc>
          <w:tcPr>
            <w:gridSpan w:val="1"/>
            <w:tcBorders>
              <w:top w:val="single" w:color="C5D5E0" w:sz="1"/>
              <w:left w:val="single" w:color="C5D5E0" w:sz="1"/>
              <w:bottom w:val="single" w:color="C5D5E0" w:sz="1"/>
              <w:right w:val="single" w:color="C5D5E0" w:sz="1"/>
            </w:tcBorders>
            <w:shd w:fill="1B4F72" w:val="clear"/>
            <w:tcMar>
              <w:top w:type="dxa" w:w="90"/>
              <w:left w:type="dxa" w:w="150"/>
              <w:bottom w:type="dxa" w:w="90"/>
              <w:right w:type="dxa" w:w="150"/>
            </w:tcMar>
            <w:vAlign w:val="center"/>
          </w:tcPr>
          <w:p>
            <w:pPr>
              <w:jc w:val="center"/>
            </w:pPr>
            <w:r>
              <w:rPr>
                <w:rFonts w:ascii="Arial" w:cs="Arial" w:eastAsia="Arial" w:hAnsi="Arial"/>
                <w:b/>
                <w:bCs/>
                <w:i w:val="false"/>
                <w:iCs w:val="false"/>
                <w:color w:val="FFFFFF"/>
                <w:sz w:val="18"/>
                <w:szCs w:val="18"/>
              </w:rPr>
              <w:t xml:space="preserve">MRR cible</w:t>
            </w:r>
          </w:p>
        </w:tc>
        <w:tc>
          <w:tcPr>
            <w:gridSpan w:val="1"/>
            <w:tcBorders>
              <w:top w:val="single" w:color="C5D5E0" w:sz="1"/>
              <w:left w:val="single" w:color="C5D5E0" w:sz="1"/>
              <w:bottom w:val="single" w:color="C5D5E0" w:sz="1"/>
              <w:right w:val="single" w:color="C5D5E0" w:sz="1"/>
            </w:tcBorders>
            <w:shd w:fill="1B4F72" w:val="clear"/>
            <w:tcMar>
              <w:top w:type="dxa" w:w="90"/>
              <w:left w:type="dxa" w:w="150"/>
              <w:bottom w:type="dxa" w:w="90"/>
              <w:right w:type="dxa" w:w="150"/>
            </w:tcMar>
            <w:vAlign w:val="center"/>
          </w:tcPr>
          <w:p>
            <w:pPr>
              <w:jc w:val="center"/>
            </w:pPr>
            <w:r>
              <w:rPr>
                <w:rFonts w:ascii="Arial" w:cs="Arial" w:eastAsia="Arial" w:hAnsi="Arial"/>
                <w:b/>
                <w:bCs/>
                <w:i w:val="false"/>
                <w:iCs w:val="false"/>
                <w:color w:val="FFFFFF"/>
                <w:sz w:val="18"/>
                <w:szCs w:val="18"/>
              </w:rPr>
              <w:t xml:space="preserve">Break-even</w:t>
            </w:r>
          </w:p>
        </w:tc>
      </w:tr>
      <w:tr>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center"/>
            </w:pPr>
            <w:r>
              <w:rPr>
                <w:rFonts w:ascii="Arial" w:cs="Arial" w:eastAsia="Arial" w:hAnsi="Arial"/>
                <w:b/>
                <w:bCs/>
                <w:i w:val="false"/>
                <w:iCs w:val="false"/>
                <w:color w:val="1C1C1C"/>
                <w:sz w:val="18"/>
                <w:szCs w:val="18"/>
              </w:rPr>
              <w:t xml:space="preserve">15 – 25 entreprises</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center"/>
            </w:pPr>
            <w:r>
              <w:rPr>
                <w:rFonts w:ascii="Arial" w:cs="Arial" w:eastAsia="Arial" w:hAnsi="Arial"/>
                <w:b w:val="false"/>
                <w:bCs w:val="false"/>
                <w:i w:val="false"/>
                <w:iCs w:val="false"/>
                <w:color w:val="1C1C1C"/>
                <w:sz w:val="18"/>
                <w:szCs w:val="18"/>
              </w:rPr>
              <w:t xml:space="preserve">50 000 – 150 000</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center"/>
            </w:pPr>
            <w:r>
              <w:rPr>
                <w:rFonts w:ascii="Arial" w:cs="Arial" w:eastAsia="Arial" w:hAnsi="Arial"/>
                <w:b w:val="false"/>
                <w:bCs w:val="false"/>
                <w:i w:val="false"/>
                <w:iCs w:val="false"/>
                <w:color w:val="1C1C1C"/>
                <w:sz w:val="18"/>
                <w:szCs w:val="18"/>
              </w:rPr>
              <w:t xml:space="preserve">3 000 – 8 000 USD</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center"/>
            </w:pPr>
            <w:r>
              <w:rPr>
                <w:rFonts w:ascii="Arial" w:cs="Arial" w:eastAsia="Arial" w:hAnsi="Arial"/>
                <w:b w:val="false"/>
                <w:bCs w:val="false"/>
                <w:i w:val="false"/>
                <w:iCs w:val="false"/>
                <w:color w:val="1C1C1C"/>
                <w:sz w:val="18"/>
                <w:szCs w:val="18"/>
              </w:rPr>
              <w:t xml:space="preserve">Mois 8 – 10</w:t>
            </w:r>
          </w:p>
        </w:tc>
      </w:tr>
    </w:tbl>
    <w:p>
      <w:pPr>
        <w:spacing w:after="80" w:before="80"/>
      </w:pPr>
      <w:r>
        <w:t xml:space="preserve"/>
      </w:r>
    </w:p>
    <w:p>
      <w:pPr>
        <w:pStyle w:val="Heading2"/>
        <w:spacing w:after="100" w:before="280"/>
      </w:pPr>
      <w:r>
        <w:rPr>
          <w:rFonts w:ascii="Arial" w:cs="Arial" w:eastAsia="Arial" w:hAnsi="Arial"/>
          <w:b/>
          <w:bCs/>
          <w:color w:val="1B4F72"/>
          <w:sz w:val="26"/>
          <w:szCs w:val="26"/>
        </w:rPr>
        <w:t xml:space="preserve">Pourquoi maintenant, pourquoi la CI</w:t>
      </w:r>
    </w:p>
    <w:p>
      <w:pPr>
        <w:pStyle w:val="ListParagraph"/>
        <w:numPr>
          <w:ilvl w:val="0"/>
          <w:numId w:val="2"/>
        </w:numPr>
        <w:spacing w:after="60" w:before="60"/>
      </w:pPr>
      <w:r>
        <w:rPr>
          <w:rFonts w:ascii="Arial" w:cs="Arial" w:eastAsia="Arial" w:hAnsi="Arial"/>
          <w:color w:val="1C1C1C"/>
          <w:sz w:val="19"/>
          <w:szCs w:val="19"/>
        </w:rPr>
        <w:t xml:space="preserve">Aucun concurrent direct en Afrique de l’Ouest francophone sur ce segment</w:t>
      </w:r>
    </w:p>
    <w:p>
      <w:pPr>
        <w:pStyle w:val="ListParagraph"/>
        <w:numPr>
          <w:ilvl w:val="0"/>
          <w:numId w:val="2"/>
        </w:numPr>
        <w:spacing w:after="60" w:before="60"/>
      </w:pPr>
      <w:r>
        <w:rPr>
          <w:rFonts w:ascii="Arial" w:cs="Arial" w:eastAsia="Arial" w:hAnsi="Arial"/>
          <w:color w:val="1C1C1C"/>
          <w:sz w:val="19"/>
          <w:szCs w:val="19"/>
        </w:rPr>
        <w:t xml:space="preserve">Les technologies IA vocales ont atteint la maturité nécessaire en 2024–2025</w:t>
      </w:r>
    </w:p>
    <w:p>
      <w:pPr>
        <w:pStyle w:val="ListParagraph"/>
        <w:numPr>
          <w:ilvl w:val="0"/>
          <w:numId w:val="2"/>
        </w:numPr>
        <w:spacing w:after="60" w:before="60"/>
      </w:pPr>
      <w:r>
        <w:rPr>
          <w:rFonts w:ascii="Arial" w:cs="Arial" w:eastAsia="Arial" w:hAnsi="Arial"/>
          <w:color w:val="1C1C1C"/>
          <w:sz w:val="19"/>
          <w:szCs w:val="19"/>
        </w:rPr>
        <w:t xml:space="preserve">La CI est la 1ère économie d’Afrique de l’Ouest francophone, avec un secteur privé actif</w:t>
      </w:r>
    </w:p>
    <w:p>
      <w:pPr>
        <w:pStyle w:val="ListParagraph"/>
        <w:numPr>
          <w:ilvl w:val="0"/>
          <w:numId w:val="2"/>
        </w:numPr>
        <w:spacing w:after="60" w:before="60"/>
      </w:pPr>
      <w:r>
        <w:rPr>
          <w:rFonts w:ascii="Arial" w:cs="Arial" w:eastAsia="Arial" w:hAnsi="Arial"/>
          <w:color w:val="1C1C1C"/>
          <w:sz w:val="19"/>
          <w:szCs w:val="19"/>
        </w:rPr>
        <w:t xml:space="preserve">La téléphonie mobile dépasse 90% de pénétration : le téléphone est le canal universel</w:t>
      </w:r>
    </w:p>
    <w:p>
      <w:pPr>
        <w:pStyle w:val="ListParagraph"/>
        <w:numPr>
          <w:ilvl w:val="0"/>
          <w:numId w:val="2"/>
        </w:numPr>
        <w:spacing w:after="60" w:before="60"/>
      </w:pPr>
      <w:r>
        <w:rPr>
          <w:rFonts w:ascii="Arial" w:cs="Arial" w:eastAsia="Arial" w:hAnsi="Arial"/>
          <w:color w:val="1C1C1C"/>
          <w:sz w:val="19"/>
          <w:szCs w:val="19"/>
        </w:rPr>
        <w:t xml:space="preserve">L’écosystème startup Abidjan est en pleine croissance, avec des acclérateurs et des investisseurs actifs</w:t>
      </w:r>
    </w:p>
    <w:p>
      <w:r>
        <w:br w:type="page"/>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800"/>
        <w:gridCol w:w="8906"/>
      </w:tblGrid>
      <w:tr>
        <w:tc>
          <w:tcPr>
            <w:tcBorders>
              <w:top w:val="single" w:color="1B4F72" w:sz="1"/>
              <w:left w:val="single" w:color="1B4F72" w:sz="1"/>
              <w:bottom w:val="single" w:color="1B4F72" w:sz="1"/>
              <w:right w:val="single" w:color="1B4F72" w:sz="1"/>
            </w:tcBorders>
            <w:shd w:fill="1B4F72" w:val="clear"/>
            <w:tcMar>
              <w:top w:type="dxa" w:w="120"/>
              <w:left w:type="dxa" w:w="160"/>
              <w:bottom w:type="dxa" w:w="120"/>
              <w:right w:type="dxa" w:w="160"/>
            </w:tcMar>
          </w:tcPr>
          <w:p>
            <w:pPr>
              <w:jc w:val="center"/>
            </w:pPr>
            <w:r>
              <w:rPr>
                <w:rFonts w:ascii="Arial" w:cs="Arial" w:eastAsia="Arial" w:hAnsi="Arial"/>
                <w:b/>
                <w:bCs/>
                <w:color w:val="FFFFFF"/>
                <w:sz w:val="28"/>
                <w:szCs w:val="28"/>
              </w:rPr>
              <w:t xml:space="preserve">02</w:t>
            </w:r>
          </w:p>
        </w:tc>
        <w:tc>
          <w:tcPr>
            <w:tcBorders>
              <w:top w:val="single" w:color="1B4F72" w:sz="1"/>
              <w:left w:val="single" w:color="1B4F72" w:sz="1"/>
              <w:bottom w:val="single" w:color="1B4F72" w:sz="1"/>
              <w:right w:val="single" w:color="1B4F72" w:sz="1"/>
            </w:tcBorders>
            <w:shd w:fill="D6EAF8" w:val="clear"/>
            <w:tcMar>
              <w:top w:type="dxa" w:w="120"/>
              <w:left w:type="dxa" w:w="200"/>
              <w:bottom w:type="dxa" w:w="120"/>
              <w:right w:type="dxa" w:w="200"/>
            </w:tcMar>
          </w:tcPr>
          <w:p>
            <w:r>
              <w:rPr>
                <w:rFonts w:ascii="Arial" w:cs="Arial" w:eastAsia="Arial" w:hAnsi="Arial"/>
                <w:b/>
                <w:bCs/>
                <w:color w:val="1B4F72"/>
                <w:sz w:val="24"/>
                <w:szCs w:val="24"/>
              </w:rPr>
              <w:t xml:space="preserve">Étude de Marché</w:t>
            </w:r>
          </w:p>
        </w:tc>
      </w:tr>
    </w:tbl>
    <w:p>
      <w:pPr>
        <w:spacing w:after="80" w:before="80"/>
      </w:pPr>
      <w:r>
        <w:t xml:space="preserve"/>
      </w:r>
    </w:p>
    <w:p>
      <w:pPr>
        <w:pStyle w:val="Heading2"/>
        <w:spacing w:after="100" w:before="280"/>
      </w:pPr>
      <w:r>
        <w:rPr>
          <w:rFonts w:ascii="Arial" w:cs="Arial" w:eastAsia="Arial" w:hAnsi="Arial"/>
          <w:b/>
          <w:bCs/>
          <w:color w:val="1B4F72"/>
          <w:sz w:val="26"/>
          <w:szCs w:val="26"/>
        </w:rPr>
        <w:t xml:space="preserve">2.1 Le marché ivoirien en chiffres</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3235"/>
        <w:gridCol w:w="3235"/>
        <w:gridCol w:w="3236"/>
      </w:tblGrid>
      <w:tr>
        <w:tc>
          <w:tcPr>
            <w:gridSpan w:val="1"/>
            <w:tcBorders>
              <w:top w:val="single" w:color="C5D5E0" w:sz="1"/>
              <w:left w:val="single" w:color="C5D5E0" w:sz="1"/>
              <w:bottom w:val="single" w:color="C5D5E0" w:sz="1"/>
              <w:right w:val="single" w:color="C5D5E0" w:sz="1"/>
            </w:tcBorders>
            <w:shd w:fill="1B4F72" w:val="clear"/>
            <w:tcMar>
              <w:top w:type="dxa" w:w="90"/>
              <w:left w:type="dxa" w:w="150"/>
              <w:bottom w:type="dxa" w:w="90"/>
              <w:right w:type="dxa" w:w="150"/>
            </w:tcMar>
            <w:vAlign w:val="center"/>
          </w:tcPr>
          <w:p>
            <w:pPr>
              <w:jc w:val="center"/>
            </w:pPr>
            <w:r>
              <w:rPr>
                <w:rFonts w:ascii="Arial" w:cs="Arial" w:eastAsia="Arial" w:hAnsi="Arial"/>
                <w:b/>
                <w:bCs/>
                <w:i w:val="false"/>
                <w:iCs w:val="false"/>
                <w:color w:val="FFFFFF"/>
                <w:sz w:val="18"/>
                <w:szCs w:val="18"/>
              </w:rPr>
              <w:t xml:space="preserve">Indicateur</w:t>
            </w:r>
          </w:p>
        </w:tc>
        <w:tc>
          <w:tcPr>
            <w:gridSpan w:val="1"/>
            <w:tcBorders>
              <w:top w:val="single" w:color="C5D5E0" w:sz="1"/>
              <w:left w:val="single" w:color="C5D5E0" w:sz="1"/>
              <w:bottom w:val="single" w:color="C5D5E0" w:sz="1"/>
              <w:right w:val="single" w:color="C5D5E0" w:sz="1"/>
            </w:tcBorders>
            <w:shd w:fill="1B4F72" w:val="clear"/>
            <w:tcMar>
              <w:top w:type="dxa" w:w="90"/>
              <w:left w:type="dxa" w:w="150"/>
              <w:bottom w:type="dxa" w:w="90"/>
              <w:right w:type="dxa" w:w="150"/>
            </w:tcMar>
            <w:vAlign w:val="center"/>
          </w:tcPr>
          <w:p>
            <w:pPr>
              <w:jc w:val="center"/>
            </w:pPr>
            <w:r>
              <w:rPr>
                <w:rFonts w:ascii="Arial" w:cs="Arial" w:eastAsia="Arial" w:hAnsi="Arial"/>
                <w:b/>
                <w:bCs/>
                <w:i w:val="false"/>
                <w:iCs w:val="false"/>
                <w:color w:val="FFFFFF"/>
                <w:sz w:val="18"/>
                <w:szCs w:val="18"/>
              </w:rPr>
              <w:t xml:space="preserve">Valeur</w:t>
            </w:r>
          </w:p>
        </w:tc>
        <w:tc>
          <w:tcPr>
            <w:gridSpan w:val="1"/>
            <w:tcBorders>
              <w:top w:val="single" w:color="C5D5E0" w:sz="1"/>
              <w:left w:val="single" w:color="C5D5E0" w:sz="1"/>
              <w:bottom w:val="single" w:color="C5D5E0" w:sz="1"/>
              <w:right w:val="single" w:color="C5D5E0" w:sz="1"/>
            </w:tcBorders>
            <w:shd w:fill="1B4F72" w:val="clear"/>
            <w:tcMar>
              <w:top w:type="dxa" w:w="90"/>
              <w:left w:type="dxa" w:w="150"/>
              <w:bottom w:type="dxa" w:w="90"/>
              <w:right w:type="dxa" w:w="150"/>
            </w:tcMar>
            <w:vAlign w:val="center"/>
          </w:tcPr>
          <w:p>
            <w:pPr>
              <w:jc w:val="center"/>
            </w:pPr>
            <w:r>
              <w:rPr>
                <w:rFonts w:ascii="Arial" w:cs="Arial" w:eastAsia="Arial" w:hAnsi="Arial"/>
                <w:b/>
                <w:bCs/>
                <w:i w:val="false"/>
                <w:iCs w:val="false"/>
                <w:color w:val="FFFFFF"/>
                <w:sz w:val="18"/>
                <w:szCs w:val="18"/>
              </w:rPr>
              <w:t xml:space="preserve">Source / Note</w:t>
            </w:r>
          </w:p>
        </w:tc>
      </w:tr>
      <w:tr>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left"/>
            </w:pPr>
            <w:r>
              <w:rPr>
                <w:rFonts w:ascii="Arial" w:cs="Arial" w:eastAsia="Arial" w:hAnsi="Arial"/>
                <w:b/>
                <w:bCs/>
                <w:i w:val="false"/>
                <w:iCs w:val="false"/>
                <w:color w:val="1C1C1C"/>
                <w:sz w:val="18"/>
                <w:szCs w:val="18"/>
              </w:rPr>
              <w:t xml:space="preserve">Population CI</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left"/>
            </w:pPr>
            <w:r>
              <w:rPr>
                <w:rFonts w:ascii="Arial" w:cs="Arial" w:eastAsia="Arial" w:hAnsi="Arial"/>
                <w:b/>
                <w:bCs/>
                <w:i w:val="false"/>
                <w:iCs w:val="false"/>
                <w:color w:val="1B4F72"/>
                <w:sz w:val="18"/>
                <w:szCs w:val="18"/>
              </w:rPr>
              <w:t xml:space="preserve">27,5 millions d’habitants</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i/>
                <w:iCs/>
                <w:color w:val="5D6D7E"/>
                <w:sz w:val="17"/>
                <w:szCs w:val="17"/>
              </w:rPr>
              <w:t xml:space="preserve">Estim. 2025. 2ème économie Afrique de l’Ouest.</w:t>
            </w:r>
          </w:p>
        </w:tc>
      </w:tr>
      <w:tr>
        <w:tc>
          <w:tcPr>
            <w:gridSpan w:val="1"/>
            <w:tcBorders>
              <w:top w:val="single" w:color="C5D5E0" w:sz="1"/>
              <w:left w:val="single" w:color="C5D5E0" w:sz="1"/>
              <w:bottom w:val="single" w:color="C5D5E0" w:sz="1"/>
              <w:right w:val="single" w:color="C5D5E0" w:sz="1"/>
            </w:tcBorders>
            <w:shd w:fill="EBF5FB" w:val="clear"/>
            <w:tcMar>
              <w:top w:type="dxa" w:w="90"/>
              <w:left w:type="dxa" w:w="150"/>
              <w:bottom w:type="dxa" w:w="90"/>
              <w:right w:type="dxa" w:w="150"/>
            </w:tcMar>
            <w:vAlign w:val="center"/>
          </w:tcPr>
          <w:p>
            <w:pPr>
              <w:jc w:val="left"/>
            </w:pPr>
            <w:r>
              <w:rPr>
                <w:rFonts w:ascii="Arial" w:cs="Arial" w:eastAsia="Arial" w:hAnsi="Arial"/>
                <w:b/>
                <w:bCs/>
                <w:i w:val="false"/>
                <w:iCs w:val="false"/>
                <w:color w:val="1C1C1C"/>
                <w:sz w:val="18"/>
                <w:szCs w:val="18"/>
              </w:rPr>
              <w:t xml:space="preserve">Pénétration mobile</w:t>
            </w:r>
          </w:p>
        </w:tc>
        <w:tc>
          <w:tcPr>
            <w:gridSpan w:val="1"/>
            <w:tcBorders>
              <w:top w:val="single" w:color="C5D5E0" w:sz="1"/>
              <w:left w:val="single" w:color="C5D5E0" w:sz="1"/>
              <w:bottom w:val="single" w:color="C5D5E0" w:sz="1"/>
              <w:right w:val="single" w:color="C5D5E0" w:sz="1"/>
            </w:tcBorders>
            <w:shd w:fill="EBF5FB" w:val="clear"/>
            <w:tcMar>
              <w:top w:type="dxa" w:w="90"/>
              <w:left w:type="dxa" w:w="150"/>
              <w:bottom w:type="dxa" w:w="90"/>
              <w:right w:type="dxa" w:w="150"/>
            </w:tcMar>
            <w:vAlign w:val="center"/>
          </w:tcPr>
          <w:p>
            <w:pPr>
              <w:jc w:val="left"/>
            </w:pPr>
            <w:r>
              <w:rPr>
                <w:rFonts w:ascii="Arial" w:cs="Arial" w:eastAsia="Arial" w:hAnsi="Arial"/>
                <w:b/>
                <w:bCs/>
                <w:i w:val="false"/>
                <w:iCs w:val="false"/>
                <w:color w:val="1B4F72"/>
                <w:sz w:val="18"/>
                <w:szCs w:val="18"/>
              </w:rPr>
              <w:t xml:space="preserve">~100% (près de la saturation)</w:t>
            </w:r>
          </w:p>
        </w:tc>
        <w:tc>
          <w:tcPr>
            <w:gridSpan w:val="1"/>
            <w:tcBorders>
              <w:top w:val="single" w:color="C5D5E0" w:sz="1"/>
              <w:left w:val="single" w:color="C5D5E0" w:sz="1"/>
              <w:bottom w:val="single" w:color="C5D5E0" w:sz="1"/>
              <w:right w:val="single" w:color="C5D5E0" w:sz="1"/>
            </w:tcBorders>
            <w:shd w:fill="EBF5FB" w:val="clear"/>
            <w:tcMar>
              <w:top w:type="dxa" w:w="90"/>
              <w:left w:type="dxa" w:w="150"/>
              <w:bottom w:type="dxa" w:w="90"/>
              <w:right w:type="dxa" w:w="150"/>
            </w:tcMar>
            <w:vAlign w:val="center"/>
          </w:tcPr>
          <w:p>
            <w:pPr>
              <w:jc w:val="left"/>
            </w:pPr>
            <w:r>
              <w:rPr>
                <w:rFonts w:ascii="Arial" w:cs="Arial" w:eastAsia="Arial" w:hAnsi="Arial"/>
                <w:b w:val="false"/>
                <w:bCs w:val="false"/>
                <w:i/>
                <w:iCs/>
                <w:color w:val="5D6D7E"/>
                <w:sz w:val="17"/>
                <w:szCs w:val="17"/>
              </w:rPr>
              <w:t xml:space="preserve">Agence Ecofin 2021 — parmi les plus élevés du continent.</w:t>
            </w:r>
          </w:p>
        </w:tc>
      </w:tr>
      <w:tr>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left"/>
            </w:pPr>
            <w:r>
              <w:rPr>
                <w:rFonts w:ascii="Arial" w:cs="Arial" w:eastAsia="Arial" w:hAnsi="Arial"/>
                <w:b/>
                <w:bCs/>
                <w:i w:val="false"/>
                <w:iCs w:val="false"/>
                <w:color w:val="1C1C1C"/>
                <w:sz w:val="18"/>
                <w:szCs w:val="18"/>
              </w:rPr>
              <w:t xml:space="preserve">Opérateurs mobiles</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left"/>
            </w:pPr>
            <w:r>
              <w:rPr>
                <w:rFonts w:ascii="Arial" w:cs="Arial" w:eastAsia="Arial" w:hAnsi="Arial"/>
                <w:b/>
                <w:bCs/>
                <w:i w:val="false"/>
                <w:iCs w:val="false"/>
                <w:color w:val="1B4F72"/>
                <w:sz w:val="18"/>
                <w:szCs w:val="18"/>
              </w:rPr>
              <w:t xml:space="preserve">3 acteurs : Orange CI, MTN CI, Moov Africa</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i/>
                <w:iCs/>
                <w:color w:val="5D6D7E"/>
                <w:sz w:val="17"/>
                <w:szCs w:val="17"/>
              </w:rPr>
              <w:t xml:space="preserve">ARTCI, 3e trimestre 2025.</w:t>
            </w:r>
          </w:p>
        </w:tc>
      </w:tr>
      <w:tr>
        <w:tc>
          <w:tcPr>
            <w:gridSpan w:val="1"/>
            <w:tcBorders>
              <w:top w:val="single" w:color="C5D5E0" w:sz="1"/>
              <w:left w:val="single" w:color="C5D5E0" w:sz="1"/>
              <w:bottom w:val="single" w:color="C5D5E0" w:sz="1"/>
              <w:right w:val="single" w:color="C5D5E0" w:sz="1"/>
            </w:tcBorders>
            <w:shd w:fill="EBF5FB" w:val="clear"/>
            <w:tcMar>
              <w:top w:type="dxa" w:w="90"/>
              <w:left w:type="dxa" w:w="150"/>
              <w:bottom w:type="dxa" w:w="90"/>
              <w:right w:type="dxa" w:w="150"/>
            </w:tcMar>
            <w:vAlign w:val="center"/>
          </w:tcPr>
          <w:p>
            <w:pPr>
              <w:jc w:val="left"/>
            </w:pPr>
            <w:r>
              <w:rPr>
                <w:rFonts w:ascii="Arial" w:cs="Arial" w:eastAsia="Arial" w:hAnsi="Arial"/>
                <w:b/>
                <w:bCs/>
                <w:i w:val="false"/>
                <w:iCs w:val="false"/>
                <w:color w:val="1C1C1C"/>
                <w:sz w:val="18"/>
                <w:szCs w:val="18"/>
              </w:rPr>
              <w:t xml:space="preserve">PIB nominal CI</w:t>
            </w:r>
          </w:p>
        </w:tc>
        <w:tc>
          <w:tcPr>
            <w:gridSpan w:val="1"/>
            <w:tcBorders>
              <w:top w:val="single" w:color="C5D5E0" w:sz="1"/>
              <w:left w:val="single" w:color="C5D5E0" w:sz="1"/>
              <w:bottom w:val="single" w:color="C5D5E0" w:sz="1"/>
              <w:right w:val="single" w:color="C5D5E0" w:sz="1"/>
            </w:tcBorders>
            <w:shd w:fill="EBF5FB" w:val="clear"/>
            <w:tcMar>
              <w:top w:type="dxa" w:w="90"/>
              <w:left w:type="dxa" w:w="150"/>
              <w:bottom w:type="dxa" w:w="90"/>
              <w:right w:type="dxa" w:w="150"/>
            </w:tcMar>
            <w:vAlign w:val="center"/>
          </w:tcPr>
          <w:p>
            <w:pPr>
              <w:jc w:val="left"/>
            </w:pPr>
            <w:r>
              <w:rPr>
                <w:rFonts w:ascii="Arial" w:cs="Arial" w:eastAsia="Arial" w:hAnsi="Arial"/>
                <w:b/>
                <w:bCs/>
                <w:i w:val="false"/>
                <w:iCs w:val="false"/>
                <w:color w:val="1B4F72"/>
                <w:sz w:val="18"/>
                <w:szCs w:val="18"/>
              </w:rPr>
              <w:t xml:space="preserve">~70 milliards USD (2024)</w:t>
            </w:r>
          </w:p>
        </w:tc>
        <w:tc>
          <w:tcPr>
            <w:gridSpan w:val="1"/>
            <w:tcBorders>
              <w:top w:val="single" w:color="C5D5E0" w:sz="1"/>
              <w:left w:val="single" w:color="C5D5E0" w:sz="1"/>
              <w:bottom w:val="single" w:color="C5D5E0" w:sz="1"/>
              <w:right w:val="single" w:color="C5D5E0" w:sz="1"/>
            </w:tcBorders>
            <w:shd w:fill="EBF5FB" w:val="clear"/>
            <w:tcMar>
              <w:top w:type="dxa" w:w="90"/>
              <w:left w:type="dxa" w:w="150"/>
              <w:bottom w:type="dxa" w:w="90"/>
              <w:right w:type="dxa" w:w="150"/>
            </w:tcMar>
            <w:vAlign w:val="center"/>
          </w:tcPr>
          <w:p>
            <w:pPr>
              <w:jc w:val="left"/>
            </w:pPr>
            <w:r>
              <w:rPr>
                <w:rFonts w:ascii="Arial" w:cs="Arial" w:eastAsia="Arial" w:hAnsi="Arial"/>
                <w:b w:val="false"/>
                <w:bCs w:val="false"/>
                <w:i/>
                <w:iCs/>
                <w:color w:val="5D6D7E"/>
                <w:sz w:val="17"/>
                <w:szCs w:val="17"/>
              </w:rPr>
              <w:t xml:space="preserve">Ambassade Suisse, Rapport économique 2025.</w:t>
            </w:r>
          </w:p>
        </w:tc>
      </w:tr>
      <w:tr>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left"/>
            </w:pPr>
            <w:r>
              <w:rPr>
                <w:rFonts w:ascii="Arial" w:cs="Arial" w:eastAsia="Arial" w:hAnsi="Arial"/>
                <w:b/>
                <w:bCs/>
                <w:i w:val="false"/>
                <w:iCs w:val="false"/>
                <w:color w:val="1C1C1C"/>
                <w:sz w:val="18"/>
                <w:szCs w:val="18"/>
              </w:rPr>
              <w:t xml:space="preserve">Part du secteur tertiaire</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left"/>
            </w:pPr>
            <w:r>
              <w:rPr>
                <w:rFonts w:ascii="Arial" w:cs="Arial" w:eastAsia="Arial" w:hAnsi="Arial"/>
                <w:b/>
                <w:bCs/>
                <w:i w:val="false"/>
                <w:iCs w:val="false"/>
                <w:color w:val="1B4F72"/>
                <w:sz w:val="18"/>
                <w:szCs w:val="18"/>
              </w:rPr>
              <w:t xml:space="preserve">46% du PIB</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i/>
                <w:iCs/>
                <w:color w:val="5D6D7E"/>
                <w:sz w:val="17"/>
                <w:szCs w:val="17"/>
              </w:rPr>
              <w:t xml:space="preserve">Services financiers, assurance, télécoms, distribution.</w:t>
            </w:r>
          </w:p>
        </w:tc>
      </w:tr>
      <w:tr>
        <w:tc>
          <w:tcPr>
            <w:gridSpan w:val="1"/>
            <w:tcBorders>
              <w:top w:val="single" w:color="C5D5E0" w:sz="1"/>
              <w:left w:val="single" w:color="C5D5E0" w:sz="1"/>
              <w:bottom w:val="single" w:color="C5D5E0" w:sz="1"/>
              <w:right w:val="single" w:color="C5D5E0" w:sz="1"/>
            </w:tcBorders>
            <w:shd w:fill="EBF5FB" w:val="clear"/>
            <w:tcMar>
              <w:top w:type="dxa" w:w="90"/>
              <w:left w:type="dxa" w:w="150"/>
              <w:bottom w:type="dxa" w:w="90"/>
              <w:right w:type="dxa" w:w="150"/>
            </w:tcMar>
            <w:vAlign w:val="center"/>
          </w:tcPr>
          <w:p>
            <w:pPr>
              <w:jc w:val="left"/>
            </w:pPr>
            <w:r>
              <w:rPr>
                <w:rFonts w:ascii="Arial" w:cs="Arial" w:eastAsia="Arial" w:hAnsi="Arial"/>
                <w:b/>
                <w:bCs/>
                <w:i w:val="false"/>
                <w:iCs w:val="false"/>
                <w:color w:val="1C1C1C"/>
                <w:sz w:val="18"/>
                <w:szCs w:val="18"/>
              </w:rPr>
              <w:t xml:space="preserve">Croissance PIB</w:t>
            </w:r>
          </w:p>
        </w:tc>
        <w:tc>
          <w:tcPr>
            <w:gridSpan w:val="1"/>
            <w:tcBorders>
              <w:top w:val="single" w:color="C5D5E0" w:sz="1"/>
              <w:left w:val="single" w:color="C5D5E0" w:sz="1"/>
              <w:bottom w:val="single" w:color="C5D5E0" w:sz="1"/>
              <w:right w:val="single" w:color="C5D5E0" w:sz="1"/>
            </w:tcBorders>
            <w:shd w:fill="EBF5FB" w:val="clear"/>
            <w:tcMar>
              <w:top w:type="dxa" w:w="90"/>
              <w:left w:type="dxa" w:w="150"/>
              <w:bottom w:type="dxa" w:w="90"/>
              <w:right w:type="dxa" w:w="150"/>
            </w:tcMar>
            <w:vAlign w:val="center"/>
          </w:tcPr>
          <w:p>
            <w:pPr>
              <w:jc w:val="left"/>
            </w:pPr>
            <w:r>
              <w:rPr>
                <w:rFonts w:ascii="Arial" w:cs="Arial" w:eastAsia="Arial" w:hAnsi="Arial"/>
                <w:b/>
                <w:bCs/>
                <w:i w:val="false"/>
                <w:iCs w:val="false"/>
                <w:color w:val="1B4F72"/>
                <w:sz w:val="18"/>
                <w:szCs w:val="18"/>
              </w:rPr>
              <w:t xml:space="preserve">+6,5% prévue 2025</w:t>
            </w:r>
          </w:p>
        </w:tc>
        <w:tc>
          <w:tcPr>
            <w:gridSpan w:val="1"/>
            <w:tcBorders>
              <w:top w:val="single" w:color="C5D5E0" w:sz="1"/>
              <w:left w:val="single" w:color="C5D5E0" w:sz="1"/>
              <w:bottom w:val="single" w:color="C5D5E0" w:sz="1"/>
              <w:right w:val="single" w:color="C5D5E0" w:sz="1"/>
            </w:tcBorders>
            <w:shd w:fill="EBF5FB" w:val="clear"/>
            <w:tcMar>
              <w:top w:type="dxa" w:w="90"/>
              <w:left w:type="dxa" w:w="150"/>
              <w:bottom w:type="dxa" w:w="90"/>
              <w:right w:type="dxa" w:w="150"/>
            </w:tcMar>
            <w:vAlign w:val="center"/>
          </w:tcPr>
          <w:p>
            <w:pPr>
              <w:jc w:val="left"/>
            </w:pPr>
            <w:r>
              <w:rPr>
                <w:rFonts w:ascii="Arial" w:cs="Arial" w:eastAsia="Arial" w:hAnsi="Arial"/>
                <w:b w:val="false"/>
                <w:bCs w:val="false"/>
                <w:i/>
                <w:iCs/>
                <w:color w:val="5D6D7E"/>
                <w:sz w:val="17"/>
                <w:szCs w:val="17"/>
              </w:rPr>
              <w:t xml:space="preserve">L’une des plus fortes d’Afrique subsaharienne.</w:t>
            </w:r>
          </w:p>
        </w:tc>
      </w:tr>
      <w:tr>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left"/>
            </w:pPr>
            <w:r>
              <w:rPr>
                <w:rFonts w:ascii="Arial" w:cs="Arial" w:eastAsia="Arial" w:hAnsi="Arial"/>
                <w:b/>
                <w:bCs/>
                <w:i w:val="false"/>
                <w:iCs w:val="false"/>
                <w:color w:val="1C1C1C"/>
                <w:sz w:val="18"/>
                <w:szCs w:val="18"/>
              </w:rPr>
              <w:t xml:space="preserve">Nb d’entreprises formelles</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left"/>
            </w:pPr>
            <w:r>
              <w:rPr>
                <w:rFonts w:ascii="Arial" w:cs="Arial" w:eastAsia="Arial" w:hAnsi="Arial"/>
                <w:b/>
                <w:bCs/>
                <w:i w:val="false"/>
                <w:iCs w:val="false"/>
                <w:color w:val="1B4F72"/>
                <w:sz w:val="18"/>
                <w:szCs w:val="18"/>
              </w:rPr>
              <w:t xml:space="preserve">~80 000 entreprises enregistrées</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i/>
                <w:iCs/>
                <w:color w:val="5D6D7E"/>
                <w:sz w:val="17"/>
                <w:szCs w:val="17"/>
              </w:rPr>
              <w:t xml:space="preserve">Registre du Commerce, estimation.</w:t>
            </w:r>
          </w:p>
        </w:tc>
      </w:tr>
    </w:tbl>
    <w:p>
      <w:pPr>
        <w:spacing w:after="160" w:before="160"/>
      </w:pPr>
      <w:r>
        <w:t xml:space="preserve"/>
      </w:r>
    </w:p>
    <w:p>
      <w:pPr>
        <w:pStyle w:val="Heading2"/>
        <w:spacing w:after="100" w:before="280"/>
      </w:pPr>
      <w:r>
        <w:rPr>
          <w:rFonts w:ascii="Arial" w:cs="Arial" w:eastAsia="Arial" w:hAnsi="Arial"/>
          <w:b/>
          <w:bCs/>
          <w:color w:val="1B4F72"/>
          <w:sz w:val="26"/>
          <w:szCs w:val="26"/>
        </w:rPr>
        <w:t xml:space="preserve">2.2 Segments de marché adressables</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000"/>
        <w:gridCol w:w="2600"/>
      </w:tblGrid>
      <w:tr>
        <w:tc>
          <w:tcPr>
            <w:gridSpan w:val="1"/>
            <w:tcBorders>
              <w:top w:val="single" w:color="C5D5E0" w:sz="1"/>
              <w:left w:val="single" w:color="C5D5E0" w:sz="1"/>
              <w:bottom w:val="single" w:color="C5D5E0" w:sz="1"/>
              <w:right w:val="single" w:color="C5D5E0" w:sz="1"/>
            </w:tcBorders>
            <w:shd w:fill="1B4F72" w:val="clear"/>
            <w:tcMar>
              <w:top w:type="dxa" w:w="90"/>
              <w:left w:type="dxa" w:w="150"/>
              <w:bottom w:type="dxa" w:w="90"/>
              <w:right w:type="dxa" w:w="150"/>
            </w:tcMar>
            <w:vAlign w:val="center"/>
          </w:tcPr>
          <w:p>
            <w:pPr>
              <w:jc w:val="center"/>
            </w:pPr>
            <w:r>
              <w:rPr>
                <w:rFonts w:ascii="Arial" w:cs="Arial" w:eastAsia="Arial" w:hAnsi="Arial"/>
                <w:b/>
                <w:bCs/>
                <w:i w:val="false"/>
                <w:iCs w:val="false"/>
                <w:color w:val="FFFFFF"/>
                <w:sz w:val="18"/>
                <w:szCs w:val="18"/>
              </w:rPr>
              <w:t xml:space="preserve">Secteur</w:t>
            </w:r>
          </w:p>
        </w:tc>
        <w:tc>
          <w:tcPr>
            <w:gridSpan w:val="1"/>
            <w:tcBorders>
              <w:top w:val="single" w:color="C5D5E0" w:sz="1"/>
              <w:left w:val="single" w:color="C5D5E0" w:sz="1"/>
              <w:bottom w:val="single" w:color="C5D5E0" w:sz="1"/>
              <w:right w:val="single" w:color="C5D5E0" w:sz="1"/>
            </w:tcBorders>
            <w:shd w:fill="1B4F72" w:val="clear"/>
            <w:tcMar>
              <w:top w:type="dxa" w:w="90"/>
              <w:left w:type="dxa" w:w="150"/>
              <w:bottom w:type="dxa" w:w="90"/>
              <w:right w:type="dxa" w:w="150"/>
            </w:tcMar>
            <w:vAlign w:val="center"/>
          </w:tcPr>
          <w:p>
            <w:pPr>
              <w:jc w:val="center"/>
            </w:pPr>
            <w:r>
              <w:rPr>
                <w:rFonts w:ascii="Arial" w:cs="Arial" w:eastAsia="Arial" w:hAnsi="Arial"/>
                <w:b/>
                <w:bCs/>
                <w:i w:val="false"/>
                <w:iCs w:val="false"/>
                <w:color w:val="FFFFFF"/>
                <w:sz w:val="18"/>
                <w:szCs w:val="18"/>
              </w:rPr>
              <w:t xml:space="preserve">Cas d’usage principal</w:t>
            </w:r>
          </w:p>
        </w:tc>
        <w:tc>
          <w:tcPr>
            <w:gridSpan w:val="1"/>
            <w:tcBorders>
              <w:top w:val="single" w:color="C5D5E0" w:sz="1"/>
              <w:left w:val="single" w:color="C5D5E0" w:sz="1"/>
              <w:bottom w:val="single" w:color="C5D5E0" w:sz="1"/>
              <w:right w:val="single" w:color="C5D5E0" w:sz="1"/>
            </w:tcBorders>
            <w:shd w:fill="1B4F72" w:val="clear"/>
            <w:tcMar>
              <w:top w:type="dxa" w:w="90"/>
              <w:left w:type="dxa" w:w="150"/>
              <w:bottom w:type="dxa" w:w="90"/>
              <w:right w:type="dxa" w:w="150"/>
            </w:tcMar>
            <w:vAlign w:val="center"/>
          </w:tcPr>
          <w:p>
            <w:pPr>
              <w:jc w:val="center"/>
            </w:pPr>
            <w:r>
              <w:rPr>
                <w:rFonts w:ascii="Arial" w:cs="Arial" w:eastAsia="Arial" w:hAnsi="Arial"/>
                <w:b/>
                <w:bCs/>
                <w:i w:val="false"/>
                <w:iCs w:val="false"/>
                <w:color w:val="FFFFFF"/>
                <w:sz w:val="18"/>
                <w:szCs w:val="18"/>
              </w:rPr>
              <w:t xml:space="preserve">Volume estimé / mois</w:t>
            </w:r>
          </w:p>
        </w:tc>
        <w:tc>
          <w:tcPr>
            <w:gridSpan w:val="1"/>
            <w:tcBorders>
              <w:top w:val="single" w:color="C5D5E0" w:sz="1"/>
              <w:left w:val="single" w:color="C5D5E0" w:sz="1"/>
              <w:bottom w:val="single" w:color="C5D5E0" w:sz="1"/>
              <w:right w:val="single" w:color="C5D5E0" w:sz="1"/>
            </w:tcBorders>
            <w:shd w:fill="1B4F72" w:val="clear"/>
            <w:tcMar>
              <w:top w:type="dxa" w:w="90"/>
              <w:left w:type="dxa" w:w="150"/>
              <w:bottom w:type="dxa" w:w="90"/>
              <w:right w:type="dxa" w:w="150"/>
            </w:tcMar>
            <w:vAlign w:val="center"/>
          </w:tcPr>
          <w:p>
            <w:pPr>
              <w:jc w:val="center"/>
            </w:pPr>
            <w:r>
              <w:rPr>
                <w:rFonts w:ascii="Arial" w:cs="Arial" w:eastAsia="Arial" w:hAnsi="Arial"/>
                <w:b/>
                <w:bCs/>
                <w:i w:val="false"/>
                <w:iCs w:val="false"/>
                <w:color w:val="FFFFFF"/>
                <w:sz w:val="18"/>
                <w:szCs w:val="18"/>
              </w:rPr>
              <w:t xml:space="preserve">Potentiel MRR</w:t>
            </w:r>
          </w:p>
        </w:tc>
      </w:tr>
      <w:tr>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left"/>
            </w:pPr>
            <w:r>
              <w:rPr>
                <w:rFonts w:ascii="Arial" w:cs="Arial" w:eastAsia="Arial" w:hAnsi="Arial"/>
                <w:b/>
                <w:bCs/>
                <w:i w:val="false"/>
                <w:iCs w:val="false"/>
                <w:color w:val="1C1C1C"/>
                <w:sz w:val="18"/>
                <w:szCs w:val="18"/>
              </w:rPr>
              <w:t xml:space="preserve">Banques &amp; Microfinance</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1C1C1C"/>
                <w:sz w:val="18"/>
                <w:szCs w:val="18"/>
              </w:rPr>
              <w:t xml:space="preserve">Satisfaction client, relance d’impayés, KYC vocal</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1C1C1C"/>
                <w:sz w:val="18"/>
                <w:szCs w:val="18"/>
              </w:rPr>
              <w:t xml:space="preserve">5 000 – 20 000 appels</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left"/>
            </w:pPr>
            <w:r>
              <w:rPr>
                <w:rFonts w:ascii="Arial" w:cs="Arial" w:eastAsia="Arial" w:hAnsi="Arial"/>
                <w:b/>
                <w:bCs/>
                <w:i w:val="false"/>
                <w:iCs w:val="false"/>
                <w:color w:val="1E8449"/>
                <w:sz w:val="18"/>
                <w:szCs w:val="18"/>
              </w:rPr>
              <w:t xml:space="preserve">500k – 2M FCFA</w:t>
            </w:r>
          </w:p>
        </w:tc>
      </w:tr>
      <w:tr>
        <w:tc>
          <w:tcPr>
            <w:gridSpan w:val="1"/>
            <w:tcBorders>
              <w:top w:val="single" w:color="C5D5E0" w:sz="1"/>
              <w:left w:val="single" w:color="C5D5E0" w:sz="1"/>
              <w:bottom w:val="single" w:color="C5D5E0" w:sz="1"/>
              <w:right w:val="single" w:color="C5D5E0" w:sz="1"/>
            </w:tcBorders>
            <w:shd w:fill="EBF5FB" w:val="clear"/>
            <w:tcMar>
              <w:top w:type="dxa" w:w="90"/>
              <w:left w:type="dxa" w:w="150"/>
              <w:bottom w:type="dxa" w:w="90"/>
              <w:right w:type="dxa" w:w="150"/>
            </w:tcMar>
            <w:vAlign w:val="center"/>
          </w:tcPr>
          <w:p>
            <w:pPr>
              <w:jc w:val="left"/>
            </w:pPr>
            <w:r>
              <w:rPr>
                <w:rFonts w:ascii="Arial" w:cs="Arial" w:eastAsia="Arial" w:hAnsi="Arial"/>
                <w:b/>
                <w:bCs/>
                <w:i w:val="false"/>
                <w:iCs w:val="false"/>
                <w:color w:val="1C1C1C"/>
                <w:sz w:val="18"/>
                <w:szCs w:val="18"/>
              </w:rPr>
              <w:t xml:space="preserve">Télécoms (MTN, Orange, Moov)</w:t>
            </w:r>
          </w:p>
        </w:tc>
        <w:tc>
          <w:tcPr>
            <w:gridSpan w:val="1"/>
            <w:tcBorders>
              <w:top w:val="single" w:color="C5D5E0" w:sz="1"/>
              <w:left w:val="single" w:color="C5D5E0" w:sz="1"/>
              <w:bottom w:val="single" w:color="C5D5E0" w:sz="1"/>
              <w:right w:val="single" w:color="C5D5E0" w:sz="1"/>
            </w:tcBorders>
            <w:shd w:fill="EBF5FB" w:val="clear"/>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1C1C1C"/>
                <w:sz w:val="18"/>
                <w:szCs w:val="18"/>
              </w:rPr>
              <w:t xml:space="preserve">NPS, churn prevention, upsell offres</w:t>
            </w:r>
          </w:p>
        </w:tc>
        <w:tc>
          <w:tcPr>
            <w:gridSpan w:val="1"/>
            <w:tcBorders>
              <w:top w:val="single" w:color="C5D5E0" w:sz="1"/>
              <w:left w:val="single" w:color="C5D5E0" w:sz="1"/>
              <w:bottom w:val="single" w:color="C5D5E0" w:sz="1"/>
              <w:right w:val="single" w:color="C5D5E0" w:sz="1"/>
            </w:tcBorders>
            <w:shd w:fill="EBF5FB" w:val="clear"/>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1C1C1C"/>
                <w:sz w:val="18"/>
                <w:szCs w:val="18"/>
              </w:rPr>
              <w:t xml:space="preserve">20 000 – 100 000 appels</w:t>
            </w:r>
          </w:p>
        </w:tc>
        <w:tc>
          <w:tcPr>
            <w:gridSpan w:val="1"/>
            <w:tcBorders>
              <w:top w:val="single" w:color="C5D5E0" w:sz="1"/>
              <w:left w:val="single" w:color="C5D5E0" w:sz="1"/>
              <w:bottom w:val="single" w:color="C5D5E0" w:sz="1"/>
              <w:right w:val="single" w:color="C5D5E0" w:sz="1"/>
            </w:tcBorders>
            <w:shd w:fill="EBF5FB" w:val="clear"/>
            <w:tcMar>
              <w:top w:type="dxa" w:w="90"/>
              <w:left w:type="dxa" w:w="150"/>
              <w:bottom w:type="dxa" w:w="90"/>
              <w:right w:type="dxa" w:w="150"/>
            </w:tcMar>
            <w:vAlign w:val="center"/>
          </w:tcPr>
          <w:p>
            <w:pPr>
              <w:jc w:val="left"/>
            </w:pPr>
            <w:r>
              <w:rPr>
                <w:rFonts w:ascii="Arial" w:cs="Arial" w:eastAsia="Arial" w:hAnsi="Arial"/>
                <w:b/>
                <w:bCs/>
                <w:i w:val="false"/>
                <w:iCs w:val="false"/>
                <w:color w:val="1E8449"/>
                <w:sz w:val="18"/>
                <w:szCs w:val="18"/>
              </w:rPr>
              <w:t xml:space="preserve">2M – 10M FCFA</w:t>
            </w:r>
          </w:p>
        </w:tc>
      </w:tr>
      <w:tr>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left"/>
            </w:pPr>
            <w:r>
              <w:rPr>
                <w:rFonts w:ascii="Arial" w:cs="Arial" w:eastAsia="Arial" w:hAnsi="Arial"/>
                <w:b/>
                <w:bCs/>
                <w:i w:val="false"/>
                <w:iCs w:val="false"/>
                <w:color w:val="1C1C1C"/>
                <w:sz w:val="18"/>
                <w:szCs w:val="18"/>
              </w:rPr>
              <w:t xml:space="preserve">Assurances (NSIA, Sanlam...)</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1C1C1C"/>
                <w:sz w:val="18"/>
                <w:szCs w:val="18"/>
              </w:rPr>
              <w:t xml:space="preserve">Renouvellement, réclamations, sinistres</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1C1C1C"/>
                <w:sz w:val="18"/>
                <w:szCs w:val="18"/>
              </w:rPr>
              <w:t xml:space="preserve">3 000 – 15 000 appels</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left"/>
            </w:pPr>
            <w:r>
              <w:rPr>
                <w:rFonts w:ascii="Arial" w:cs="Arial" w:eastAsia="Arial" w:hAnsi="Arial"/>
                <w:b/>
                <w:bCs/>
                <w:i w:val="false"/>
                <w:iCs w:val="false"/>
                <w:color w:val="1E8449"/>
                <w:sz w:val="18"/>
                <w:szCs w:val="18"/>
              </w:rPr>
              <w:t xml:space="preserve">300k – 1,5M FCFA</w:t>
            </w:r>
          </w:p>
        </w:tc>
      </w:tr>
      <w:tr>
        <w:tc>
          <w:tcPr>
            <w:gridSpan w:val="1"/>
            <w:tcBorders>
              <w:top w:val="single" w:color="C5D5E0" w:sz="1"/>
              <w:left w:val="single" w:color="C5D5E0" w:sz="1"/>
              <w:bottom w:val="single" w:color="C5D5E0" w:sz="1"/>
              <w:right w:val="single" w:color="C5D5E0" w:sz="1"/>
            </w:tcBorders>
            <w:shd w:fill="EBF5FB" w:val="clear"/>
            <w:tcMar>
              <w:top w:type="dxa" w:w="90"/>
              <w:left w:type="dxa" w:w="150"/>
              <w:bottom w:type="dxa" w:w="90"/>
              <w:right w:type="dxa" w:w="150"/>
            </w:tcMar>
            <w:vAlign w:val="center"/>
          </w:tcPr>
          <w:p>
            <w:pPr>
              <w:jc w:val="left"/>
            </w:pPr>
            <w:r>
              <w:rPr>
                <w:rFonts w:ascii="Arial" w:cs="Arial" w:eastAsia="Arial" w:hAnsi="Arial"/>
                <w:b/>
                <w:bCs/>
                <w:i w:val="false"/>
                <w:iCs w:val="false"/>
                <w:color w:val="1C1C1C"/>
                <w:sz w:val="18"/>
                <w:szCs w:val="18"/>
              </w:rPr>
              <w:t xml:space="preserve">Instituts d’études (Ipsos CI...)</w:t>
            </w:r>
          </w:p>
        </w:tc>
        <w:tc>
          <w:tcPr>
            <w:gridSpan w:val="1"/>
            <w:tcBorders>
              <w:top w:val="single" w:color="C5D5E0" w:sz="1"/>
              <w:left w:val="single" w:color="C5D5E0" w:sz="1"/>
              <w:bottom w:val="single" w:color="C5D5E0" w:sz="1"/>
              <w:right w:val="single" w:color="C5D5E0" w:sz="1"/>
            </w:tcBorders>
            <w:shd w:fill="EBF5FB" w:val="clear"/>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1C1C1C"/>
                <w:sz w:val="18"/>
                <w:szCs w:val="18"/>
              </w:rPr>
              <w:t xml:space="preserve">Sondages, études de marché, opinion</w:t>
            </w:r>
          </w:p>
        </w:tc>
        <w:tc>
          <w:tcPr>
            <w:gridSpan w:val="1"/>
            <w:tcBorders>
              <w:top w:val="single" w:color="C5D5E0" w:sz="1"/>
              <w:left w:val="single" w:color="C5D5E0" w:sz="1"/>
              <w:bottom w:val="single" w:color="C5D5E0" w:sz="1"/>
              <w:right w:val="single" w:color="C5D5E0" w:sz="1"/>
            </w:tcBorders>
            <w:shd w:fill="EBF5FB" w:val="clear"/>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1C1C1C"/>
                <w:sz w:val="18"/>
                <w:szCs w:val="18"/>
              </w:rPr>
              <w:t xml:space="preserve">10 000 – 50 000 appels</w:t>
            </w:r>
          </w:p>
        </w:tc>
        <w:tc>
          <w:tcPr>
            <w:gridSpan w:val="1"/>
            <w:tcBorders>
              <w:top w:val="single" w:color="C5D5E0" w:sz="1"/>
              <w:left w:val="single" w:color="C5D5E0" w:sz="1"/>
              <w:bottom w:val="single" w:color="C5D5E0" w:sz="1"/>
              <w:right w:val="single" w:color="C5D5E0" w:sz="1"/>
            </w:tcBorders>
            <w:shd w:fill="EBF5FB" w:val="clear"/>
            <w:tcMar>
              <w:top w:type="dxa" w:w="90"/>
              <w:left w:type="dxa" w:w="150"/>
              <w:bottom w:type="dxa" w:w="90"/>
              <w:right w:type="dxa" w:w="150"/>
            </w:tcMar>
            <w:vAlign w:val="center"/>
          </w:tcPr>
          <w:p>
            <w:pPr>
              <w:jc w:val="left"/>
            </w:pPr>
            <w:r>
              <w:rPr>
                <w:rFonts w:ascii="Arial" w:cs="Arial" w:eastAsia="Arial" w:hAnsi="Arial"/>
                <w:b/>
                <w:bCs/>
                <w:i w:val="false"/>
                <w:iCs w:val="false"/>
                <w:color w:val="1E8449"/>
                <w:sz w:val="18"/>
                <w:szCs w:val="18"/>
              </w:rPr>
              <w:t xml:space="preserve">1M – 5M FCFA</w:t>
            </w:r>
          </w:p>
        </w:tc>
      </w:tr>
      <w:tr>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left"/>
            </w:pPr>
            <w:r>
              <w:rPr>
                <w:rFonts w:ascii="Arial" w:cs="Arial" w:eastAsia="Arial" w:hAnsi="Arial"/>
                <w:b/>
                <w:bCs/>
                <w:i w:val="false"/>
                <w:iCs w:val="false"/>
                <w:color w:val="1C1C1C"/>
                <w:sz w:val="18"/>
                <w:szCs w:val="18"/>
              </w:rPr>
              <w:t xml:space="preserve">E-commerce &amp; Retail</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1C1C1C"/>
                <w:sz w:val="18"/>
                <w:szCs w:val="18"/>
              </w:rPr>
              <w:t xml:space="preserve">Post-achat, satisfaction livraison, NPS</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1C1C1C"/>
                <w:sz w:val="18"/>
                <w:szCs w:val="18"/>
              </w:rPr>
              <w:t xml:space="preserve">2 000 – 10 000 appels</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left"/>
            </w:pPr>
            <w:r>
              <w:rPr>
                <w:rFonts w:ascii="Arial" w:cs="Arial" w:eastAsia="Arial" w:hAnsi="Arial"/>
                <w:b/>
                <w:bCs/>
                <w:i w:val="false"/>
                <w:iCs w:val="false"/>
                <w:color w:val="1E8449"/>
                <w:sz w:val="18"/>
                <w:szCs w:val="18"/>
              </w:rPr>
              <w:t xml:space="preserve">200k – 1M FCFA</w:t>
            </w:r>
          </w:p>
        </w:tc>
      </w:tr>
      <w:tr>
        <w:tc>
          <w:tcPr>
            <w:gridSpan w:val="1"/>
            <w:tcBorders>
              <w:top w:val="single" w:color="C5D5E0" w:sz="1"/>
              <w:left w:val="single" w:color="C5D5E0" w:sz="1"/>
              <w:bottom w:val="single" w:color="C5D5E0" w:sz="1"/>
              <w:right w:val="single" w:color="C5D5E0" w:sz="1"/>
            </w:tcBorders>
            <w:shd w:fill="EBF5FB" w:val="clear"/>
            <w:tcMar>
              <w:top w:type="dxa" w:w="90"/>
              <w:left w:type="dxa" w:w="150"/>
              <w:bottom w:type="dxa" w:w="90"/>
              <w:right w:type="dxa" w:w="150"/>
            </w:tcMar>
            <w:vAlign w:val="center"/>
          </w:tcPr>
          <w:p>
            <w:pPr>
              <w:jc w:val="left"/>
            </w:pPr>
            <w:r>
              <w:rPr>
                <w:rFonts w:ascii="Arial" w:cs="Arial" w:eastAsia="Arial" w:hAnsi="Arial"/>
                <w:b/>
                <w:bCs/>
                <w:i w:val="false"/>
                <w:iCs w:val="false"/>
                <w:color w:val="1C1C1C"/>
                <w:sz w:val="18"/>
                <w:szCs w:val="18"/>
              </w:rPr>
              <w:t xml:space="preserve">Administrations &amp; ONG</w:t>
            </w:r>
          </w:p>
        </w:tc>
        <w:tc>
          <w:tcPr>
            <w:gridSpan w:val="1"/>
            <w:tcBorders>
              <w:top w:val="single" w:color="C5D5E0" w:sz="1"/>
              <w:left w:val="single" w:color="C5D5E0" w:sz="1"/>
              <w:bottom w:val="single" w:color="C5D5E0" w:sz="1"/>
              <w:right w:val="single" w:color="C5D5E0" w:sz="1"/>
            </w:tcBorders>
            <w:shd w:fill="EBF5FB" w:val="clear"/>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1C1C1C"/>
                <w:sz w:val="18"/>
                <w:szCs w:val="18"/>
              </w:rPr>
              <w:t xml:space="preserve">Enquêtes citoyennes, mesure d’impact</w:t>
            </w:r>
          </w:p>
        </w:tc>
        <w:tc>
          <w:tcPr>
            <w:gridSpan w:val="1"/>
            <w:tcBorders>
              <w:top w:val="single" w:color="C5D5E0" w:sz="1"/>
              <w:left w:val="single" w:color="C5D5E0" w:sz="1"/>
              <w:bottom w:val="single" w:color="C5D5E0" w:sz="1"/>
              <w:right w:val="single" w:color="C5D5E0" w:sz="1"/>
            </w:tcBorders>
            <w:shd w:fill="EBF5FB" w:val="clear"/>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1C1C1C"/>
                <w:sz w:val="18"/>
                <w:szCs w:val="18"/>
              </w:rPr>
              <w:t xml:space="preserve">1 000 – 5 000 appels</w:t>
            </w:r>
          </w:p>
        </w:tc>
        <w:tc>
          <w:tcPr>
            <w:gridSpan w:val="1"/>
            <w:tcBorders>
              <w:top w:val="single" w:color="C5D5E0" w:sz="1"/>
              <w:left w:val="single" w:color="C5D5E0" w:sz="1"/>
              <w:bottom w:val="single" w:color="C5D5E0" w:sz="1"/>
              <w:right w:val="single" w:color="C5D5E0" w:sz="1"/>
            </w:tcBorders>
            <w:shd w:fill="EBF5FB" w:val="clear"/>
            <w:tcMar>
              <w:top w:type="dxa" w:w="90"/>
              <w:left w:type="dxa" w:w="150"/>
              <w:bottom w:type="dxa" w:w="90"/>
              <w:right w:type="dxa" w:w="150"/>
            </w:tcMar>
            <w:vAlign w:val="center"/>
          </w:tcPr>
          <w:p>
            <w:pPr>
              <w:jc w:val="left"/>
            </w:pPr>
            <w:r>
              <w:rPr>
                <w:rFonts w:ascii="Arial" w:cs="Arial" w:eastAsia="Arial" w:hAnsi="Arial"/>
                <w:b/>
                <w:bCs/>
                <w:i w:val="false"/>
                <w:iCs w:val="false"/>
                <w:color w:val="1E8449"/>
                <w:sz w:val="18"/>
                <w:szCs w:val="18"/>
              </w:rPr>
              <w:t xml:space="preserve">100k – 500k FCFA</w:t>
            </w:r>
          </w:p>
        </w:tc>
      </w:tr>
    </w:tbl>
    <w:p>
      <w:pPr>
        <w:spacing w:after="160" w:before="160"/>
      </w:pPr>
      <w:r>
        <w:t xml:space="preserve"/>
      </w:r>
    </w:p>
    <w:p>
      <w:pPr>
        <w:pStyle w:val="Heading2"/>
        <w:spacing w:after="100" w:before="280"/>
      </w:pPr>
      <w:r>
        <w:rPr>
          <w:rFonts w:ascii="Arial" w:cs="Arial" w:eastAsia="Arial" w:hAnsi="Arial"/>
          <w:b/>
          <w:bCs/>
          <w:color w:val="1B4F72"/>
          <w:sz w:val="26"/>
          <w:szCs w:val="26"/>
        </w:rPr>
        <w:t xml:space="preserve">2.3 Taille du marché adressable (TAM / SAM / SOM)</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200"/>
        <w:gridCol w:w="3800"/>
      </w:tblGrid>
      <w:tr>
        <w:tc>
          <w:tcPr>
            <w:gridSpan w:val="1"/>
            <w:tcBorders>
              <w:top w:val="single" w:color="C5D5E0" w:sz="1"/>
              <w:left w:val="single" w:color="C5D5E0" w:sz="1"/>
              <w:bottom w:val="single" w:color="C5D5E0" w:sz="1"/>
              <w:right w:val="single" w:color="C5D5E0" w:sz="1"/>
            </w:tcBorders>
            <w:shd w:fill="1B4F72" w:val="clear"/>
            <w:tcMar>
              <w:top w:type="dxa" w:w="90"/>
              <w:left w:type="dxa" w:w="150"/>
              <w:bottom w:type="dxa" w:w="90"/>
              <w:right w:type="dxa" w:w="150"/>
            </w:tcMar>
            <w:vAlign w:val="center"/>
          </w:tcPr>
          <w:p>
            <w:pPr>
              <w:jc w:val="center"/>
            </w:pPr>
            <w:r>
              <w:rPr>
                <w:rFonts w:ascii="Arial" w:cs="Arial" w:eastAsia="Arial" w:hAnsi="Arial"/>
                <w:b/>
                <w:bCs/>
                <w:i w:val="false"/>
                <w:iCs w:val="false"/>
                <w:color w:val="FFFFFF"/>
                <w:sz w:val="18"/>
                <w:szCs w:val="18"/>
              </w:rPr>
              <w:t xml:space="preserve">Marché</w:t>
            </w:r>
          </w:p>
        </w:tc>
        <w:tc>
          <w:tcPr>
            <w:gridSpan w:val="1"/>
            <w:tcBorders>
              <w:top w:val="single" w:color="C5D5E0" w:sz="1"/>
              <w:left w:val="single" w:color="C5D5E0" w:sz="1"/>
              <w:bottom w:val="single" w:color="C5D5E0" w:sz="1"/>
              <w:right w:val="single" w:color="C5D5E0" w:sz="1"/>
            </w:tcBorders>
            <w:shd w:fill="1B4F72" w:val="clear"/>
            <w:tcMar>
              <w:top w:type="dxa" w:w="90"/>
              <w:left w:type="dxa" w:w="150"/>
              <w:bottom w:type="dxa" w:w="90"/>
              <w:right w:type="dxa" w:w="150"/>
            </w:tcMar>
            <w:vAlign w:val="center"/>
          </w:tcPr>
          <w:p>
            <w:pPr>
              <w:jc w:val="center"/>
            </w:pPr>
            <w:r>
              <w:rPr>
                <w:rFonts w:ascii="Arial" w:cs="Arial" w:eastAsia="Arial" w:hAnsi="Arial"/>
                <w:b/>
                <w:bCs/>
                <w:i w:val="false"/>
                <w:iCs w:val="false"/>
                <w:color w:val="FFFFFF"/>
                <w:sz w:val="18"/>
                <w:szCs w:val="18"/>
              </w:rPr>
              <w:t xml:space="preserve">Périmètre</w:t>
            </w:r>
          </w:p>
        </w:tc>
        <w:tc>
          <w:tcPr>
            <w:gridSpan w:val="1"/>
            <w:tcBorders>
              <w:top w:val="single" w:color="C5D5E0" w:sz="1"/>
              <w:left w:val="single" w:color="C5D5E0" w:sz="1"/>
              <w:bottom w:val="single" w:color="C5D5E0" w:sz="1"/>
              <w:right w:val="single" w:color="C5D5E0" w:sz="1"/>
            </w:tcBorders>
            <w:shd w:fill="1B4F72" w:val="clear"/>
            <w:tcMar>
              <w:top w:type="dxa" w:w="90"/>
              <w:left w:type="dxa" w:w="150"/>
              <w:bottom w:type="dxa" w:w="90"/>
              <w:right w:type="dxa" w:w="150"/>
            </w:tcMar>
            <w:vAlign w:val="center"/>
          </w:tcPr>
          <w:p>
            <w:pPr>
              <w:jc w:val="center"/>
            </w:pPr>
            <w:r>
              <w:rPr>
                <w:rFonts w:ascii="Arial" w:cs="Arial" w:eastAsia="Arial" w:hAnsi="Arial"/>
                <w:b/>
                <w:bCs/>
                <w:i w:val="false"/>
                <w:iCs w:val="false"/>
                <w:color w:val="FFFFFF"/>
                <w:sz w:val="18"/>
                <w:szCs w:val="18"/>
              </w:rPr>
              <w:t xml:space="preserve">Valeur estimée</w:t>
            </w:r>
          </w:p>
        </w:tc>
        <w:tc>
          <w:tcPr>
            <w:gridSpan w:val="1"/>
            <w:tcBorders>
              <w:top w:val="single" w:color="C5D5E0" w:sz="1"/>
              <w:left w:val="single" w:color="C5D5E0" w:sz="1"/>
              <w:bottom w:val="single" w:color="C5D5E0" w:sz="1"/>
              <w:right w:val="single" w:color="C5D5E0" w:sz="1"/>
            </w:tcBorders>
            <w:shd w:fill="1B4F72" w:val="clear"/>
            <w:tcMar>
              <w:top w:type="dxa" w:w="90"/>
              <w:left w:type="dxa" w:w="150"/>
              <w:bottom w:type="dxa" w:w="90"/>
              <w:right w:type="dxa" w:w="150"/>
            </w:tcMar>
            <w:vAlign w:val="center"/>
          </w:tcPr>
          <w:p>
            <w:pPr>
              <w:jc w:val="center"/>
            </w:pPr>
            <w:r>
              <w:rPr>
                <w:rFonts w:ascii="Arial" w:cs="Arial" w:eastAsia="Arial" w:hAnsi="Arial"/>
                <w:b/>
                <w:bCs/>
                <w:i w:val="false"/>
                <w:iCs w:val="false"/>
                <w:color w:val="FFFFFF"/>
                <w:sz w:val="18"/>
                <w:szCs w:val="18"/>
              </w:rPr>
              <w:t xml:space="preserve">Hypothèses</w:t>
            </w:r>
          </w:p>
        </w:tc>
      </w:tr>
      <w:tr>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center"/>
            </w:pPr>
            <w:r>
              <w:rPr>
                <w:rFonts w:ascii="Arial" w:cs="Arial" w:eastAsia="Arial" w:hAnsi="Arial"/>
                <w:b/>
                <w:bCs/>
                <w:i w:val="false"/>
                <w:iCs w:val="false"/>
                <w:color w:val="1B4F72"/>
                <w:sz w:val="18"/>
                <w:szCs w:val="18"/>
              </w:rPr>
              <w:t xml:space="preserve">TAM</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1C1C1C"/>
                <w:sz w:val="18"/>
                <w:szCs w:val="18"/>
              </w:rPr>
              <w:t xml:space="preserve">Total Afrique de l’Ouest francophone</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left"/>
            </w:pPr>
            <w:r>
              <w:rPr>
                <w:rFonts w:ascii="Arial" w:cs="Arial" w:eastAsia="Arial" w:hAnsi="Arial"/>
                <w:b/>
                <w:bCs/>
                <w:i w:val="false"/>
                <w:iCs w:val="false"/>
                <w:color w:val="1C1C1C"/>
                <w:sz w:val="18"/>
                <w:szCs w:val="18"/>
              </w:rPr>
              <w:t xml:space="preserve">~180M USD / an</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1C1C1C"/>
                <w:sz w:val="18"/>
                <w:szCs w:val="18"/>
              </w:rPr>
              <w:t xml:space="preserve">Enquêtes téléphoniques + centres d’appels dans 8 pays UEMOA.</w:t>
            </w:r>
          </w:p>
        </w:tc>
      </w:tr>
      <w:tr>
        <w:tc>
          <w:tcPr>
            <w:gridSpan w:val="1"/>
            <w:tcBorders>
              <w:top w:val="single" w:color="C5D5E0" w:sz="1"/>
              <w:left w:val="single" w:color="C5D5E0" w:sz="1"/>
              <w:bottom w:val="single" w:color="C5D5E0" w:sz="1"/>
              <w:right w:val="single" w:color="C5D5E0" w:sz="1"/>
            </w:tcBorders>
            <w:shd w:fill="EBF5FB" w:val="clear"/>
            <w:tcMar>
              <w:top w:type="dxa" w:w="90"/>
              <w:left w:type="dxa" w:w="150"/>
              <w:bottom w:type="dxa" w:w="90"/>
              <w:right w:type="dxa" w:w="150"/>
            </w:tcMar>
            <w:vAlign w:val="center"/>
          </w:tcPr>
          <w:p>
            <w:pPr>
              <w:jc w:val="center"/>
            </w:pPr>
            <w:r>
              <w:rPr>
                <w:rFonts w:ascii="Arial" w:cs="Arial" w:eastAsia="Arial" w:hAnsi="Arial"/>
                <w:b/>
                <w:bCs/>
                <w:i w:val="false"/>
                <w:iCs w:val="false"/>
                <w:color w:val="1B4F72"/>
                <w:sz w:val="18"/>
                <w:szCs w:val="18"/>
              </w:rPr>
              <w:t xml:space="preserve">SAM</w:t>
            </w:r>
          </w:p>
        </w:tc>
        <w:tc>
          <w:tcPr>
            <w:gridSpan w:val="1"/>
            <w:tcBorders>
              <w:top w:val="single" w:color="C5D5E0" w:sz="1"/>
              <w:left w:val="single" w:color="C5D5E0" w:sz="1"/>
              <w:bottom w:val="single" w:color="C5D5E0" w:sz="1"/>
              <w:right w:val="single" w:color="C5D5E0" w:sz="1"/>
            </w:tcBorders>
            <w:shd w:fill="EBF5FB" w:val="clear"/>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1C1C1C"/>
                <w:sz w:val="18"/>
                <w:szCs w:val="18"/>
              </w:rPr>
              <w:t xml:space="preserve">Côte d’Ivoire uniquement</w:t>
            </w:r>
          </w:p>
        </w:tc>
        <w:tc>
          <w:tcPr>
            <w:gridSpan w:val="1"/>
            <w:tcBorders>
              <w:top w:val="single" w:color="C5D5E0" w:sz="1"/>
              <w:left w:val="single" w:color="C5D5E0" w:sz="1"/>
              <w:bottom w:val="single" w:color="C5D5E0" w:sz="1"/>
              <w:right w:val="single" w:color="C5D5E0" w:sz="1"/>
            </w:tcBorders>
            <w:shd w:fill="EBF5FB" w:val="clear"/>
            <w:tcMar>
              <w:top w:type="dxa" w:w="90"/>
              <w:left w:type="dxa" w:w="150"/>
              <w:bottom w:type="dxa" w:w="90"/>
              <w:right w:type="dxa" w:w="150"/>
            </w:tcMar>
            <w:vAlign w:val="center"/>
          </w:tcPr>
          <w:p>
            <w:pPr>
              <w:jc w:val="left"/>
            </w:pPr>
            <w:r>
              <w:rPr>
                <w:rFonts w:ascii="Arial" w:cs="Arial" w:eastAsia="Arial" w:hAnsi="Arial"/>
                <w:b/>
                <w:bCs/>
                <w:i w:val="false"/>
                <w:iCs w:val="false"/>
                <w:color w:val="1C1C1C"/>
                <w:sz w:val="18"/>
                <w:szCs w:val="18"/>
              </w:rPr>
              <w:t xml:space="preserve">~35M USD / an</w:t>
            </w:r>
          </w:p>
        </w:tc>
        <w:tc>
          <w:tcPr>
            <w:gridSpan w:val="1"/>
            <w:tcBorders>
              <w:top w:val="single" w:color="C5D5E0" w:sz="1"/>
              <w:left w:val="single" w:color="C5D5E0" w:sz="1"/>
              <w:bottom w:val="single" w:color="C5D5E0" w:sz="1"/>
              <w:right w:val="single" w:color="C5D5E0" w:sz="1"/>
            </w:tcBorders>
            <w:shd w:fill="EBF5FB" w:val="clear"/>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1C1C1C"/>
                <w:sz w:val="18"/>
                <w:szCs w:val="18"/>
              </w:rPr>
              <w:t xml:space="preserve">Part CI estimée à 20% du marché UEMOA, 1ère économie de la zone.</w:t>
            </w:r>
          </w:p>
        </w:tc>
      </w:tr>
      <w:tr>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center"/>
            </w:pPr>
            <w:r>
              <w:rPr>
                <w:rFonts w:ascii="Arial" w:cs="Arial" w:eastAsia="Arial" w:hAnsi="Arial"/>
                <w:b/>
                <w:bCs/>
                <w:i w:val="false"/>
                <w:iCs w:val="false"/>
                <w:color w:val="1B4F72"/>
                <w:sz w:val="18"/>
                <w:szCs w:val="18"/>
              </w:rPr>
              <w:t xml:space="preserve">SOM</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1C1C1C"/>
                <w:sz w:val="18"/>
                <w:szCs w:val="18"/>
              </w:rPr>
              <w:t xml:space="preserve">Cible atteignable an 1–2</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left"/>
            </w:pPr>
            <w:r>
              <w:rPr>
                <w:rFonts w:ascii="Arial" w:cs="Arial" w:eastAsia="Arial" w:hAnsi="Arial"/>
                <w:b/>
                <w:bCs/>
                <w:i w:val="false"/>
                <w:iCs w:val="false"/>
                <w:color w:val="1E8449"/>
                <w:sz w:val="18"/>
                <w:szCs w:val="18"/>
              </w:rPr>
              <w:t xml:space="preserve">~500k USD / an</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1C1C1C"/>
                <w:sz w:val="18"/>
                <w:szCs w:val="18"/>
              </w:rPr>
              <w:t xml:space="preserve">25 clients actifs, 150k appels/mois, pricing moyen 60 FCFA/appel suppl.</w:t>
            </w:r>
          </w:p>
        </w:tc>
      </w:tr>
    </w:tbl>
    <w:p>
      <w:pPr>
        <w:spacing w:after="160" w:before="160"/>
      </w:pPr>
      <w:r>
        <w:t xml:space="preserve"/>
      </w:r>
    </w:p>
    <w:p>
      <w:pPr>
        <w:pStyle w:val="Heading2"/>
        <w:spacing w:after="100" w:before="280"/>
      </w:pPr>
      <w:r>
        <w:rPr>
          <w:rFonts w:ascii="Arial" w:cs="Arial" w:eastAsia="Arial" w:hAnsi="Arial"/>
          <w:b/>
          <w:bCs/>
          <w:color w:val="1B4F72"/>
          <w:sz w:val="26"/>
          <w:szCs w:val="26"/>
        </w:rPr>
        <w:t xml:space="preserve">2.4 Contraintes spécifiques au marché ivoirien</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2800"/>
        <w:gridCol w:w="6500"/>
      </w:tblGrid>
      <w:tr>
        <w:tc>
          <w:tcPr>
            <w:gridSpan w:val="1"/>
            <w:tcBorders>
              <w:top w:val="single" w:color="C5D5E0" w:sz="1"/>
              <w:left w:val="single" w:color="C5D5E0" w:sz="1"/>
              <w:bottom w:val="single" w:color="C5D5E0" w:sz="1"/>
              <w:right w:val="single" w:color="C5D5E0" w:sz="1"/>
            </w:tcBorders>
            <w:shd w:fill="1B4F72" w:val="clear"/>
            <w:tcMar>
              <w:top w:type="dxa" w:w="90"/>
              <w:left w:type="dxa" w:w="150"/>
              <w:bottom w:type="dxa" w:w="90"/>
              <w:right w:type="dxa" w:w="150"/>
            </w:tcMar>
            <w:vAlign w:val="center"/>
          </w:tcPr>
          <w:p>
            <w:pPr>
              <w:jc w:val="center"/>
            </w:pPr>
            <w:r>
              <w:rPr>
                <w:rFonts w:ascii="Arial" w:cs="Arial" w:eastAsia="Arial" w:hAnsi="Arial"/>
                <w:b/>
                <w:bCs/>
                <w:i w:val="false"/>
                <w:iCs w:val="false"/>
                <w:color w:val="FFFFFF"/>
                <w:sz w:val="18"/>
                <w:szCs w:val="18"/>
              </w:rPr>
              <w:t xml:space="preserve">Contrainte</w:t>
            </w:r>
          </w:p>
        </w:tc>
        <w:tc>
          <w:tcPr>
            <w:gridSpan w:val="1"/>
            <w:tcBorders>
              <w:top w:val="single" w:color="C5D5E0" w:sz="1"/>
              <w:left w:val="single" w:color="C5D5E0" w:sz="1"/>
              <w:bottom w:val="single" w:color="C5D5E0" w:sz="1"/>
              <w:right w:val="single" w:color="C5D5E0" w:sz="1"/>
            </w:tcBorders>
            <w:shd w:fill="1B4F72" w:val="clear"/>
            <w:tcMar>
              <w:top w:type="dxa" w:w="90"/>
              <w:left w:type="dxa" w:w="150"/>
              <w:bottom w:type="dxa" w:w="90"/>
              <w:right w:type="dxa" w:w="150"/>
            </w:tcMar>
            <w:vAlign w:val="center"/>
          </w:tcPr>
          <w:p>
            <w:pPr>
              <w:jc w:val="center"/>
            </w:pPr>
            <w:r>
              <w:rPr>
                <w:rFonts w:ascii="Arial" w:cs="Arial" w:eastAsia="Arial" w:hAnsi="Arial"/>
                <w:b/>
                <w:bCs/>
                <w:i w:val="false"/>
                <w:iCs w:val="false"/>
                <w:color w:val="FFFFFF"/>
                <w:sz w:val="18"/>
                <w:szCs w:val="18"/>
              </w:rPr>
              <w:t xml:space="preserve">Approche Sonara</w:t>
            </w:r>
          </w:p>
        </w:tc>
      </w:tr>
      <w:tr>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left"/>
            </w:pPr>
            <w:r>
              <w:rPr>
                <w:rFonts w:ascii="Arial" w:cs="Arial" w:eastAsia="Arial" w:hAnsi="Arial"/>
                <w:b/>
                <w:bCs/>
                <w:i w:val="false"/>
                <w:iCs w:val="false"/>
                <w:color w:val="1C1C1C"/>
                <w:sz w:val="18"/>
                <w:szCs w:val="18"/>
              </w:rPr>
              <w:t xml:space="preserve">Réseau instable en péri-urbain</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1C1C1C"/>
                <w:sz w:val="18"/>
                <w:szCs w:val="18"/>
              </w:rPr>
              <w:t xml:space="preserve">Africa’s Talking comme opérateur API local. Retry automatique. SMS de fallback si appel échoue.</w:t>
            </w:r>
          </w:p>
        </w:tc>
      </w:tr>
      <w:tr>
        <w:tc>
          <w:tcPr>
            <w:gridSpan w:val="1"/>
            <w:tcBorders>
              <w:top w:val="single" w:color="C5D5E0" w:sz="1"/>
              <w:left w:val="single" w:color="C5D5E0" w:sz="1"/>
              <w:bottom w:val="single" w:color="C5D5E0" w:sz="1"/>
              <w:right w:val="single" w:color="C5D5E0" w:sz="1"/>
            </w:tcBorders>
            <w:shd w:fill="EBF5FB" w:val="clear"/>
            <w:tcMar>
              <w:top w:type="dxa" w:w="90"/>
              <w:left w:type="dxa" w:w="150"/>
              <w:bottom w:type="dxa" w:w="90"/>
              <w:right w:type="dxa" w:w="150"/>
            </w:tcMar>
            <w:vAlign w:val="center"/>
          </w:tcPr>
          <w:p>
            <w:pPr>
              <w:jc w:val="left"/>
            </w:pPr>
            <w:r>
              <w:rPr>
                <w:rFonts w:ascii="Arial" w:cs="Arial" w:eastAsia="Arial" w:hAnsi="Arial"/>
                <w:b/>
                <w:bCs/>
                <w:i w:val="false"/>
                <w:iCs w:val="false"/>
                <w:color w:val="1C1C1C"/>
                <w:sz w:val="18"/>
                <w:szCs w:val="18"/>
              </w:rPr>
              <w:t xml:space="preserve">Accent ivoirien &amp; nouchi</w:t>
            </w:r>
          </w:p>
        </w:tc>
        <w:tc>
          <w:tcPr>
            <w:gridSpan w:val="1"/>
            <w:tcBorders>
              <w:top w:val="single" w:color="C5D5E0" w:sz="1"/>
              <w:left w:val="single" w:color="C5D5E0" w:sz="1"/>
              <w:bottom w:val="single" w:color="C5D5E0" w:sz="1"/>
              <w:right w:val="single" w:color="C5D5E0" w:sz="1"/>
            </w:tcBorders>
            <w:shd w:fill="EBF5FB" w:val="clear"/>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1C1C1C"/>
                <w:sz w:val="18"/>
                <w:szCs w:val="18"/>
              </w:rPr>
              <w:t xml:space="preserve">Prompt LLM enrichi d’un dictionnaire sémantique local. Fine-tuning Deepgram sur corpus CI en P2.</w:t>
            </w:r>
          </w:p>
        </w:tc>
      </w:tr>
      <w:tr>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left"/>
            </w:pPr>
            <w:r>
              <w:rPr>
                <w:rFonts w:ascii="Arial" w:cs="Arial" w:eastAsia="Arial" w:hAnsi="Arial"/>
                <w:b/>
                <w:bCs/>
                <w:i w:val="false"/>
                <w:iCs w:val="false"/>
                <w:color w:val="1C1C1C"/>
                <w:sz w:val="18"/>
                <w:szCs w:val="18"/>
              </w:rPr>
              <w:t xml:space="preserve">Filtrage spam par les opérateurs</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1C1C1C"/>
                <w:sz w:val="18"/>
                <w:szCs w:val="18"/>
              </w:rPr>
              <w:t xml:space="preserve">Numéros locaux CI via Africa’s Talking. Rotation des numéros. Respect strict des plages horaires 8h–20h.</w:t>
            </w:r>
          </w:p>
        </w:tc>
      </w:tr>
      <w:tr>
        <w:tc>
          <w:tcPr>
            <w:gridSpan w:val="1"/>
            <w:tcBorders>
              <w:top w:val="single" w:color="C5D5E0" w:sz="1"/>
              <w:left w:val="single" w:color="C5D5E0" w:sz="1"/>
              <w:bottom w:val="single" w:color="C5D5E0" w:sz="1"/>
              <w:right w:val="single" w:color="C5D5E0" w:sz="1"/>
            </w:tcBorders>
            <w:shd w:fill="EBF5FB" w:val="clear"/>
            <w:tcMar>
              <w:top w:type="dxa" w:w="90"/>
              <w:left w:type="dxa" w:w="150"/>
              <w:bottom w:type="dxa" w:w="90"/>
              <w:right w:type="dxa" w:w="150"/>
            </w:tcMar>
            <w:vAlign w:val="center"/>
          </w:tcPr>
          <w:p>
            <w:pPr>
              <w:jc w:val="left"/>
            </w:pPr>
            <w:r>
              <w:rPr>
                <w:rFonts w:ascii="Arial" w:cs="Arial" w:eastAsia="Arial" w:hAnsi="Arial"/>
                <w:b/>
                <w:bCs/>
                <w:i w:val="false"/>
                <w:iCs w:val="false"/>
                <w:color w:val="1C1C1C"/>
                <w:sz w:val="18"/>
                <w:szCs w:val="18"/>
              </w:rPr>
              <w:t xml:space="preserve">Réglementation ARTCI</w:t>
            </w:r>
          </w:p>
        </w:tc>
        <w:tc>
          <w:tcPr>
            <w:gridSpan w:val="1"/>
            <w:tcBorders>
              <w:top w:val="single" w:color="C5D5E0" w:sz="1"/>
              <w:left w:val="single" w:color="C5D5E0" w:sz="1"/>
              <w:bottom w:val="single" w:color="C5D5E0" w:sz="1"/>
              <w:right w:val="single" w:color="C5D5E0" w:sz="1"/>
            </w:tcBorders>
            <w:shd w:fill="EBF5FB" w:val="clear"/>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1C1C1C"/>
                <w:sz w:val="18"/>
                <w:szCs w:val="18"/>
              </w:rPr>
              <w:t xml:space="preserve">Déclaration proactive. L’IA s’identifie en début d’appel. Droit d’opposition intégré.</w:t>
            </w:r>
          </w:p>
        </w:tc>
      </w:tr>
      <w:tr>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left"/>
            </w:pPr>
            <w:r>
              <w:rPr>
                <w:rFonts w:ascii="Arial" w:cs="Arial" w:eastAsia="Arial" w:hAnsi="Arial"/>
                <w:b/>
                <w:bCs/>
                <w:i w:val="false"/>
                <w:iCs w:val="false"/>
                <w:color w:val="1C1C1C"/>
                <w:sz w:val="18"/>
                <w:szCs w:val="18"/>
              </w:rPr>
              <w:t xml:space="preserve">Loi 2013-450 (données personnelles)</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1C1C1C"/>
                <w:sz w:val="18"/>
                <w:szCs w:val="18"/>
              </w:rPr>
              <w:t xml:space="preserve">Consentement explécité. Stockage des données en CI. Suppression sur demande.</w:t>
            </w:r>
          </w:p>
        </w:tc>
      </w:tr>
      <w:tr>
        <w:tc>
          <w:tcPr>
            <w:gridSpan w:val="1"/>
            <w:tcBorders>
              <w:top w:val="single" w:color="C5D5E0" w:sz="1"/>
              <w:left w:val="single" w:color="C5D5E0" w:sz="1"/>
              <w:bottom w:val="single" w:color="C5D5E0" w:sz="1"/>
              <w:right w:val="single" w:color="C5D5E0" w:sz="1"/>
            </w:tcBorders>
            <w:shd w:fill="EBF5FB" w:val="clear"/>
            <w:tcMar>
              <w:top w:type="dxa" w:w="90"/>
              <w:left w:type="dxa" w:w="150"/>
              <w:bottom w:type="dxa" w:w="90"/>
              <w:right w:type="dxa" w:w="150"/>
            </w:tcMar>
            <w:vAlign w:val="center"/>
          </w:tcPr>
          <w:p>
            <w:pPr>
              <w:jc w:val="left"/>
            </w:pPr>
            <w:r>
              <w:rPr>
                <w:rFonts w:ascii="Arial" w:cs="Arial" w:eastAsia="Arial" w:hAnsi="Arial"/>
                <w:b/>
                <w:bCs/>
                <w:i w:val="false"/>
                <w:iCs w:val="false"/>
                <w:color w:val="1C1C1C"/>
                <w:sz w:val="18"/>
                <w:szCs w:val="18"/>
              </w:rPr>
              <w:t xml:space="preserve">Culture : méfiance envers les robots</w:t>
            </w:r>
          </w:p>
        </w:tc>
        <w:tc>
          <w:tcPr>
            <w:gridSpan w:val="1"/>
            <w:tcBorders>
              <w:top w:val="single" w:color="C5D5E0" w:sz="1"/>
              <w:left w:val="single" w:color="C5D5E0" w:sz="1"/>
              <w:bottom w:val="single" w:color="C5D5E0" w:sz="1"/>
              <w:right w:val="single" w:color="C5D5E0" w:sz="1"/>
            </w:tcBorders>
            <w:shd w:fill="EBF5FB" w:val="clear"/>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1C1C1C"/>
                <w:sz w:val="18"/>
                <w:szCs w:val="18"/>
              </w:rPr>
              <w:t xml:space="preserve">Présentation humaine (prénom configurable). Ton chaleureux et naturel. Pas de ton robot.</w:t>
            </w:r>
          </w:p>
        </w:tc>
      </w:tr>
    </w:tbl>
    <w:p>
      <w:r>
        <w:br w:type="page"/>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800"/>
        <w:gridCol w:w="8906"/>
      </w:tblGrid>
      <w:tr>
        <w:tc>
          <w:tcPr>
            <w:tcBorders>
              <w:top w:val="single" w:color="1B4F72" w:sz="1"/>
              <w:left w:val="single" w:color="1B4F72" w:sz="1"/>
              <w:bottom w:val="single" w:color="1B4F72" w:sz="1"/>
              <w:right w:val="single" w:color="1B4F72" w:sz="1"/>
            </w:tcBorders>
            <w:shd w:fill="1B4F72" w:val="clear"/>
            <w:tcMar>
              <w:top w:type="dxa" w:w="120"/>
              <w:left w:type="dxa" w:w="160"/>
              <w:bottom w:type="dxa" w:w="120"/>
              <w:right w:type="dxa" w:w="160"/>
            </w:tcMar>
          </w:tcPr>
          <w:p>
            <w:pPr>
              <w:jc w:val="center"/>
            </w:pPr>
            <w:r>
              <w:rPr>
                <w:rFonts w:ascii="Arial" w:cs="Arial" w:eastAsia="Arial" w:hAnsi="Arial"/>
                <w:b/>
                <w:bCs/>
                <w:color w:val="FFFFFF"/>
                <w:sz w:val="28"/>
                <w:szCs w:val="28"/>
              </w:rPr>
              <w:t xml:space="preserve">03</w:t>
            </w:r>
          </w:p>
        </w:tc>
        <w:tc>
          <w:tcPr>
            <w:tcBorders>
              <w:top w:val="single" w:color="1B4F72" w:sz="1"/>
              <w:left w:val="single" w:color="1B4F72" w:sz="1"/>
              <w:bottom w:val="single" w:color="1B4F72" w:sz="1"/>
              <w:right w:val="single" w:color="1B4F72" w:sz="1"/>
            </w:tcBorders>
            <w:shd w:fill="D6EAF8" w:val="clear"/>
            <w:tcMar>
              <w:top w:type="dxa" w:w="120"/>
              <w:left w:type="dxa" w:w="200"/>
              <w:bottom w:type="dxa" w:w="120"/>
              <w:right w:type="dxa" w:w="200"/>
            </w:tcMar>
          </w:tcPr>
          <w:p>
            <w:r>
              <w:rPr>
                <w:rFonts w:ascii="Arial" w:cs="Arial" w:eastAsia="Arial" w:hAnsi="Arial"/>
                <w:b/>
                <w:bCs/>
                <w:color w:val="1B4F72"/>
                <w:sz w:val="24"/>
                <w:szCs w:val="24"/>
              </w:rPr>
              <w:t xml:space="preserve">Analyse Concurrentielle</w:t>
            </w:r>
          </w:p>
        </w:tc>
      </w:tr>
    </w:tbl>
    <w:p>
      <w:pPr>
        <w:spacing w:after="80" w:before="80"/>
      </w:pPr>
      <w:r>
        <w:t xml:space="preserve"/>
      </w:r>
    </w:p>
    <w:p>
      <w:pPr>
        <w:spacing w:after="100" w:before="100"/>
        <w:ind/>
      </w:pPr>
      <w:r>
        <w:rPr>
          <w:rFonts w:ascii="Arial" w:cs="Arial" w:eastAsia="Arial" w:hAnsi="Arial"/>
          <w:b w:val="false"/>
          <w:bCs w:val="false"/>
          <w:i/>
          <w:iCs/>
          <w:color w:val="1C1C1C"/>
          <w:sz w:val="20"/>
          <w:szCs w:val="20"/>
        </w:rPr>
        <w:t xml:space="preserve">Quatre acteurs ont été analysés en profondeur. Aucun n’est positionné sur l’Afrique de l’Ouest. Leurs failles respectives constituent les fondations de l’avantage compétitif de Sonara.</w:t>
      </w:r>
    </w:p>
    <w:p>
      <w:pPr>
        <w:spacing w:after="80" w:before="80"/>
      </w:pPr>
      <w:r>
        <w:t xml:space="preserve"/>
      </w:r>
    </w:p>
    <w:p>
      <w:pPr>
        <w:pStyle w:val="Heading2"/>
        <w:spacing w:after="100" w:before="280"/>
      </w:pPr>
      <w:r>
        <w:rPr>
          <w:rFonts w:ascii="Arial" w:cs="Arial" w:eastAsia="Arial" w:hAnsi="Arial"/>
          <w:b/>
          <w:bCs/>
          <w:color w:val="1B4F72"/>
          <w:sz w:val="26"/>
          <w:szCs w:val="26"/>
        </w:rPr>
        <w:t xml:space="preserve">3.1 Retell AI</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4853"/>
        <w:gridCol w:w="4853"/>
      </w:tblGrid>
      <w:tr>
        <w:tc>
          <w:tcPr>
            <w:gridSpan w:val="1"/>
            <w:tcBorders>
              <w:top w:val="single" w:color="C5D5E0" w:sz="1"/>
              <w:left w:val="single" w:color="C5D5E0" w:sz="1"/>
              <w:bottom w:val="single" w:color="C5D5E0" w:sz="1"/>
              <w:right w:val="single" w:color="C5D5E0" w:sz="1"/>
            </w:tcBorders>
            <w:shd w:fill="1B4F72" w:val="clear"/>
            <w:tcMar>
              <w:top w:type="dxa" w:w="90"/>
              <w:left w:type="dxa" w:w="150"/>
              <w:bottom w:type="dxa" w:w="90"/>
              <w:right w:type="dxa" w:w="150"/>
            </w:tcMar>
            <w:vAlign w:val="center"/>
          </w:tcPr>
          <w:p>
            <w:pPr>
              <w:jc w:val="center"/>
            </w:pPr>
            <w:r>
              <w:rPr>
                <w:rFonts w:ascii="Arial" w:cs="Arial" w:eastAsia="Arial" w:hAnsi="Arial"/>
                <w:b/>
                <w:bCs/>
                <w:i w:val="false"/>
                <w:iCs w:val="false"/>
                <w:color w:val="FFFFFF"/>
                <w:sz w:val="18"/>
                <w:szCs w:val="18"/>
              </w:rPr>
              <w:t xml:space="preserve">✔ Forces</w:t>
            </w:r>
          </w:p>
        </w:tc>
        <w:tc>
          <w:tcPr>
            <w:gridSpan w:val="1"/>
            <w:tcBorders>
              <w:top w:val="single" w:color="C5D5E0" w:sz="1"/>
              <w:left w:val="single" w:color="C5D5E0" w:sz="1"/>
              <w:bottom w:val="single" w:color="C5D5E0" w:sz="1"/>
              <w:right w:val="single" w:color="C5D5E0" w:sz="1"/>
            </w:tcBorders>
            <w:shd w:fill="1B4F72" w:val="clear"/>
            <w:tcMar>
              <w:top w:type="dxa" w:w="90"/>
              <w:left w:type="dxa" w:w="150"/>
              <w:bottom w:type="dxa" w:w="90"/>
              <w:right w:type="dxa" w:w="150"/>
            </w:tcMar>
            <w:vAlign w:val="center"/>
          </w:tcPr>
          <w:p>
            <w:pPr>
              <w:jc w:val="center"/>
            </w:pPr>
            <w:r>
              <w:rPr>
                <w:rFonts w:ascii="Arial" w:cs="Arial" w:eastAsia="Arial" w:hAnsi="Arial"/>
                <w:b/>
                <w:bCs/>
                <w:i w:val="false"/>
                <w:iCs w:val="false"/>
                <w:color w:val="FFFFFF"/>
                <w:sz w:val="18"/>
                <w:szCs w:val="18"/>
              </w:rPr>
              <w:t xml:space="preserve">✘ Faiblesses</w:t>
            </w:r>
          </w:p>
        </w:tc>
      </w:tr>
      <w:tr>
        <w:tc>
          <w:tcPr>
            <w:gridSpan w:val="1"/>
            <w:tcBorders>
              <w:top w:val="single" w:color="C5D5E0" w:sz="1"/>
              <w:left w:val="single" w:color="C5D5E0" w:sz="1"/>
              <w:bottom w:val="single" w:color="C5D5E0" w:sz="1"/>
              <w:right w:val="single" w:color="C5D5E0" w:sz="1"/>
            </w:tcBorders>
            <w:shd w:fill="EAFAF1" w:val="clear"/>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1C1C1C"/>
                <w:sz w:val="18"/>
                <w:szCs w:val="18"/>
              </w:rPr>
              <w:t xml:space="preserve">Qualité vocale de référence (&lt; 800ms latence)
Scalabilité élevée en production
API puissante, contrôle granulaire
Note G2 : 4,8/5 sur 2 200+ avis</w:t>
            </w:r>
          </w:p>
        </w:tc>
        <w:tc>
          <w:tcPr>
            <w:gridSpan w:val="1"/>
            <w:tcBorders>
              <w:top w:val="single" w:color="C5D5E0" w:sz="1"/>
              <w:left w:val="single" w:color="C5D5E0" w:sz="1"/>
              <w:bottom w:val="single" w:color="C5D5E0" w:sz="1"/>
              <w:right w:val="single" w:color="C5D5E0" w:sz="1"/>
            </w:tcBorders>
            <w:shd w:fill="FDEDEC" w:val="clear"/>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1C1C1C"/>
                <w:sz w:val="18"/>
                <w:szCs w:val="18"/>
              </w:rPr>
              <w:t xml:space="preserve">Inutilisable sans développeur dédié : tout changement exige un ingénieur
Pas de visual builder, pas de sandbox, pas de RBAC
Support client quasi inexistant (3,1/5 Trustpilot)
Aucun support Africa’s Talking / CI
Zero localisation africaine</w:t>
            </w:r>
          </w:p>
        </w:tc>
      </w:tr>
    </w:tbl>
    <w:p>
      <w:pPr>
        <w:spacing w:after="80" w:before="80"/>
      </w:pPr>
      <w:r>
        <w:t xml:space="preserve"/>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E67E22" w:sz="1"/>
              <w:left w:val="single" w:color="E67E22" w:sz="14"/>
              <w:bottom w:val="single" w:color="E67E22" w:sz="1"/>
              <w:right w:val="single" w:color="E67E22" w:sz="1"/>
            </w:tcBorders>
            <w:shd w:fill="FEF9E7" w:val="clear"/>
            <w:tcMar>
              <w:top w:type="dxa" w:w="130"/>
              <w:left w:type="dxa" w:w="220"/>
              <w:bottom w:type="dxa" w:w="130"/>
              <w:right w:type="dxa" w:w="220"/>
            </w:tcMar>
          </w:tcPr>
          <w:p>
            <w:r>
              <w:rPr>
                <w:rFonts w:ascii="Arial" w:cs="Arial" w:eastAsia="Arial" w:hAnsi="Arial"/>
                <w:color w:val="784212"/>
                <w:sz w:val="18"/>
                <w:szCs w:val="18"/>
              </w:rPr>
              <w:t xml:space="preserve">Faille clé exploitée par Sonara : Retell est un outil pour développeurs experts. Une équipe marketing ou un chef de projet ne peut pas l’utiliser sans ingénieur. Sonara cible exactement ces équipes non-techniques.</w:t>
            </w:r>
          </w:p>
        </w:tc>
      </w:tr>
    </w:tbl>
    <w:p>
      <w:pPr>
        <w:spacing w:after="160" w:before="160"/>
      </w:pPr>
      <w:r>
        <w:t xml:space="preserve"/>
      </w:r>
    </w:p>
    <w:p>
      <w:pPr>
        <w:pStyle w:val="Heading2"/>
        <w:spacing w:after="100" w:before="280"/>
      </w:pPr>
      <w:r>
        <w:rPr>
          <w:rFonts w:ascii="Arial" w:cs="Arial" w:eastAsia="Arial" w:hAnsi="Arial"/>
          <w:b/>
          <w:bCs/>
          <w:color w:val="1B4F72"/>
          <w:sz w:val="26"/>
          <w:szCs w:val="26"/>
        </w:rPr>
        <w:t xml:space="preserve">3.2 Miravoice</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4853"/>
        <w:gridCol w:w="4853"/>
      </w:tblGrid>
      <w:tr>
        <w:tc>
          <w:tcPr>
            <w:gridSpan w:val="1"/>
            <w:tcBorders>
              <w:top w:val="single" w:color="C5D5E0" w:sz="1"/>
              <w:left w:val="single" w:color="C5D5E0" w:sz="1"/>
              <w:bottom w:val="single" w:color="C5D5E0" w:sz="1"/>
              <w:right w:val="single" w:color="C5D5E0" w:sz="1"/>
            </w:tcBorders>
            <w:shd w:fill="1B4F72" w:val="clear"/>
            <w:tcMar>
              <w:top w:type="dxa" w:w="90"/>
              <w:left w:type="dxa" w:w="150"/>
              <w:bottom w:type="dxa" w:w="90"/>
              <w:right w:type="dxa" w:w="150"/>
            </w:tcMar>
            <w:vAlign w:val="center"/>
          </w:tcPr>
          <w:p>
            <w:pPr>
              <w:jc w:val="center"/>
            </w:pPr>
            <w:r>
              <w:rPr>
                <w:rFonts w:ascii="Arial" w:cs="Arial" w:eastAsia="Arial" w:hAnsi="Arial"/>
                <w:b/>
                <w:bCs/>
                <w:i w:val="false"/>
                <w:iCs w:val="false"/>
                <w:color w:val="FFFFFF"/>
                <w:sz w:val="18"/>
                <w:szCs w:val="18"/>
              </w:rPr>
              <w:t xml:space="preserve">✔ Forces</w:t>
            </w:r>
          </w:p>
        </w:tc>
        <w:tc>
          <w:tcPr>
            <w:gridSpan w:val="1"/>
            <w:tcBorders>
              <w:top w:val="single" w:color="C5D5E0" w:sz="1"/>
              <w:left w:val="single" w:color="C5D5E0" w:sz="1"/>
              <w:bottom w:val="single" w:color="C5D5E0" w:sz="1"/>
              <w:right w:val="single" w:color="C5D5E0" w:sz="1"/>
            </w:tcBorders>
            <w:shd w:fill="1B4F72" w:val="clear"/>
            <w:tcMar>
              <w:top w:type="dxa" w:w="90"/>
              <w:left w:type="dxa" w:w="150"/>
              <w:bottom w:type="dxa" w:w="90"/>
              <w:right w:type="dxa" w:w="150"/>
            </w:tcMar>
            <w:vAlign w:val="center"/>
          </w:tcPr>
          <w:p>
            <w:pPr>
              <w:jc w:val="center"/>
            </w:pPr>
            <w:r>
              <w:rPr>
                <w:rFonts w:ascii="Arial" w:cs="Arial" w:eastAsia="Arial" w:hAnsi="Arial"/>
                <w:b/>
                <w:bCs/>
                <w:i w:val="false"/>
                <w:iCs w:val="false"/>
                <w:color w:val="FFFFFF"/>
                <w:sz w:val="18"/>
                <w:szCs w:val="18"/>
              </w:rPr>
              <w:t xml:space="preserve">✘ Faiblesses</w:t>
            </w:r>
          </w:p>
        </w:tc>
      </w:tr>
      <w:tr>
        <w:tc>
          <w:tcPr>
            <w:gridSpan w:val="1"/>
            <w:tcBorders>
              <w:top w:val="single" w:color="C5D5E0" w:sz="1"/>
              <w:left w:val="single" w:color="C5D5E0" w:sz="1"/>
              <w:bottom w:val="single" w:color="C5D5E0" w:sz="1"/>
              <w:right w:val="single" w:color="C5D5E0" w:sz="1"/>
            </w:tcBorders>
            <w:shd w:fill="EAFAF1" w:val="clear"/>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1C1C1C"/>
                <w:sz w:val="18"/>
                <w:szCs w:val="18"/>
              </w:rPr>
              <w:t xml:space="preserve">Concurrent le plus direct : même concept (enquêtes IA)
Levée de 6,3M$ seed (avril 2026)
Interface no-code, questionnaires structurés
Architecture propriétaire anti-hallucination
100 000+ appels en 2025</w:t>
            </w:r>
          </w:p>
        </w:tc>
        <w:tc>
          <w:tcPr>
            <w:gridSpan w:val="1"/>
            <w:tcBorders>
              <w:top w:val="single" w:color="C5D5E0" w:sz="1"/>
              <w:left w:val="single" w:color="C5D5E0" w:sz="1"/>
              <w:bottom w:val="single" w:color="C5D5E0" w:sz="1"/>
              <w:right w:val="single" w:color="C5D5E0" w:sz="1"/>
            </w:tcBorders>
            <w:shd w:fill="FDEDEC" w:val="clear"/>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1C1C1C"/>
                <w:sz w:val="18"/>
                <w:szCs w:val="18"/>
              </w:rPr>
              <w:t xml:space="preserve">Focalisé uniquement sur sondages quantitatifs US/EU (polling, recherche universitaire)
Zéro présence Afrique, zéro support français africain
Pas de français ivoirien ni de nouchi
Pricing USD inaccessible pour le marché CI
Hébergement hors Afrique</w:t>
            </w:r>
          </w:p>
        </w:tc>
      </w:tr>
    </w:tbl>
    <w:p>
      <w:pPr>
        <w:spacing w:after="80" w:before="80"/>
      </w:pPr>
      <w:r>
        <w:t xml:space="preserve"/>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E67E22" w:sz="1"/>
              <w:left w:val="single" w:color="E67E22" w:sz="14"/>
              <w:bottom w:val="single" w:color="E67E22" w:sz="1"/>
              <w:right w:val="single" w:color="E67E22" w:sz="1"/>
            </w:tcBorders>
            <w:shd w:fill="FEF9E7" w:val="clear"/>
            <w:tcMar>
              <w:top w:type="dxa" w:w="130"/>
              <w:left w:type="dxa" w:w="220"/>
              <w:bottom w:type="dxa" w:w="130"/>
              <w:right w:type="dxa" w:w="220"/>
            </w:tcMar>
          </w:tcPr>
          <w:p>
            <w:r>
              <w:rPr>
                <w:rFonts w:ascii="Arial" w:cs="Arial" w:eastAsia="Arial" w:hAnsi="Arial"/>
                <w:color w:val="784212"/>
                <w:sz w:val="18"/>
                <w:szCs w:val="18"/>
              </w:rPr>
              <w:t xml:space="preserve">Faille clé exploitée par Sonara : Miravoice prouve la viabilité du modèle. Mais leur produit est conçu pour le marché anglophone. Sonara fait exactement la même chose, mais pour l’Afrique de l’Ouest francophone, avec les codes culturels locaux.</w:t>
            </w:r>
          </w:p>
        </w:tc>
      </w:tr>
    </w:tbl>
    <w:p>
      <w:pPr>
        <w:spacing w:after="160" w:before="160"/>
      </w:pPr>
      <w:r>
        <w:t xml:space="preserve"/>
      </w:r>
    </w:p>
    <w:p>
      <w:pPr>
        <w:pStyle w:val="Heading2"/>
        <w:spacing w:after="100" w:before="280"/>
      </w:pPr>
      <w:r>
        <w:rPr>
          <w:rFonts w:ascii="Arial" w:cs="Arial" w:eastAsia="Arial" w:hAnsi="Arial"/>
          <w:b/>
          <w:bCs/>
          <w:color w:val="1B4F72"/>
          <w:sz w:val="26"/>
          <w:szCs w:val="26"/>
        </w:rPr>
        <w:t xml:space="preserve">3.3 Synthflow AI</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4853"/>
        <w:gridCol w:w="4853"/>
      </w:tblGrid>
      <w:tr>
        <w:tc>
          <w:tcPr>
            <w:gridSpan w:val="1"/>
            <w:tcBorders>
              <w:top w:val="single" w:color="C5D5E0" w:sz="1"/>
              <w:left w:val="single" w:color="C5D5E0" w:sz="1"/>
              <w:bottom w:val="single" w:color="C5D5E0" w:sz="1"/>
              <w:right w:val="single" w:color="C5D5E0" w:sz="1"/>
            </w:tcBorders>
            <w:shd w:fill="1B4F72" w:val="clear"/>
            <w:tcMar>
              <w:top w:type="dxa" w:w="90"/>
              <w:left w:type="dxa" w:w="150"/>
              <w:bottom w:type="dxa" w:w="90"/>
              <w:right w:type="dxa" w:w="150"/>
            </w:tcMar>
            <w:vAlign w:val="center"/>
          </w:tcPr>
          <w:p>
            <w:pPr>
              <w:jc w:val="center"/>
            </w:pPr>
            <w:r>
              <w:rPr>
                <w:rFonts w:ascii="Arial" w:cs="Arial" w:eastAsia="Arial" w:hAnsi="Arial"/>
                <w:b/>
                <w:bCs/>
                <w:i w:val="false"/>
                <w:iCs w:val="false"/>
                <w:color w:val="FFFFFF"/>
                <w:sz w:val="18"/>
                <w:szCs w:val="18"/>
              </w:rPr>
              <w:t xml:space="preserve">✔ Forces</w:t>
            </w:r>
          </w:p>
        </w:tc>
        <w:tc>
          <w:tcPr>
            <w:gridSpan w:val="1"/>
            <w:tcBorders>
              <w:top w:val="single" w:color="C5D5E0" w:sz="1"/>
              <w:left w:val="single" w:color="C5D5E0" w:sz="1"/>
              <w:bottom w:val="single" w:color="C5D5E0" w:sz="1"/>
              <w:right w:val="single" w:color="C5D5E0" w:sz="1"/>
            </w:tcBorders>
            <w:shd w:fill="1B4F72" w:val="clear"/>
            <w:tcMar>
              <w:top w:type="dxa" w:w="90"/>
              <w:left w:type="dxa" w:w="150"/>
              <w:bottom w:type="dxa" w:w="90"/>
              <w:right w:type="dxa" w:w="150"/>
            </w:tcMar>
            <w:vAlign w:val="center"/>
          </w:tcPr>
          <w:p>
            <w:pPr>
              <w:jc w:val="center"/>
            </w:pPr>
            <w:r>
              <w:rPr>
                <w:rFonts w:ascii="Arial" w:cs="Arial" w:eastAsia="Arial" w:hAnsi="Arial"/>
                <w:b/>
                <w:bCs/>
                <w:i w:val="false"/>
                <w:iCs w:val="false"/>
                <w:color w:val="FFFFFF"/>
                <w:sz w:val="18"/>
                <w:szCs w:val="18"/>
              </w:rPr>
              <w:t xml:space="preserve">✘ Faiblesses</w:t>
            </w:r>
          </w:p>
        </w:tc>
      </w:tr>
      <w:tr>
        <w:tc>
          <w:tcPr>
            <w:gridSpan w:val="1"/>
            <w:tcBorders>
              <w:top w:val="single" w:color="C5D5E0" w:sz="1"/>
              <w:left w:val="single" w:color="C5D5E0" w:sz="1"/>
              <w:bottom w:val="single" w:color="C5D5E0" w:sz="1"/>
              <w:right w:val="single" w:color="C5D5E0" w:sz="1"/>
            </w:tcBorders>
            <w:shd w:fill="EAFAF1" w:val="clear"/>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1C1C1C"/>
                <w:sz w:val="18"/>
                <w:szCs w:val="18"/>
              </w:rPr>
              <w:t xml:space="preserve">Interface no-code, déploiement rapide
Bon pour les agences (white-label)
Interfacing CRM natif
Bon support client (live chat, onboarding)</w:t>
            </w:r>
          </w:p>
        </w:tc>
        <w:tc>
          <w:tcPr>
            <w:gridSpan w:val="1"/>
            <w:tcBorders>
              <w:top w:val="single" w:color="C5D5E0" w:sz="1"/>
              <w:left w:val="single" w:color="C5D5E0" w:sz="1"/>
              <w:bottom w:val="single" w:color="C5D5E0" w:sz="1"/>
              <w:right w:val="single" w:color="C5D5E0" w:sz="1"/>
            </w:tcBorders>
            <w:shd w:fill="FDEDEC" w:val="clear"/>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1C1C1C"/>
                <w:sz w:val="18"/>
                <w:szCs w:val="18"/>
              </w:rPr>
              <w:t xml:space="preserve">Agent perd le fil dès qu’on sort du script
Bugs fréquents en production
Problèmes de facturation (Reddit, G2)
Pricing réel 2–3x plus élevé qu’affiché (BYOK requis)
Minimum 15k USD/an pour les plans pro</w:t>
            </w:r>
          </w:p>
        </w:tc>
      </w:tr>
    </w:tbl>
    <w:p>
      <w:pPr>
        <w:spacing w:after="80" w:before="80"/>
      </w:pPr>
      <w:r>
        <w:t xml:space="preserve"/>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E67E22" w:sz="1"/>
              <w:left w:val="single" w:color="E67E22" w:sz="14"/>
              <w:bottom w:val="single" w:color="E67E22" w:sz="1"/>
              <w:right w:val="single" w:color="E67E22" w:sz="1"/>
            </w:tcBorders>
            <w:shd w:fill="FEF9E7" w:val="clear"/>
            <w:tcMar>
              <w:top w:type="dxa" w:w="130"/>
              <w:left w:type="dxa" w:w="220"/>
              <w:bottom w:type="dxa" w:w="130"/>
              <w:right w:type="dxa" w:w="220"/>
            </w:tcMar>
          </w:tcPr>
          <w:p>
            <w:r>
              <w:rPr>
                <w:rFonts w:ascii="Arial" w:cs="Arial" w:eastAsia="Arial" w:hAnsi="Arial"/>
                <w:color w:val="784212"/>
                <w:sz w:val="18"/>
                <w:szCs w:val="18"/>
              </w:rPr>
              <w:t xml:space="preserve">Faille clé exploitée par Sonara : Synthflow tient sur les scripts simples mais s’effondre sur les conversations non-linéaires. Sonara est piloté par LLM : la conversation s’adapte en temps réel, sans script rigide.</w:t>
            </w:r>
          </w:p>
        </w:tc>
      </w:tr>
    </w:tbl>
    <w:p>
      <w:pPr>
        <w:spacing w:after="160" w:before="160"/>
      </w:pPr>
      <w:r>
        <w:t xml:space="preserve"/>
      </w:r>
    </w:p>
    <w:p>
      <w:pPr>
        <w:pStyle w:val="Heading2"/>
        <w:spacing w:after="100" w:before="280"/>
      </w:pPr>
      <w:r>
        <w:rPr>
          <w:rFonts w:ascii="Arial" w:cs="Arial" w:eastAsia="Arial" w:hAnsi="Arial"/>
          <w:b/>
          <w:bCs/>
          <w:color w:val="1B4F72"/>
          <w:sz w:val="26"/>
          <w:szCs w:val="26"/>
        </w:rPr>
        <w:t xml:space="preserve">3.4 Bland AI</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4853"/>
        <w:gridCol w:w="4853"/>
      </w:tblGrid>
      <w:tr>
        <w:tc>
          <w:tcPr>
            <w:gridSpan w:val="1"/>
            <w:tcBorders>
              <w:top w:val="single" w:color="C5D5E0" w:sz="1"/>
              <w:left w:val="single" w:color="C5D5E0" w:sz="1"/>
              <w:bottom w:val="single" w:color="C5D5E0" w:sz="1"/>
              <w:right w:val="single" w:color="C5D5E0" w:sz="1"/>
            </w:tcBorders>
            <w:shd w:fill="1B4F72" w:val="clear"/>
            <w:tcMar>
              <w:top w:type="dxa" w:w="90"/>
              <w:left w:type="dxa" w:w="150"/>
              <w:bottom w:type="dxa" w:w="90"/>
              <w:right w:type="dxa" w:w="150"/>
            </w:tcMar>
            <w:vAlign w:val="center"/>
          </w:tcPr>
          <w:p>
            <w:pPr>
              <w:jc w:val="center"/>
            </w:pPr>
            <w:r>
              <w:rPr>
                <w:rFonts w:ascii="Arial" w:cs="Arial" w:eastAsia="Arial" w:hAnsi="Arial"/>
                <w:b/>
                <w:bCs/>
                <w:i w:val="false"/>
                <w:iCs w:val="false"/>
                <w:color w:val="FFFFFF"/>
                <w:sz w:val="18"/>
                <w:szCs w:val="18"/>
              </w:rPr>
              <w:t xml:space="preserve">✔ Forces</w:t>
            </w:r>
          </w:p>
        </w:tc>
        <w:tc>
          <w:tcPr>
            <w:gridSpan w:val="1"/>
            <w:tcBorders>
              <w:top w:val="single" w:color="C5D5E0" w:sz="1"/>
              <w:left w:val="single" w:color="C5D5E0" w:sz="1"/>
              <w:bottom w:val="single" w:color="C5D5E0" w:sz="1"/>
              <w:right w:val="single" w:color="C5D5E0" w:sz="1"/>
            </w:tcBorders>
            <w:shd w:fill="1B4F72" w:val="clear"/>
            <w:tcMar>
              <w:top w:type="dxa" w:w="90"/>
              <w:left w:type="dxa" w:w="150"/>
              <w:bottom w:type="dxa" w:w="90"/>
              <w:right w:type="dxa" w:w="150"/>
            </w:tcMar>
            <w:vAlign w:val="center"/>
          </w:tcPr>
          <w:p>
            <w:pPr>
              <w:jc w:val="center"/>
            </w:pPr>
            <w:r>
              <w:rPr>
                <w:rFonts w:ascii="Arial" w:cs="Arial" w:eastAsia="Arial" w:hAnsi="Arial"/>
                <w:b/>
                <w:bCs/>
                <w:i w:val="false"/>
                <w:iCs w:val="false"/>
                <w:color w:val="FFFFFF"/>
                <w:sz w:val="18"/>
                <w:szCs w:val="18"/>
              </w:rPr>
              <w:t xml:space="preserve">✘ Faiblesses</w:t>
            </w:r>
          </w:p>
        </w:tc>
      </w:tr>
      <w:tr>
        <w:tc>
          <w:tcPr>
            <w:gridSpan w:val="1"/>
            <w:tcBorders>
              <w:top w:val="single" w:color="C5D5E0" w:sz="1"/>
              <w:left w:val="single" w:color="C5D5E0" w:sz="1"/>
              <w:bottom w:val="single" w:color="C5D5E0" w:sz="1"/>
              <w:right w:val="single" w:color="C5D5E0" w:sz="1"/>
            </w:tcBorders>
            <w:shd w:fill="EAFAF1" w:val="clear"/>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1C1C1C"/>
                <w:sz w:val="18"/>
                <w:szCs w:val="18"/>
              </w:rPr>
              <w:t xml:space="preserve">Tarif simple (0,09 USD/min)
SOC 2 et HIPAA certifiés
API directe, facile à intégrer pour les développeurs</w:t>
            </w:r>
          </w:p>
        </w:tc>
        <w:tc>
          <w:tcPr>
            <w:gridSpan w:val="1"/>
            <w:tcBorders>
              <w:top w:val="single" w:color="C5D5E0" w:sz="1"/>
              <w:left w:val="single" w:color="C5D5E0" w:sz="1"/>
              <w:bottom w:val="single" w:color="C5D5E0" w:sz="1"/>
              <w:right w:val="single" w:color="C5D5E0" w:sz="1"/>
            </w:tcBorders>
            <w:shd w:fill="FDEDEC" w:val="clear"/>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1C1C1C"/>
                <w:sz w:val="18"/>
                <w:szCs w:val="18"/>
              </w:rPr>
              <w:t xml:space="preserve">Voix synthétique et robotique, qualité basique
Latence ~800ms créant des pauses gênantes
Support langues limité, zéro français africain
Aucun outil visuel pour les non-développeurs
Pas adapté aux enquêtes longues et structurées</w:t>
            </w:r>
          </w:p>
        </w:tc>
      </w:tr>
    </w:tbl>
    <w:p>
      <w:pPr>
        <w:spacing w:after="160" w:before="160"/>
      </w:pPr>
      <w:r>
        <w:t xml:space="preserve"/>
      </w:r>
    </w:p>
    <w:p>
      <w:pPr>
        <w:pStyle w:val="Heading2"/>
        <w:spacing w:after="100" w:before="280"/>
      </w:pPr>
      <w:r>
        <w:rPr>
          <w:rFonts w:ascii="Arial" w:cs="Arial" w:eastAsia="Arial" w:hAnsi="Arial"/>
          <w:b/>
          <w:bCs/>
          <w:color w:val="1B4F72"/>
          <w:sz w:val="26"/>
          <w:szCs w:val="26"/>
        </w:rPr>
        <w:t xml:space="preserve">3.5 Matrice de positionnement</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300"/>
        <w:gridCol w:w="1300"/>
        <w:gridCol w:w="1300"/>
        <w:gridCol w:w="2000"/>
      </w:tblGrid>
      <w:tr>
        <w:tc>
          <w:tcPr>
            <w:gridSpan w:val="1"/>
            <w:tcBorders>
              <w:top w:val="single" w:color="C5D5E0" w:sz="1"/>
              <w:left w:val="single" w:color="C5D5E0" w:sz="1"/>
              <w:bottom w:val="single" w:color="C5D5E0" w:sz="1"/>
              <w:right w:val="single" w:color="C5D5E0" w:sz="1"/>
            </w:tcBorders>
            <w:shd w:fill="1B4F72" w:val="clear"/>
            <w:tcMar>
              <w:top w:type="dxa" w:w="90"/>
              <w:left w:type="dxa" w:w="150"/>
              <w:bottom w:type="dxa" w:w="90"/>
              <w:right w:type="dxa" w:w="150"/>
            </w:tcMar>
            <w:vAlign w:val="center"/>
          </w:tcPr>
          <w:p>
            <w:pPr>
              <w:jc w:val="center"/>
            </w:pPr>
            <w:r>
              <w:rPr>
                <w:rFonts w:ascii="Arial" w:cs="Arial" w:eastAsia="Arial" w:hAnsi="Arial"/>
                <w:b/>
                <w:bCs/>
                <w:i w:val="false"/>
                <w:iCs w:val="false"/>
                <w:color w:val="FFFFFF"/>
                <w:sz w:val="18"/>
                <w:szCs w:val="18"/>
              </w:rPr>
              <w:t xml:space="preserve">Critère</w:t>
            </w:r>
          </w:p>
        </w:tc>
        <w:tc>
          <w:tcPr>
            <w:gridSpan w:val="1"/>
            <w:tcBorders>
              <w:top w:val="single" w:color="C5D5E0" w:sz="1"/>
              <w:left w:val="single" w:color="C5D5E0" w:sz="1"/>
              <w:bottom w:val="single" w:color="C5D5E0" w:sz="1"/>
              <w:right w:val="single" w:color="C5D5E0" w:sz="1"/>
            </w:tcBorders>
            <w:shd w:fill="1B4F72" w:val="clear"/>
            <w:tcMar>
              <w:top w:type="dxa" w:w="90"/>
              <w:left w:type="dxa" w:w="150"/>
              <w:bottom w:type="dxa" w:w="90"/>
              <w:right w:type="dxa" w:w="150"/>
            </w:tcMar>
            <w:vAlign w:val="center"/>
          </w:tcPr>
          <w:p>
            <w:pPr>
              <w:jc w:val="center"/>
            </w:pPr>
            <w:r>
              <w:rPr>
                <w:rFonts w:ascii="Arial" w:cs="Arial" w:eastAsia="Arial" w:hAnsi="Arial"/>
                <w:b/>
                <w:bCs/>
                <w:i w:val="false"/>
                <w:iCs w:val="false"/>
                <w:color w:val="FFFFFF"/>
                <w:sz w:val="18"/>
                <w:szCs w:val="18"/>
              </w:rPr>
              <w:t xml:space="preserve">Retell</w:t>
            </w:r>
          </w:p>
        </w:tc>
        <w:tc>
          <w:tcPr>
            <w:gridSpan w:val="1"/>
            <w:tcBorders>
              <w:top w:val="single" w:color="C5D5E0" w:sz="1"/>
              <w:left w:val="single" w:color="C5D5E0" w:sz="1"/>
              <w:bottom w:val="single" w:color="C5D5E0" w:sz="1"/>
              <w:right w:val="single" w:color="C5D5E0" w:sz="1"/>
            </w:tcBorders>
            <w:shd w:fill="1B4F72" w:val="clear"/>
            <w:tcMar>
              <w:top w:type="dxa" w:w="90"/>
              <w:left w:type="dxa" w:w="150"/>
              <w:bottom w:type="dxa" w:w="90"/>
              <w:right w:type="dxa" w:w="150"/>
            </w:tcMar>
            <w:vAlign w:val="center"/>
          </w:tcPr>
          <w:p>
            <w:pPr>
              <w:jc w:val="center"/>
            </w:pPr>
            <w:r>
              <w:rPr>
                <w:rFonts w:ascii="Arial" w:cs="Arial" w:eastAsia="Arial" w:hAnsi="Arial"/>
                <w:b/>
                <w:bCs/>
                <w:i w:val="false"/>
                <w:iCs w:val="false"/>
                <w:color w:val="FFFFFF"/>
                <w:sz w:val="18"/>
                <w:szCs w:val="18"/>
              </w:rPr>
              <w:t xml:space="preserve">Miravoice</w:t>
            </w:r>
          </w:p>
        </w:tc>
        <w:tc>
          <w:tcPr>
            <w:gridSpan w:val="1"/>
            <w:tcBorders>
              <w:top w:val="single" w:color="C5D5E0" w:sz="1"/>
              <w:left w:val="single" w:color="C5D5E0" w:sz="1"/>
              <w:bottom w:val="single" w:color="C5D5E0" w:sz="1"/>
              <w:right w:val="single" w:color="C5D5E0" w:sz="1"/>
            </w:tcBorders>
            <w:shd w:fill="1B4F72" w:val="clear"/>
            <w:tcMar>
              <w:top w:type="dxa" w:w="90"/>
              <w:left w:type="dxa" w:w="150"/>
              <w:bottom w:type="dxa" w:w="90"/>
              <w:right w:type="dxa" w:w="150"/>
            </w:tcMar>
            <w:vAlign w:val="center"/>
          </w:tcPr>
          <w:p>
            <w:pPr>
              <w:jc w:val="center"/>
            </w:pPr>
            <w:r>
              <w:rPr>
                <w:rFonts w:ascii="Arial" w:cs="Arial" w:eastAsia="Arial" w:hAnsi="Arial"/>
                <w:b/>
                <w:bCs/>
                <w:i w:val="false"/>
                <w:iCs w:val="false"/>
                <w:color w:val="FFFFFF"/>
                <w:sz w:val="18"/>
                <w:szCs w:val="18"/>
              </w:rPr>
              <w:t xml:space="preserve">Synthflow</w:t>
            </w:r>
          </w:p>
        </w:tc>
        <w:tc>
          <w:tcPr>
            <w:gridSpan w:val="1"/>
            <w:tcBorders>
              <w:top w:val="single" w:color="C5D5E0" w:sz="1"/>
              <w:left w:val="single" w:color="C5D5E0" w:sz="1"/>
              <w:bottom w:val="single" w:color="C5D5E0" w:sz="1"/>
              <w:right w:val="single" w:color="C5D5E0" w:sz="1"/>
            </w:tcBorders>
            <w:shd w:fill="1B4F72" w:val="clear"/>
            <w:tcMar>
              <w:top w:type="dxa" w:w="90"/>
              <w:left w:type="dxa" w:w="150"/>
              <w:bottom w:type="dxa" w:w="90"/>
              <w:right w:type="dxa" w:w="150"/>
            </w:tcMar>
            <w:vAlign w:val="center"/>
          </w:tcPr>
          <w:p>
            <w:pPr>
              <w:jc w:val="center"/>
            </w:pPr>
            <w:r>
              <w:rPr>
                <w:rFonts w:ascii="Arial" w:cs="Arial" w:eastAsia="Arial" w:hAnsi="Arial"/>
                <w:b/>
                <w:bCs/>
                <w:i w:val="false"/>
                <w:iCs w:val="false"/>
                <w:color w:val="FFFFFF"/>
                <w:sz w:val="18"/>
                <w:szCs w:val="18"/>
              </w:rPr>
              <w:t xml:space="preserve">Bland AI</w:t>
            </w:r>
          </w:p>
        </w:tc>
        <w:tc>
          <w:tcPr>
            <w:gridSpan w:val="1"/>
            <w:tcBorders>
              <w:top w:val="single" w:color="C5D5E0" w:sz="1"/>
              <w:left w:val="single" w:color="C5D5E0" w:sz="1"/>
              <w:bottom w:val="single" w:color="C5D5E0" w:sz="1"/>
              <w:right w:val="single" w:color="C5D5E0" w:sz="1"/>
            </w:tcBorders>
            <w:shd w:fill="1B4F72" w:val="clear"/>
            <w:tcMar>
              <w:top w:type="dxa" w:w="90"/>
              <w:left w:type="dxa" w:w="150"/>
              <w:bottom w:type="dxa" w:w="90"/>
              <w:right w:type="dxa" w:w="150"/>
            </w:tcMar>
            <w:vAlign w:val="center"/>
          </w:tcPr>
          <w:p>
            <w:pPr>
              <w:jc w:val="center"/>
            </w:pPr>
            <w:r>
              <w:rPr>
                <w:rFonts w:ascii="Arial" w:cs="Arial" w:eastAsia="Arial" w:hAnsi="Arial"/>
                <w:b/>
                <w:bCs/>
                <w:i w:val="false"/>
                <w:iCs w:val="false"/>
                <w:color w:val="FFFFFF"/>
                <w:sz w:val="18"/>
                <w:szCs w:val="18"/>
              </w:rPr>
              <w:t xml:space="preserve">SONARA</w:t>
            </w:r>
          </w:p>
        </w:tc>
      </w:tr>
      <w:tr>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left"/>
            </w:pPr>
            <w:r>
              <w:rPr>
                <w:rFonts w:ascii="Arial" w:cs="Arial" w:eastAsia="Arial" w:hAnsi="Arial"/>
                <w:b/>
                <w:bCs/>
                <w:i w:val="false"/>
                <w:iCs w:val="false"/>
                <w:color w:val="1C1C1C"/>
                <w:sz w:val="18"/>
                <w:szCs w:val="18"/>
              </w:rPr>
              <w:t xml:space="preserve">Français ivoirien natif</w:t>
            </w:r>
          </w:p>
        </w:tc>
        <w:tc>
          <w:tcPr>
            <w:tcBorders>
              <w:top w:val="single" w:color="C5D5E0" w:sz="1"/>
              <w:left w:val="single" w:color="C5D5E0" w:sz="1"/>
              <w:bottom w:val="single" w:color="C5D5E0" w:sz="1"/>
              <w:right w:val="single" w:color="C5D5E0" w:sz="1"/>
            </w:tcBorders>
            <w:shd w:fill="FFFFFF" w:val="clear"/>
            <w:tcMar>
              <w:top w:type="dxa" w:w="90"/>
              <w:left w:type="dxa" w:w="120"/>
              <w:bottom w:type="dxa" w:w="90"/>
              <w:right w:type="dxa" w:w="120"/>
            </w:tcMar>
            <w:vAlign w:val="center"/>
          </w:tcPr>
          <w:p>
            <w:pPr>
              <w:jc w:val="center"/>
            </w:pPr>
            <w:r>
              <w:rPr>
                <w:rFonts w:ascii="Arial" w:cs="Arial" w:eastAsia="Arial" w:hAnsi="Arial"/>
                <w:b/>
                <w:bCs/>
                <w:color w:val="922B21"/>
                <w:sz w:val="16"/>
                <w:szCs w:val="16"/>
                <w:shd w:fill="FDEDEC" w:val="clear"/>
              </w:rPr>
              <w:t xml:space="preserve">✘ Non</w:t>
            </w:r>
          </w:p>
        </w:tc>
        <w:tc>
          <w:tcPr>
            <w:tcBorders>
              <w:top w:val="single" w:color="C5D5E0" w:sz="1"/>
              <w:left w:val="single" w:color="C5D5E0" w:sz="1"/>
              <w:bottom w:val="single" w:color="C5D5E0" w:sz="1"/>
              <w:right w:val="single" w:color="C5D5E0" w:sz="1"/>
            </w:tcBorders>
            <w:shd w:fill="FFFFFF" w:val="clear"/>
            <w:tcMar>
              <w:top w:type="dxa" w:w="90"/>
              <w:left w:type="dxa" w:w="120"/>
              <w:bottom w:type="dxa" w:w="90"/>
              <w:right w:type="dxa" w:w="120"/>
            </w:tcMar>
            <w:vAlign w:val="center"/>
          </w:tcPr>
          <w:p>
            <w:pPr>
              <w:jc w:val="center"/>
            </w:pPr>
            <w:r>
              <w:rPr>
                <w:rFonts w:ascii="Arial" w:cs="Arial" w:eastAsia="Arial" w:hAnsi="Arial"/>
                <w:b/>
                <w:bCs/>
                <w:color w:val="784212"/>
                <w:sz w:val="16"/>
                <w:szCs w:val="16"/>
                <w:shd w:fill="FEF9E7" w:val="clear"/>
              </w:rPr>
              <w:t xml:space="preserve">▲ Partiel</w:t>
            </w:r>
          </w:p>
        </w:tc>
        <w:tc>
          <w:tcPr>
            <w:tcBorders>
              <w:top w:val="single" w:color="C5D5E0" w:sz="1"/>
              <w:left w:val="single" w:color="C5D5E0" w:sz="1"/>
              <w:bottom w:val="single" w:color="C5D5E0" w:sz="1"/>
              <w:right w:val="single" w:color="C5D5E0" w:sz="1"/>
            </w:tcBorders>
            <w:shd w:fill="FFFFFF" w:val="clear"/>
            <w:tcMar>
              <w:top w:type="dxa" w:w="90"/>
              <w:left w:type="dxa" w:w="120"/>
              <w:bottom w:type="dxa" w:w="90"/>
              <w:right w:type="dxa" w:w="120"/>
            </w:tcMar>
            <w:vAlign w:val="center"/>
          </w:tcPr>
          <w:p>
            <w:pPr>
              <w:jc w:val="center"/>
            </w:pPr>
            <w:r>
              <w:rPr>
                <w:rFonts w:ascii="Arial" w:cs="Arial" w:eastAsia="Arial" w:hAnsi="Arial"/>
                <w:b/>
                <w:bCs/>
                <w:color w:val="922B21"/>
                <w:sz w:val="16"/>
                <w:szCs w:val="16"/>
                <w:shd w:fill="FDEDEC" w:val="clear"/>
              </w:rPr>
              <w:t xml:space="preserve">✘ Non</w:t>
            </w:r>
          </w:p>
        </w:tc>
        <w:tc>
          <w:tcPr>
            <w:tcBorders>
              <w:top w:val="single" w:color="C5D5E0" w:sz="1"/>
              <w:left w:val="single" w:color="C5D5E0" w:sz="1"/>
              <w:bottom w:val="single" w:color="C5D5E0" w:sz="1"/>
              <w:right w:val="single" w:color="C5D5E0" w:sz="1"/>
            </w:tcBorders>
            <w:shd w:fill="FFFFFF" w:val="clear"/>
            <w:tcMar>
              <w:top w:type="dxa" w:w="90"/>
              <w:left w:type="dxa" w:w="120"/>
              <w:bottom w:type="dxa" w:w="90"/>
              <w:right w:type="dxa" w:w="120"/>
            </w:tcMar>
            <w:vAlign w:val="center"/>
          </w:tcPr>
          <w:p>
            <w:pPr>
              <w:jc w:val="center"/>
            </w:pPr>
            <w:r>
              <w:rPr>
                <w:rFonts w:ascii="Arial" w:cs="Arial" w:eastAsia="Arial" w:hAnsi="Arial"/>
                <w:b/>
                <w:bCs/>
                <w:color w:val="922B21"/>
                <w:sz w:val="16"/>
                <w:szCs w:val="16"/>
                <w:shd w:fill="FDEDEC" w:val="clear"/>
              </w:rPr>
              <w:t xml:space="preserve">✘ Non</w:t>
            </w:r>
          </w:p>
        </w:tc>
        <w:tc>
          <w:tcPr>
            <w:tcBorders>
              <w:top w:val="single" w:color="C5D5E0" w:sz="1"/>
              <w:left w:val="single" w:color="C5D5E0" w:sz="1"/>
              <w:bottom w:val="single" w:color="C5D5E0" w:sz="1"/>
              <w:right w:val="single" w:color="C5D5E0" w:sz="1"/>
            </w:tcBorders>
            <w:shd w:fill="FFFFFF" w:val="clear"/>
            <w:tcMar>
              <w:top w:type="dxa" w:w="90"/>
              <w:left w:type="dxa" w:w="120"/>
              <w:bottom w:type="dxa" w:w="90"/>
              <w:right w:type="dxa" w:w="120"/>
            </w:tcMar>
            <w:vAlign w:val="center"/>
          </w:tcPr>
          <w:p>
            <w:pPr>
              <w:jc w:val="center"/>
            </w:pPr>
            <w:r>
              <w:rPr>
                <w:rFonts w:ascii="Arial" w:cs="Arial" w:eastAsia="Arial" w:hAnsi="Arial"/>
                <w:b/>
                <w:bCs/>
                <w:color w:val="1E8449"/>
                <w:sz w:val="16"/>
                <w:szCs w:val="16"/>
                <w:shd w:fill="EAFAF1" w:val="clear"/>
              </w:rPr>
              <w:t xml:space="preserve">✔ Oui</w:t>
            </w:r>
          </w:p>
        </w:tc>
      </w:tr>
      <w:tr>
        <w:tc>
          <w:tcPr>
            <w:gridSpan w:val="1"/>
            <w:tcBorders>
              <w:top w:val="single" w:color="C5D5E0" w:sz="1"/>
              <w:left w:val="single" w:color="C5D5E0" w:sz="1"/>
              <w:bottom w:val="single" w:color="C5D5E0" w:sz="1"/>
              <w:right w:val="single" w:color="C5D5E0" w:sz="1"/>
            </w:tcBorders>
            <w:shd w:fill="EBF5FB" w:val="clear"/>
            <w:tcMar>
              <w:top w:type="dxa" w:w="90"/>
              <w:left w:type="dxa" w:w="150"/>
              <w:bottom w:type="dxa" w:w="90"/>
              <w:right w:type="dxa" w:w="150"/>
            </w:tcMar>
            <w:vAlign w:val="center"/>
          </w:tcPr>
          <w:p>
            <w:pPr>
              <w:jc w:val="left"/>
            </w:pPr>
            <w:r>
              <w:rPr>
                <w:rFonts w:ascii="Arial" w:cs="Arial" w:eastAsia="Arial" w:hAnsi="Arial"/>
                <w:b/>
                <w:bCs/>
                <w:i w:val="false"/>
                <w:iCs w:val="false"/>
                <w:color w:val="1C1C1C"/>
                <w:sz w:val="18"/>
                <w:szCs w:val="18"/>
              </w:rPr>
              <w:t xml:space="preserve">Accessible sans développeur</w:t>
            </w:r>
          </w:p>
        </w:tc>
        <w:tc>
          <w:tcPr>
            <w:tcBorders>
              <w:top w:val="single" w:color="C5D5E0" w:sz="1"/>
              <w:left w:val="single" w:color="C5D5E0" w:sz="1"/>
              <w:bottom w:val="single" w:color="C5D5E0" w:sz="1"/>
              <w:right w:val="single" w:color="C5D5E0" w:sz="1"/>
            </w:tcBorders>
            <w:shd w:fill="FFFFFF" w:val="clear"/>
            <w:tcMar>
              <w:top w:type="dxa" w:w="90"/>
              <w:left w:type="dxa" w:w="120"/>
              <w:bottom w:type="dxa" w:w="90"/>
              <w:right w:type="dxa" w:w="120"/>
            </w:tcMar>
            <w:vAlign w:val="center"/>
          </w:tcPr>
          <w:p>
            <w:pPr>
              <w:jc w:val="center"/>
            </w:pPr>
            <w:r>
              <w:rPr>
                <w:rFonts w:ascii="Arial" w:cs="Arial" w:eastAsia="Arial" w:hAnsi="Arial"/>
                <w:b/>
                <w:bCs/>
                <w:color w:val="922B21"/>
                <w:sz w:val="16"/>
                <w:szCs w:val="16"/>
                <w:shd w:fill="FDEDEC" w:val="clear"/>
              </w:rPr>
              <w:t xml:space="preserve">✘ Non</w:t>
            </w:r>
          </w:p>
        </w:tc>
        <w:tc>
          <w:tcPr>
            <w:tcBorders>
              <w:top w:val="single" w:color="C5D5E0" w:sz="1"/>
              <w:left w:val="single" w:color="C5D5E0" w:sz="1"/>
              <w:bottom w:val="single" w:color="C5D5E0" w:sz="1"/>
              <w:right w:val="single" w:color="C5D5E0" w:sz="1"/>
            </w:tcBorders>
            <w:shd w:fill="FFFFFF" w:val="clear"/>
            <w:tcMar>
              <w:top w:type="dxa" w:w="90"/>
              <w:left w:type="dxa" w:w="120"/>
              <w:bottom w:type="dxa" w:w="90"/>
              <w:right w:type="dxa" w:w="120"/>
            </w:tcMar>
            <w:vAlign w:val="center"/>
          </w:tcPr>
          <w:p>
            <w:pPr>
              <w:jc w:val="center"/>
            </w:pPr>
            <w:r>
              <w:rPr>
                <w:rFonts w:ascii="Arial" w:cs="Arial" w:eastAsia="Arial" w:hAnsi="Arial"/>
                <w:b/>
                <w:bCs/>
                <w:color w:val="1E8449"/>
                <w:sz w:val="16"/>
                <w:szCs w:val="16"/>
                <w:shd w:fill="EAFAF1" w:val="clear"/>
              </w:rPr>
              <w:t xml:space="preserve">✔ Oui</w:t>
            </w:r>
          </w:p>
        </w:tc>
        <w:tc>
          <w:tcPr>
            <w:tcBorders>
              <w:top w:val="single" w:color="C5D5E0" w:sz="1"/>
              <w:left w:val="single" w:color="C5D5E0" w:sz="1"/>
              <w:bottom w:val="single" w:color="C5D5E0" w:sz="1"/>
              <w:right w:val="single" w:color="C5D5E0" w:sz="1"/>
            </w:tcBorders>
            <w:shd w:fill="FFFFFF" w:val="clear"/>
            <w:tcMar>
              <w:top w:type="dxa" w:w="90"/>
              <w:left w:type="dxa" w:w="120"/>
              <w:bottom w:type="dxa" w:w="90"/>
              <w:right w:type="dxa" w:w="120"/>
            </w:tcMar>
            <w:vAlign w:val="center"/>
          </w:tcPr>
          <w:p>
            <w:pPr>
              <w:jc w:val="center"/>
            </w:pPr>
            <w:r>
              <w:rPr>
                <w:rFonts w:ascii="Arial" w:cs="Arial" w:eastAsia="Arial" w:hAnsi="Arial"/>
                <w:b/>
                <w:bCs/>
                <w:color w:val="1E8449"/>
                <w:sz w:val="16"/>
                <w:szCs w:val="16"/>
                <w:shd w:fill="EAFAF1" w:val="clear"/>
              </w:rPr>
              <w:t xml:space="preserve">✔ Oui</w:t>
            </w:r>
          </w:p>
        </w:tc>
        <w:tc>
          <w:tcPr>
            <w:tcBorders>
              <w:top w:val="single" w:color="C5D5E0" w:sz="1"/>
              <w:left w:val="single" w:color="C5D5E0" w:sz="1"/>
              <w:bottom w:val="single" w:color="C5D5E0" w:sz="1"/>
              <w:right w:val="single" w:color="C5D5E0" w:sz="1"/>
            </w:tcBorders>
            <w:shd w:fill="FFFFFF" w:val="clear"/>
            <w:tcMar>
              <w:top w:type="dxa" w:w="90"/>
              <w:left w:type="dxa" w:w="120"/>
              <w:bottom w:type="dxa" w:w="90"/>
              <w:right w:type="dxa" w:w="120"/>
            </w:tcMar>
            <w:vAlign w:val="center"/>
          </w:tcPr>
          <w:p>
            <w:pPr>
              <w:jc w:val="center"/>
            </w:pPr>
            <w:r>
              <w:rPr>
                <w:rFonts w:ascii="Arial" w:cs="Arial" w:eastAsia="Arial" w:hAnsi="Arial"/>
                <w:b/>
                <w:bCs/>
                <w:color w:val="922B21"/>
                <w:sz w:val="16"/>
                <w:szCs w:val="16"/>
                <w:shd w:fill="FDEDEC" w:val="clear"/>
              </w:rPr>
              <w:t xml:space="preserve">✘ Non</w:t>
            </w:r>
          </w:p>
        </w:tc>
        <w:tc>
          <w:tcPr>
            <w:tcBorders>
              <w:top w:val="single" w:color="C5D5E0" w:sz="1"/>
              <w:left w:val="single" w:color="C5D5E0" w:sz="1"/>
              <w:bottom w:val="single" w:color="C5D5E0" w:sz="1"/>
              <w:right w:val="single" w:color="C5D5E0" w:sz="1"/>
            </w:tcBorders>
            <w:shd w:fill="FFFFFF" w:val="clear"/>
            <w:tcMar>
              <w:top w:type="dxa" w:w="90"/>
              <w:left w:type="dxa" w:w="120"/>
              <w:bottom w:type="dxa" w:w="90"/>
              <w:right w:type="dxa" w:w="120"/>
            </w:tcMar>
            <w:vAlign w:val="center"/>
          </w:tcPr>
          <w:p>
            <w:pPr>
              <w:jc w:val="center"/>
            </w:pPr>
            <w:r>
              <w:rPr>
                <w:rFonts w:ascii="Arial" w:cs="Arial" w:eastAsia="Arial" w:hAnsi="Arial"/>
                <w:b/>
                <w:bCs/>
                <w:color w:val="1E8449"/>
                <w:sz w:val="16"/>
                <w:szCs w:val="16"/>
                <w:shd w:fill="EAFAF1" w:val="clear"/>
              </w:rPr>
              <w:t xml:space="preserve">✔ Oui</w:t>
            </w:r>
          </w:p>
        </w:tc>
      </w:tr>
      <w:tr>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left"/>
            </w:pPr>
            <w:r>
              <w:rPr>
                <w:rFonts w:ascii="Arial" w:cs="Arial" w:eastAsia="Arial" w:hAnsi="Arial"/>
                <w:b/>
                <w:bCs/>
                <w:i w:val="false"/>
                <w:iCs w:val="false"/>
                <w:color w:val="1C1C1C"/>
                <w:sz w:val="18"/>
                <w:szCs w:val="18"/>
              </w:rPr>
              <w:t xml:space="preserve">Marché africain ciblé</w:t>
            </w:r>
          </w:p>
        </w:tc>
        <w:tc>
          <w:tcPr>
            <w:tcBorders>
              <w:top w:val="single" w:color="C5D5E0" w:sz="1"/>
              <w:left w:val="single" w:color="C5D5E0" w:sz="1"/>
              <w:bottom w:val="single" w:color="C5D5E0" w:sz="1"/>
              <w:right w:val="single" w:color="C5D5E0" w:sz="1"/>
            </w:tcBorders>
            <w:shd w:fill="FFFFFF" w:val="clear"/>
            <w:tcMar>
              <w:top w:type="dxa" w:w="90"/>
              <w:left w:type="dxa" w:w="120"/>
              <w:bottom w:type="dxa" w:w="90"/>
              <w:right w:type="dxa" w:w="120"/>
            </w:tcMar>
            <w:vAlign w:val="center"/>
          </w:tcPr>
          <w:p>
            <w:pPr>
              <w:jc w:val="center"/>
            </w:pPr>
            <w:r>
              <w:rPr>
                <w:rFonts w:ascii="Arial" w:cs="Arial" w:eastAsia="Arial" w:hAnsi="Arial"/>
                <w:b/>
                <w:bCs/>
                <w:color w:val="922B21"/>
                <w:sz w:val="16"/>
                <w:szCs w:val="16"/>
                <w:shd w:fill="FDEDEC" w:val="clear"/>
              </w:rPr>
              <w:t xml:space="preserve">✘ Non</w:t>
            </w:r>
          </w:p>
        </w:tc>
        <w:tc>
          <w:tcPr>
            <w:tcBorders>
              <w:top w:val="single" w:color="C5D5E0" w:sz="1"/>
              <w:left w:val="single" w:color="C5D5E0" w:sz="1"/>
              <w:bottom w:val="single" w:color="C5D5E0" w:sz="1"/>
              <w:right w:val="single" w:color="C5D5E0" w:sz="1"/>
            </w:tcBorders>
            <w:shd w:fill="FFFFFF" w:val="clear"/>
            <w:tcMar>
              <w:top w:type="dxa" w:w="90"/>
              <w:left w:type="dxa" w:w="120"/>
              <w:bottom w:type="dxa" w:w="90"/>
              <w:right w:type="dxa" w:w="120"/>
            </w:tcMar>
            <w:vAlign w:val="center"/>
          </w:tcPr>
          <w:p>
            <w:pPr>
              <w:jc w:val="center"/>
            </w:pPr>
            <w:r>
              <w:rPr>
                <w:rFonts w:ascii="Arial" w:cs="Arial" w:eastAsia="Arial" w:hAnsi="Arial"/>
                <w:b/>
                <w:bCs/>
                <w:color w:val="922B21"/>
                <w:sz w:val="16"/>
                <w:szCs w:val="16"/>
                <w:shd w:fill="FDEDEC" w:val="clear"/>
              </w:rPr>
              <w:t xml:space="preserve">✘ Non</w:t>
            </w:r>
          </w:p>
        </w:tc>
        <w:tc>
          <w:tcPr>
            <w:tcBorders>
              <w:top w:val="single" w:color="C5D5E0" w:sz="1"/>
              <w:left w:val="single" w:color="C5D5E0" w:sz="1"/>
              <w:bottom w:val="single" w:color="C5D5E0" w:sz="1"/>
              <w:right w:val="single" w:color="C5D5E0" w:sz="1"/>
            </w:tcBorders>
            <w:shd w:fill="FFFFFF" w:val="clear"/>
            <w:tcMar>
              <w:top w:type="dxa" w:w="90"/>
              <w:left w:type="dxa" w:w="120"/>
              <w:bottom w:type="dxa" w:w="90"/>
              <w:right w:type="dxa" w:w="120"/>
            </w:tcMar>
            <w:vAlign w:val="center"/>
          </w:tcPr>
          <w:p>
            <w:pPr>
              <w:jc w:val="center"/>
            </w:pPr>
            <w:r>
              <w:rPr>
                <w:rFonts w:ascii="Arial" w:cs="Arial" w:eastAsia="Arial" w:hAnsi="Arial"/>
                <w:b/>
                <w:bCs/>
                <w:color w:val="922B21"/>
                <w:sz w:val="16"/>
                <w:szCs w:val="16"/>
                <w:shd w:fill="FDEDEC" w:val="clear"/>
              </w:rPr>
              <w:t xml:space="preserve">✘ Non</w:t>
            </w:r>
          </w:p>
        </w:tc>
        <w:tc>
          <w:tcPr>
            <w:tcBorders>
              <w:top w:val="single" w:color="C5D5E0" w:sz="1"/>
              <w:left w:val="single" w:color="C5D5E0" w:sz="1"/>
              <w:bottom w:val="single" w:color="C5D5E0" w:sz="1"/>
              <w:right w:val="single" w:color="C5D5E0" w:sz="1"/>
            </w:tcBorders>
            <w:shd w:fill="FFFFFF" w:val="clear"/>
            <w:tcMar>
              <w:top w:type="dxa" w:w="90"/>
              <w:left w:type="dxa" w:w="120"/>
              <w:bottom w:type="dxa" w:w="90"/>
              <w:right w:type="dxa" w:w="120"/>
            </w:tcMar>
            <w:vAlign w:val="center"/>
          </w:tcPr>
          <w:p>
            <w:pPr>
              <w:jc w:val="center"/>
            </w:pPr>
            <w:r>
              <w:rPr>
                <w:rFonts w:ascii="Arial" w:cs="Arial" w:eastAsia="Arial" w:hAnsi="Arial"/>
                <w:b/>
                <w:bCs/>
                <w:color w:val="922B21"/>
                <w:sz w:val="16"/>
                <w:szCs w:val="16"/>
                <w:shd w:fill="FDEDEC" w:val="clear"/>
              </w:rPr>
              <w:t xml:space="preserve">✘ Non</w:t>
            </w:r>
          </w:p>
        </w:tc>
        <w:tc>
          <w:tcPr>
            <w:tcBorders>
              <w:top w:val="single" w:color="C5D5E0" w:sz="1"/>
              <w:left w:val="single" w:color="C5D5E0" w:sz="1"/>
              <w:bottom w:val="single" w:color="C5D5E0" w:sz="1"/>
              <w:right w:val="single" w:color="C5D5E0" w:sz="1"/>
            </w:tcBorders>
            <w:shd w:fill="FFFFFF" w:val="clear"/>
            <w:tcMar>
              <w:top w:type="dxa" w:w="90"/>
              <w:left w:type="dxa" w:w="120"/>
              <w:bottom w:type="dxa" w:w="90"/>
              <w:right w:type="dxa" w:w="120"/>
            </w:tcMar>
            <w:vAlign w:val="center"/>
          </w:tcPr>
          <w:p>
            <w:pPr>
              <w:jc w:val="center"/>
            </w:pPr>
            <w:r>
              <w:rPr>
                <w:rFonts w:ascii="Arial" w:cs="Arial" w:eastAsia="Arial" w:hAnsi="Arial"/>
                <w:b/>
                <w:bCs/>
                <w:color w:val="1E8449"/>
                <w:sz w:val="16"/>
                <w:szCs w:val="16"/>
                <w:shd w:fill="EAFAF1" w:val="clear"/>
              </w:rPr>
              <w:t xml:space="preserve">✔ Oui</w:t>
            </w:r>
          </w:p>
        </w:tc>
      </w:tr>
      <w:tr>
        <w:tc>
          <w:tcPr>
            <w:gridSpan w:val="1"/>
            <w:tcBorders>
              <w:top w:val="single" w:color="C5D5E0" w:sz="1"/>
              <w:left w:val="single" w:color="C5D5E0" w:sz="1"/>
              <w:bottom w:val="single" w:color="C5D5E0" w:sz="1"/>
              <w:right w:val="single" w:color="C5D5E0" w:sz="1"/>
            </w:tcBorders>
            <w:shd w:fill="EBF5FB" w:val="clear"/>
            <w:tcMar>
              <w:top w:type="dxa" w:w="90"/>
              <w:left w:type="dxa" w:w="150"/>
              <w:bottom w:type="dxa" w:w="90"/>
              <w:right w:type="dxa" w:w="150"/>
            </w:tcMar>
            <w:vAlign w:val="center"/>
          </w:tcPr>
          <w:p>
            <w:pPr>
              <w:jc w:val="left"/>
            </w:pPr>
            <w:r>
              <w:rPr>
                <w:rFonts w:ascii="Arial" w:cs="Arial" w:eastAsia="Arial" w:hAnsi="Arial"/>
                <w:b/>
                <w:bCs/>
                <w:i w:val="false"/>
                <w:iCs w:val="false"/>
                <w:color w:val="1C1C1C"/>
                <w:sz w:val="18"/>
                <w:szCs w:val="18"/>
              </w:rPr>
              <w:t xml:space="preserve">Enquêtes conversationnelles IA</w:t>
            </w:r>
          </w:p>
        </w:tc>
        <w:tc>
          <w:tcPr>
            <w:tcBorders>
              <w:top w:val="single" w:color="C5D5E0" w:sz="1"/>
              <w:left w:val="single" w:color="C5D5E0" w:sz="1"/>
              <w:bottom w:val="single" w:color="C5D5E0" w:sz="1"/>
              <w:right w:val="single" w:color="C5D5E0" w:sz="1"/>
            </w:tcBorders>
            <w:shd w:fill="FFFFFF" w:val="clear"/>
            <w:tcMar>
              <w:top w:type="dxa" w:w="90"/>
              <w:left w:type="dxa" w:w="120"/>
              <w:bottom w:type="dxa" w:w="90"/>
              <w:right w:type="dxa" w:w="120"/>
            </w:tcMar>
            <w:vAlign w:val="center"/>
          </w:tcPr>
          <w:p>
            <w:pPr>
              <w:jc w:val="center"/>
            </w:pPr>
            <w:r>
              <w:rPr>
                <w:rFonts w:ascii="Arial" w:cs="Arial" w:eastAsia="Arial" w:hAnsi="Arial"/>
                <w:b/>
                <w:bCs/>
                <w:color w:val="1E8449"/>
                <w:sz w:val="16"/>
                <w:szCs w:val="16"/>
                <w:shd w:fill="EAFAF1" w:val="clear"/>
              </w:rPr>
              <w:t xml:space="preserve">✔ Oui</w:t>
            </w:r>
          </w:p>
        </w:tc>
        <w:tc>
          <w:tcPr>
            <w:tcBorders>
              <w:top w:val="single" w:color="C5D5E0" w:sz="1"/>
              <w:left w:val="single" w:color="C5D5E0" w:sz="1"/>
              <w:bottom w:val="single" w:color="C5D5E0" w:sz="1"/>
              <w:right w:val="single" w:color="C5D5E0" w:sz="1"/>
            </w:tcBorders>
            <w:shd w:fill="FFFFFF" w:val="clear"/>
            <w:tcMar>
              <w:top w:type="dxa" w:w="90"/>
              <w:left w:type="dxa" w:w="120"/>
              <w:bottom w:type="dxa" w:w="90"/>
              <w:right w:type="dxa" w:w="120"/>
            </w:tcMar>
            <w:vAlign w:val="center"/>
          </w:tcPr>
          <w:p>
            <w:pPr>
              <w:jc w:val="center"/>
            </w:pPr>
            <w:r>
              <w:rPr>
                <w:rFonts w:ascii="Arial" w:cs="Arial" w:eastAsia="Arial" w:hAnsi="Arial"/>
                <w:b/>
                <w:bCs/>
                <w:color w:val="784212"/>
                <w:sz w:val="16"/>
                <w:szCs w:val="16"/>
                <w:shd w:fill="FEF9E7" w:val="clear"/>
              </w:rPr>
              <w:t xml:space="preserve">▲ Partiel</w:t>
            </w:r>
          </w:p>
        </w:tc>
        <w:tc>
          <w:tcPr>
            <w:tcBorders>
              <w:top w:val="single" w:color="C5D5E0" w:sz="1"/>
              <w:left w:val="single" w:color="C5D5E0" w:sz="1"/>
              <w:bottom w:val="single" w:color="C5D5E0" w:sz="1"/>
              <w:right w:val="single" w:color="C5D5E0" w:sz="1"/>
            </w:tcBorders>
            <w:shd w:fill="FFFFFF" w:val="clear"/>
            <w:tcMar>
              <w:top w:type="dxa" w:w="90"/>
              <w:left w:type="dxa" w:w="120"/>
              <w:bottom w:type="dxa" w:w="90"/>
              <w:right w:type="dxa" w:w="120"/>
            </w:tcMar>
            <w:vAlign w:val="center"/>
          </w:tcPr>
          <w:p>
            <w:pPr>
              <w:jc w:val="center"/>
            </w:pPr>
            <w:r>
              <w:rPr>
                <w:rFonts w:ascii="Arial" w:cs="Arial" w:eastAsia="Arial" w:hAnsi="Arial"/>
                <w:b/>
                <w:bCs/>
                <w:color w:val="784212"/>
                <w:sz w:val="16"/>
                <w:szCs w:val="16"/>
                <w:shd w:fill="FEF9E7" w:val="clear"/>
              </w:rPr>
              <w:t xml:space="preserve">▲ Partiel</w:t>
            </w:r>
          </w:p>
        </w:tc>
        <w:tc>
          <w:tcPr>
            <w:tcBorders>
              <w:top w:val="single" w:color="C5D5E0" w:sz="1"/>
              <w:left w:val="single" w:color="C5D5E0" w:sz="1"/>
              <w:bottom w:val="single" w:color="C5D5E0" w:sz="1"/>
              <w:right w:val="single" w:color="C5D5E0" w:sz="1"/>
            </w:tcBorders>
            <w:shd w:fill="FFFFFF" w:val="clear"/>
            <w:tcMar>
              <w:top w:type="dxa" w:w="90"/>
              <w:left w:type="dxa" w:w="120"/>
              <w:bottom w:type="dxa" w:w="90"/>
              <w:right w:type="dxa" w:w="120"/>
            </w:tcMar>
            <w:vAlign w:val="center"/>
          </w:tcPr>
          <w:p>
            <w:pPr>
              <w:jc w:val="center"/>
            </w:pPr>
            <w:r>
              <w:rPr>
                <w:rFonts w:ascii="Arial" w:cs="Arial" w:eastAsia="Arial" w:hAnsi="Arial"/>
                <w:b/>
                <w:bCs/>
                <w:color w:val="784212"/>
                <w:sz w:val="16"/>
                <w:szCs w:val="16"/>
                <w:shd w:fill="FEF9E7" w:val="clear"/>
              </w:rPr>
              <w:t xml:space="preserve">▲ Partiel</w:t>
            </w:r>
          </w:p>
        </w:tc>
        <w:tc>
          <w:tcPr>
            <w:tcBorders>
              <w:top w:val="single" w:color="C5D5E0" w:sz="1"/>
              <w:left w:val="single" w:color="C5D5E0" w:sz="1"/>
              <w:bottom w:val="single" w:color="C5D5E0" w:sz="1"/>
              <w:right w:val="single" w:color="C5D5E0" w:sz="1"/>
            </w:tcBorders>
            <w:shd w:fill="FFFFFF" w:val="clear"/>
            <w:tcMar>
              <w:top w:type="dxa" w:w="90"/>
              <w:left w:type="dxa" w:w="120"/>
              <w:bottom w:type="dxa" w:w="90"/>
              <w:right w:type="dxa" w:w="120"/>
            </w:tcMar>
            <w:vAlign w:val="center"/>
          </w:tcPr>
          <w:p>
            <w:pPr>
              <w:jc w:val="center"/>
            </w:pPr>
            <w:r>
              <w:rPr>
                <w:rFonts w:ascii="Arial" w:cs="Arial" w:eastAsia="Arial" w:hAnsi="Arial"/>
                <w:b/>
                <w:bCs/>
                <w:color w:val="1E8449"/>
                <w:sz w:val="16"/>
                <w:szCs w:val="16"/>
                <w:shd w:fill="EAFAF1" w:val="clear"/>
              </w:rPr>
              <w:t xml:space="preserve">✔ Oui</w:t>
            </w:r>
          </w:p>
        </w:tc>
      </w:tr>
      <w:tr>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left"/>
            </w:pPr>
            <w:r>
              <w:rPr>
                <w:rFonts w:ascii="Arial" w:cs="Arial" w:eastAsia="Arial" w:hAnsi="Arial"/>
                <w:b/>
                <w:bCs/>
                <w:i w:val="false"/>
                <w:iCs w:val="false"/>
                <w:color w:val="1C1C1C"/>
                <w:sz w:val="18"/>
                <w:szCs w:val="18"/>
              </w:rPr>
              <w:t xml:space="preserve">Données hébergées en CI</w:t>
            </w:r>
          </w:p>
        </w:tc>
        <w:tc>
          <w:tcPr>
            <w:tcBorders>
              <w:top w:val="single" w:color="C5D5E0" w:sz="1"/>
              <w:left w:val="single" w:color="C5D5E0" w:sz="1"/>
              <w:bottom w:val="single" w:color="C5D5E0" w:sz="1"/>
              <w:right w:val="single" w:color="C5D5E0" w:sz="1"/>
            </w:tcBorders>
            <w:shd w:fill="FFFFFF" w:val="clear"/>
            <w:tcMar>
              <w:top w:type="dxa" w:w="90"/>
              <w:left w:type="dxa" w:w="120"/>
              <w:bottom w:type="dxa" w:w="90"/>
              <w:right w:type="dxa" w:w="120"/>
            </w:tcMar>
            <w:vAlign w:val="center"/>
          </w:tcPr>
          <w:p>
            <w:pPr>
              <w:jc w:val="center"/>
            </w:pPr>
            <w:r>
              <w:rPr>
                <w:rFonts w:ascii="Arial" w:cs="Arial" w:eastAsia="Arial" w:hAnsi="Arial"/>
                <w:b/>
                <w:bCs/>
                <w:color w:val="922B21"/>
                <w:sz w:val="16"/>
                <w:szCs w:val="16"/>
                <w:shd w:fill="FDEDEC" w:val="clear"/>
              </w:rPr>
              <w:t xml:space="preserve">✘ Non</w:t>
            </w:r>
          </w:p>
        </w:tc>
        <w:tc>
          <w:tcPr>
            <w:tcBorders>
              <w:top w:val="single" w:color="C5D5E0" w:sz="1"/>
              <w:left w:val="single" w:color="C5D5E0" w:sz="1"/>
              <w:bottom w:val="single" w:color="C5D5E0" w:sz="1"/>
              <w:right w:val="single" w:color="C5D5E0" w:sz="1"/>
            </w:tcBorders>
            <w:shd w:fill="FFFFFF" w:val="clear"/>
            <w:tcMar>
              <w:top w:type="dxa" w:w="90"/>
              <w:left w:type="dxa" w:w="120"/>
              <w:bottom w:type="dxa" w:w="90"/>
              <w:right w:type="dxa" w:w="120"/>
            </w:tcMar>
            <w:vAlign w:val="center"/>
          </w:tcPr>
          <w:p>
            <w:pPr>
              <w:jc w:val="center"/>
            </w:pPr>
            <w:r>
              <w:rPr>
                <w:rFonts w:ascii="Arial" w:cs="Arial" w:eastAsia="Arial" w:hAnsi="Arial"/>
                <w:b/>
                <w:bCs/>
                <w:color w:val="922B21"/>
                <w:sz w:val="16"/>
                <w:szCs w:val="16"/>
                <w:shd w:fill="FDEDEC" w:val="clear"/>
              </w:rPr>
              <w:t xml:space="preserve">✘ Non</w:t>
            </w:r>
          </w:p>
        </w:tc>
        <w:tc>
          <w:tcPr>
            <w:tcBorders>
              <w:top w:val="single" w:color="C5D5E0" w:sz="1"/>
              <w:left w:val="single" w:color="C5D5E0" w:sz="1"/>
              <w:bottom w:val="single" w:color="C5D5E0" w:sz="1"/>
              <w:right w:val="single" w:color="C5D5E0" w:sz="1"/>
            </w:tcBorders>
            <w:shd w:fill="FFFFFF" w:val="clear"/>
            <w:tcMar>
              <w:top w:type="dxa" w:w="90"/>
              <w:left w:type="dxa" w:w="120"/>
              <w:bottom w:type="dxa" w:w="90"/>
              <w:right w:type="dxa" w:w="120"/>
            </w:tcMar>
            <w:vAlign w:val="center"/>
          </w:tcPr>
          <w:p>
            <w:pPr>
              <w:jc w:val="center"/>
            </w:pPr>
            <w:r>
              <w:rPr>
                <w:rFonts w:ascii="Arial" w:cs="Arial" w:eastAsia="Arial" w:hAnsi="Arial"/>
                <w:b/>
                <w:bCs/>
                <w:color w:val="922B21"/>
                <w:sz w:val="16"/>
                <w:szCs w:val="16"/>
                <w:shd w:fill="FDEDEC" w:val="clear"/>
              </w:rPr>
              <w:t xml:space="preserve">✘ Non</w:t>
            </w:r>
          </w:p>
        </w:tc>
        <w:tc>
          <w:tcPr>
            <w:tcBorders>
              <w:top w:val="single" w:color="C5D5E0" w:sz="1"/>
              <w:left w:val="single" w:color="C5D5E0" w:sz="1"/>
              <w:bottom w:val="single" w:color="C5D5E0" w:sz="1"/>
              <w:right w:val="single" w:color="C5D5E0" w:sz="1"/>
            </w:tcBorders>
            <w:shd w:fill="FFFFFF" w:val="clear"/>
            <w:tcMar>
              <w:top w:type="dxa" w:w="90"/>
              <w:left w:type="dxa" w:w="120"/>
              <w:bottom w:type="dxa" w:w="90"/>
              <w:right w:type="dxa" w:w="120"/>
            </w:tcMar>
            <w:vAlign w:val="center"/>
          </w:tcPr>
          <w:p>
            <w:pPr>
              <w:jc w:val="center"/>
            </w:pPr>
            <w:r>
              <w:rPr>
                <w:rFonts w:ascii="Arial" w:cs="Arial" w:eastAsia="Arial" w:hAnsi="Arial"/>
                <w:b/>
                <w:bCs/>
                <w:color w:val="922B21"/>
                <w:sz w:val="16"/>
                <w:szCs w:val="16"/>
                <w:shd w:fill="FDEDEC" w:val="clear"/>
              </w:rPr>
              <w:t xml:space="preserve">✘ Non</w:t>
            </w:r>
          </w:p>
        </w:tc>
        <w:tc>
          <w:tcPr>
            <w:tcBorders>
              <w:top w:val="single" w:color="C5D5E0" w:sz="1"/>
              <w:left w:val="single" w:color="C5D5E0" w:sz="1"/>
              <w:bottom w:val="single" w:color="C5D5E0" w:sz="1"/>
              <w:right w:val="single" w:color="C5D5E0" w:sz="1"/>
            </w:tcBorders>
            <w:shd w:fill="FFFFFF" w:val="clear"/>
            <w:tcMar>
              <w:top w:type="dxa" w:w="90"/>
              <w:left w:type="dxa" w:w="120"/>
              <w:bottom w:type="dxa" w:w="90"/>
              <w:right w:type="dxa" w:w="120"/>
            </w:tcMar>
            <w:vAlign w:val="center"/>
          </w:tcPr>
          <w:p>
            <w:pPr>
              <w:jc w:val="center"/>
            </w:pPr>
            <w:r>
              <w:rPr>
                <w:rFonts w:ascii="Arial" w:cs="Arial" w:eastAsia="Arial" w:hAnsi="Arial"/>
                <w:b/>
                <w:bCs/>
                <w:color w:val="1E8449"/>
                <w:sz w:val="16"/>
                <w:szCs w:val="16"/>
                <w:shd w:fill="EAFAF1" w:val="clear"/>
              </w:rPr>
              <w:t xml:space="preserve">✔ Oui</w:t>
            </w:r>
          </w:p>
        </w:tc>
      </w:tr>
      <w:tr>
        <w:tc>
          <w:tcPr>
            <w:gridSpan w:val="1"/>
            <w:tcBorders>
              <w:top w:val="single" w:color="C5D5E0" w:sz="1"/>
              <w:left w:val="single" w:color="C5D5E0" w:sz="1"/>
              <w:bottom w:val="single" w:color="C5D5E0" w:sz="1"/>
              <w:right w:val="single" w:color="C5D5E0" w:sz="1"/>
            </w:tcBorders>
            <w:shd w:fill="EBF5FB" w:val="clear"/>
            <w:tcMar>
              <w:top w:type="dxa" w:w="90"/>
              <w:left w:type="dxa" w:w="150"/>
              <w:bottom w:type="dxa" w:w="90"/>
              <w:right w:type="dxa" w:w="150"/>
            </w:tcMar>
            <w:vAlign w:val="center"/>
          </w:tcPr>
          <w:p>
            <w:pPr>
              <w:jc w:val="left"/>
            </w:pPr>
            <w:r>
              <w:rPr>
                <w:rFonts w:ascii="Arial" w:cs="Arial" w:eastAsia="Arial" w:hAnsi="Arial"/>
                <w:b/>
                <w:bCs/>
                <w:i w:val="false"/>
                <w:iCs w:val="false"/>
                <w:color w:val="1C1C1C"/>
                <w:sz w:val="18"/>
                <w:szCs w:val="18"/>
              </w:rPr>
              <w:t xml:space="preserve">Pricing accessible (FCFA)</w:t>
            </w:r>
          </w:p>
        </w:tc>
        <w:tc>
          <w:tcPr>
            <w:tcBorders>
              <w:top w:val="single" w:color="C5D5E0" w:sz="1"/>
              <w:left w:val="single" w:color="C5D5E0" w:sz="1"/>
              <w:bottom w:val="single" w:color="C5D5E0" w:sz="1"/>
              <w:right w:val="single" w:color="C5D5E0" w:sz="1"/>
            </w:tcBorders>
            <w:shd w:fill="FFFFFF" w:val="clear"/>
            <w:tcMar>
              <w:top w:type="dxa" w:w="90"/>
              <w:left w:type="dxa" w:w="120"/>
              <w:bottom w:type="dxa" w:w="90"/>
              <w:right w:type="dxa" w:w="120"/>
            </w:tcMar>
            <w:vAlign w:val="center"/>
          </w:tcPr>
          <w:p>
            <w:pPr>
              <w:jc w:val="center"/>
            </w:pPr>
            <w:r>
              <w:rPr>
                <w:rFonts w:ascii="Arial" w:cs="Arial" w:eastAsia="Arial" w:hAnsi="Arial"/>
                <w:b/>
                <w:bCs/>
                <w:color w:val="922B21"/>
                <w:sz w:val="16"/>
                <w:szCs w:val="16"/>
                <w:shd w:fill="FDEDEC" w:val="clear"/>
              </w:rPr>
              <w:t xml:space="preserve">✘ Non</w:t>
            </w:r>
          </w:p>
        </w:tc>
        <w:tc>
          <w:tcPr>
            <w:tcBorders>
              <w:top w:val="single" w:color="C5D5E0" w:sz="1"/>
              <w:left w:val="single" w:color="C5D5E0" w:sz="1"/>
              <w:bottom w:val="single" w:color="C5D5E0" w:sz="1"/>
              <w:right w:val="single" w:color="C5D5E0" w:sz="1"/>
            </w:tcBorders>
            <w:shd w:fill="FFFFFF" w:val="clear"/>
            <w:tcMar>
              <w:top w:type="dxa" w:w="90"/>
              <w:left w:type="dxa" w:w="120"/>
              <w:bottom w:type="dxa" w:w="90"/>
              <w:right w:type="dxa" w:w="120"/>
            </w:tcMar>
            <w:vAlign w:val="center"/>
          </w:tcPr>
          <w:p>
            <w:pPr>
              <w:jc w:val="center"/>
            </w:pPr>
            <w:r>
              <w:rPr>
                <w:rFonts w:ascii="Arial" w:cs="Arial" w:eastAsia="Arial" w:hAnsi="Arial"/>
                <w:b/>
                <w:bCs/>
                <w:color w:val="922B21"/>
                <w:sz w:val="16"/>
                <w:szCs w:val="16"/>
                <w:shd w:fill="FDEDEC" w:val="clear"/>
              </w:rPr>
              <w:t xml:space="preserve">✘ Non</w:t>
            </w:r>
          </w:p>
        </w:tc>
        <w:tc>
          <w:tcPr>
            <w:tcBorders>
              <w:top w:val="single" w:color="C5D5E0" w:sz="1"/>
              <w:left w:val="single" w:color="C5D5E0" w:sz="1"/>
              <w:bottom w:val="single" w:color="C5D5E0" w:sz="1"/>
              <w:right w:val="single" w:color="C5D5E0" w:sz="1"/>
            </w:tcBorders>
            <w:shd w:fill="FFFFFF" w:val="clear"/>
            <w:tcMar>
              <w:top w:type="dxa" w:w="90"/>
              <w:left w:type="dxa" w:w="120"/>
              <w:bottom w:type="dxa" w:w="90"/>
              <w:right w:type="dxa" w:w="120"/>
            </w:tcMar>
            <w:vAlign w:val="center"/>
          </w:tcPr>
          <w:p>
            <w:pPr>
              <w:jc w:val="center"/>
            </w:pPr>
            <w:r>
              <w:rPr>
                <w:rFonts w:ascii="Arial" w:cs="Arial" w:eastAsia="Arial" w:hAnsi="Arial"/>
                <w:b/>
                <w:bCs/>
                <w:color w:val="922B21"/>
                <w:sz w:val="16"/>
                <w:szCs w:val="16"/>
                <w:shd w:fill="FDEDEC" w:val="clear"/>
              </w:rPr>
              <w:t xml:space="preserve">✘ Non</w:t>
            </w:r>
          </w:p>
        </w:tc>
        <w:tc>
          <w:tcPr>
            <w:tcBorders>
              <w:top w:val="single" w:color="C5D5E0" w:sz="1"/>
              <w:left w:val="single" w:color="C5D5E0" w:sz="1"/>
              <w:bottom w:val="single" w:color="C5D5E0" w:sz="1"/>
              <w:right w:val="single" w:color="C5D5E0" w:sz="1"/>
            </w:tcBorders>
            <w:shd w:fill="FFFFFF" w:val="clear"/>
            <w:tcMar>
              <w:top w:type="dxa" w:w="90"/>
              <w:left w:type="dxa" w:w="120"/>
              <w:bottom w:type="dxa" w:w="90"/>
              <w:right w:type="dxa" w:w="120"/>
            </w:tcMar>
            <w:vAlign w:val="center"/>
          </w:tcPr>
          <w:p>
            <w:pPr>
              <w:jc w:val="center"/>
            </w:pPr>
            <w:r>
              <w:rPr>
                <w:rFonts w:ascii="Arial" w:cs="Arial" w:eastAsia="Arial" w:hAnsi="Arial"/>
                <w:b/>
                <w:bCs/>
                <w:color w:val="784212"/>
                <w:sz w:val="16"/>
                <w:szCs w:val="16"/>
                <w:shd w:fill="FEF9E7" w:val="clear"/>
              </w:rPr>
              <w:t xml:space="preserve">▲ Partiel</w:t>
            </w:r>
          </w:p>
        </w:tc>
        <w:tc>
          <w:tcPr>
            <w:tcBorders>
              <w:top w:val="single" w:color="C5D5E0" w:sz="1"/>
              <w:left w:val="single" w:color="C5D5E0" w:sz="1"/>
              <w:bottom w:val="single" w:color="C5D5E0" w:sz="1"/>
              <w:right w:val="single" w:color="C5D5E0" w:sz="1"/>
            </w:tcBorders>
            <w:shd w:fill="FFFFFF" w:val="clear"/>
            <w:tcMar>
              <w:top w:type="dxa" w:w="90"/>
              <w:left w:type="dxa" w:w="120"/>
              <w:bottom w:type="dxa" w:w="90"/>
              <w:right w:type="dxa" w:w="120"/>
            </w:tcMar>
            <w:vAlign w:val="center"/>
          </w:tcPr>
          <w:p>
            <w:pPr>
              <w:jc w:val="center"/>
            </w:pPr>
            <w:r>
              <w:rPr>
                <w:rFonts w:ascii="Arial" w:cs="Arial" w:eastAsia="Arial" w:hAnsi="Arial"/>
                <w:b/>
                <w:bCs/>
                <w:color w:val="1E8449"/>
                <w:sz w:val="16"/>
                <w:szCs w:val="16"/>
                <w:shd w:fill="EAFAF1" w:val="clear"/>
              </w:rPr>
              <w:t xml:space="preserve">✔ Oui</w:t>
            </w:r>
          </w:p>
        </w:tc>
      </w:tr>
      <w:tr>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left"/>
            </w:pPr>
            <w:r>
              <w:rPr>
                <w:rFonts w:ascii="Arial" w:cs="Arial" w:eastAsia="Arial" w:hAnsi="Arial"/>
                <w:b/>
                <w:bCs/>
                <w:i w:val="false"/>
                <w:iCs w:val="false"/>
                <w:color w:val="1C1C1C"/>
                <w:sz w:val="18"/>
                <w:szCs w:val="18"/>
              </w:rPr>
              <w:t xml:space="preserve">Support client dédié local</w:t>
            </w:r>
          </w:p>
        </w:tc>
        <w:tc>
          <w:tcPr>
            <w:tcBorders>
              <w:top w:val="single" w:color="C5D5E0" w:sz="1"/>
              <w:left w:val="single" w:color="C5D5E0" w:sz="1"/>
              <w:bottom w:val="single" w:color="C5D5E0" w:sz="1"/>
              <w:right w:val="single" w:color="C5D5E0" w:sz="1"/>
            </w:tcBorders>
            <w:shd w:fill="FFFFFF" w:val="clear"/>
            <w:tcMar>
              <w:top w:type="dxa" w:w="90"/>
              <w:left w:type="dxa" w:w="120"/>
              <w:bottom w:type="dxa" w:w="90"/>
              <w:right w:type="dxa" w:w="120"/>
            </w:tcMar>
            <w:vAlign w:val="center"/>
          </w:tcPr>
          <w:p>
            <w:pPr>
              <w:jc w:val="center"/>
            </w:pPr>
            <w:r>
              <w:rPr>
                <w:rFonts w:ascii="Arial" w:cs="Arial" w:eastAsia="Arial" w:hAnsi="Arial"/>
                <w:b/>
                <w:bCs/>
                <w:color w:val="922B21"/>
                <w:sz w:val="16"/>
                <w:szCs w:val="16"/>
                <w:shd w:fill="FDEDEC" w:val="clear"/>
              </w:rPr>
              <w:t xml:space="preserve">✘ Non</w:t>
            </w:r>
          </w:p>
        </w:tc>
        <w:tc>
          <w:tcPr>
            <w:tcBorders>
              <w:top w:val="single" w:color="C5D5E0" w:sz="1"/>
              <w:left w:val="single" w:color="C5D5E0" w:sz="1"/>
              <w:bottom w:val="single" w:color="C5D5E0" w:sz="1"/>
              <w:right w:val="single" w:color="C5D5E0" w:sz="1"/>
            </w:tcBorders>
            <w:shd w:fill="FFFFFF" w:val="clear"/>
            <w:tcMar>
              <w:top w:type="dxa" w:w="90"/>
              <w:left w:type="dxa" w:w="120"/>
              <w:bottom w:type="dxa" w:w="90"/>
              <w:right w:type="dxa" w:w="120"/>
            </w:tcMar>
            <w:vAlign w:val="center"/>
          </w:tcPr>
          <w:p>
            <w:pPr>
              <w:jc w:val="center"/>
            </w:pPr>
            <w:r>
              <w:rPr>
                <w:rFonts w:ascii="Arial" w:cs="Arial" w:eastAsia="Arial" w:hAnsi="Arial"/>
                <w:b/>
                <w:bCs/>
                <w:color w:val="922B21"/>
                <w:sz w:val="16"/>
                <w:szCs w:val="16"/>
                <w:shd w:fill="FDEDEC" w:val="clear"/>
              </w:rPr>
              <w:t xml:space="preserve">✘ Non</w:t>
            </w:r>
          </w:p>
        </w:tc>
        <w:tc>
          <w:tcPr>
            <w:tcBorders>
              <w:top w:val="single" w:color="C5D5E0" w:sz="1"/>
              <w:left w:val="single" w:color="C5D5E0" w:sz="1"/>
              <w:bottom w:val="single" w:color="C5D5E0" w:sz="1"/>
              <w:right w:val="single" w:color="C5D5E0" w:sz="1"/>
            </w:tcBorders>
            <w:shd w:fill="FFFFFF" w:val="clear"/>
            <w:tcMar>
              <w:top w:type="dxa" w:w="90"/>
              <w:left w:type="dxa" w:w="120"/>
              <w:bottom w:type="dxa" w:w="90"/>
              <w:right w:type="dxa" w:w="120"/>
            </w:tcMar>
            <w:vAlign w:val="center"/>
          </w:tcPr>
          <w:p>
            <w:pPr>
              <w:jc w:val="center"/>
            </w:pPr>
            <w:r>
              <w:rPr>
                <w:rFonts w:ascii="Arial" w:cs="Arial" w:eastAsia="Arial" w:hAnsi="Arial"/>
                <w:b/>
                <w:bCs/>
                <w:color w:val="784212"/>
                <w:sz w:val="16"/>
                <w:szCs w:val="16"/>
                <w:shd w:fill="FEF9E7" w:val="clear"/>
              </w:rPr>
              <w:t xml:space="preserve">▲ Partiel</w:t>
            </w:r>
          </w:p>
        </w:tc>
        <w:tc>
          <w:tcPr>
            <w:tcBorders>
              <w:top w:val="single" w:color="C5D5E0" w:sz="1"/>
              <w:left w:val="single" w:color="C5D5E0" w:sz="1"/>
              <w:bottom w:val="single" w:color="C5D5E0" w:sz="1"/>
              <w:right w:val="single" w:color="C5D5E0" w:sz="1"/>
            </w:tcBorders>
            <w:shd w:fill="FFFFFF" w:val="clear"/>
            <w:tcMar>
              <w:top w:type="dxa" w:w="90"/>
              <w:left w:type="dxa" w:w="120"/>
              <w:bottom w:type="dxa" w:w="90"/>
              <w:right w:type="dxa" w:w="120"/>
            </w:tcMar>
            <w:vAlign w:val="center"/>
          </w:tcPr>
          <w:p>
            <w:pPr>
              <w:jc w:val="center"/>
            </w:pPr>
            <w:r>
              <w:rPr>
                <w:rFonts w:ascii="Arial" w:cs="Arial" w:eastAsia="Arial" w:hAnsi="Arial"/>
                <w:b/>
                <w:bCs/>
                <w:color w:val="784212"/>
                <w:sz w:val="16"/>
                <w:szCs w:val="16"/>
                <w:shd w:fill="FEF9E7" w:val="clear"/>
              </w:rPr>
              <w:t xml:space="preserve">▲ Partiel</w:t>
            </w:r>
          </w:p>
        </w:tc>
        <w:tc>
          <w:tcPr>
            <w:tcBorders>
              <w:top w:val="single" w:color="C5D5E0" w:sz="1"/>
              <w:left w:val="single" w:color="C5D5E0" w:sz="1"/>
              <w:bottom w:val="single" w:color="C5D5E0" w:sz="1"/>
              <w:right w:val="single" w:color="C5D5E0" w:sz="1"/>
            </w:tcBorders>
            <w:shd w:fill="FFFFFF" w:val="clear"/>
            <w:tcMar>
              <w:top w:type="dxa" w:w="90"/>
              <w:left w:type="dxa" w:w="120"/>
              <w:bottom w:type="dxa" w:w="90"/>
              <w:right w:type="dxa" w:w="120"/>
            </w:tcMar>
            <w:vAlign w:val="center"/>
          </w:tcPr>
          <w:p>
            <w:pPr>
              <w:jc w:val="center"/>
            </w:pPr>
            <w:r>
              <w:rPr>
                <w:rFonts w:ascii="Arial" w:cs="Arial" w:eastAsia="Arial" w:hAnsi="Arial"/>
                <w:b/>
                <w:bCs/>
                <w:color w:val="1E8449"/>
                <w:sz w:val="16"/>
                <w:szCs w:val="16"/>
                <w:shd w:fill="EAFAF1" w:val="clear"/>
              </w:rPr>
              <w:t xml:space="preserve">✔ Oui</w:t>
            </w:r>
          </w:p>
        </w:tc>
      </w:tr>
      <w:tr>
        <w:tc>
          <w:tcPr>
            <w:gridSpan w:val="1"/>
            <w:tcBorders>
              <w:top w:val="single" w:color="C5D5E0" w:sz="1"/>
              <w:left w:val="single" w:color="C5D5E0" w:sz="1"/>
              <w:bottom w:val="single" w:color="C5D5E0" w:sz="1"/>
              <w:right w:val="single" w:color="C5D5E0" w:sz="1"/>
            </w:tcBorders>
            <w:shd w:fill="EBF5FB" w:val="clear"/>
            <w:tcMar>
              <w:top w:type="dxa" w:w="90"/>
              <w:left w:type="dxa" w:w="150"/>
              <w:bottom w:type="dxa" w:w="90"/>
              <w:right w:type="dxa" w:w="150"/>
            </w:tcMar>
            <w:vAlign w:val="center"/>
          </w:tcPr>
          <w:p>
            <w:pPr>
              <w:jc w:val="left"/>
            </w:pPr>
            <w:r>
              <w:rPr>
                <w:rFonts w:ascii="Arial" w:cs="Arial" w:eastAsia="Arial" w:hAnsi="Arial"/>
                <w:b/>
                <w:bCs/>
                <w:i w:val="false"/>
                <w:iCs w:val="false"/>
                <w:color w:val="1C1C1C"/>
                <w:sz w:val="18"/>
                <w:szCs w:val="18"/>
              </w:rPr>
              <w:t xml:space="preserve">Qualité vocale</w:t>
            </w:r>
          </w:p>
        </w:tc>
        <w:tc>
          <w:tcPr>
            <w:tcBorders>
              <w:top w:val="single" w:color="C5D5E0" w:sz="1"/>
              <w:left w:val="single" w:color="C5D5E0" w:sz="1"/>
              <w:bottom w:val="single" w:color="C5D5E0" w:sz="1"/>
              <w:right w:val="single" w:color="C5D5E0" w:sz="1"/>
            </w:tcBorders>
            <w:shd w:fill="FFFFFF" w:val="clear"/>
            <w:tcMar>
              <w:top w:type="dxa" w:w="90"/>
              <w:left w:type="dxa" w:w="120"/>
              <w:bottom w:type="dxa" w:w="90"/>
              <w:right w:type="dxa" w:w="120"/>
            </w:tcMar>
            <w:vAlign w:val="center"/>
          </w:tcPr>
          <w:p>
            <w:pPr>
              <w:jc w:val="center"/>
            </w:pPr>
            <w:r>
              <w:rPr>
                <w:rFonts w:ascii="Arial" w:cs="Arial" w:eastAsia="Arial" w:hAnsi="Arial"/>
                <w:b/>
                <w:bCs/>
                <w:color w:val="1E8449"/>
                <w:sz w:val="16"/>
                <w:szCs w:val="16"/>
                <w:shd w:fill="EAFAF1" w:val="clear"/>
              </w:rPr>
              <w:t xml:space="preserve">✔ Oui</w:t>
            </w:r>
          </w:p>
        </w:tc>
        <w:tc>
          <w:tcPr>
            <w:tcBorders>
              <w:top w:val="single" w:color="C5D5E0" w:sz="1"/>
              <w:left w:val="single" w:color="C5D5E0" w:sz="1"/>
              <w:bottom w:val="single" w:color="C5D5E0" w:sz="1"/>
              <w:right w:val="single" w:color="C5D5E0" w:sz="1"/>
            </w:tcBorders>
            <w:shd w:fill="FFFFFF" w:val="clear"/>
            <w:tcMar>
              <w:top w:type="dxa" w:w="90"/>
              <w:left w:type="dxa" w:w="120"/>
              <w:bottom w:type="dxa" w:w="90"/>
              <w:right w:type="dxa" w:w="120"/>
            </w:tcMar>
            <w:vAlign w:val="center"/>
          </w:tcPr>
          <w:p>
            <w:pPr>
              <w:jc w:val="center"/>
            </w:pPr>
            <w:r>
              <w:rPr>
                <w:rFonts w:ascii="Arial" w:cs="Arial" w:eastAsia="Arial" w:hAnsi="Arial"/>
                <w:b/>
                <w:bCs/>
                <w:color w:val="1E8449"/>
                <w:sz w:val="16"/>
                <w:szCs w:val="16"/>
                <w:shd w:fill="EAFAF1" w:val="clear"/>
              </w:rPr>
              <w:t xml:space="preserve">✔ Oui</w:t>
            </w:r>
          </w:p>
        </w:tc>
        <w:tc>
          <w:tcPr>
            <w:tcBorders>
              <w:top w:val="single" w:color="C5D5E0" w:sz="1"/>
              <w:left w:val="single" w:color="C5D5E0" w:sz="1"/>
              <w:bottom w:val="single" w:color="C5D5E0" w:sz="1"/>
              <w:right w:val="single" w:color="C5D5E0" w:sz="1"/>
            </w:tcBorders>
            <w:shd w:fill="FFFFFF" w:val="clear"/>
            <w:tcMar>
              <w:top w:type="dxa" w:w="90"/>
              <w:left w:type="dxa" w:w="120"/>
              <w:bottom w:type="dxa" w:w="90"/>
              <w:right w:type="dxa" w:w="120"/>
            </w:tcMar>
            <w:vAlign w:val="center"/>
          </w:tcPr>
          <w:p>
            <w:pPr>
              <w:jc w:val="center"/>
            </w:pPr>
            <w:r>
              <w:rPr>
                <w:rFonts w:ascii="Arial" w:cs="Arial" w:eastAsia="Arial" w:hAnsi="Arial"/>
                <w:b/>
                <w:bCs/>
                <w:color w:val="784212"/>
                <w:sz w:val="16"/>
                <w:szCs w:val="16"/>
                <w:shd w:fill="FEF9E7" w:val="clear"/>
              </w:rPr>
              <w:t xml:space="preserve">▲ Partiel</w:t>
            </w:r>
          </w:p>
        </w:tc>
        <w:tc>
          <w:tcPr>
            <w:tcBorders>
              <w:top w:val="single" w:color="C5D5E0" w:sz="1"/>
              <w:left w:val="single" w:color="C5D5E0" w:sz="1"/>
              <w:bottom w:val="single" w:color="C5D5E0" w:sz="1"/>
              <w:right w:val="single" w:color="C5D5E0" w:sz="1"/>
            </w:tcBorders>
            <w:shd w:fill="FFFFFF" w:val="clear"/>
            <w:tcMar>
              <w:top w:type="dxa" w:w="90"/>
              <w:left w:type="dxa" w:w="120"/>
              <w:bottom w:type="dxa" w:w="90"/>
              <w:right w:type="dxa" w:w="120"/>
            </w:tcMar>
            <w:vAlign w:val="center"/>
          </w:tcPr>
          <w:p>
            <w:pPr>
              <w:jc w:val="center"/>
            </w:pPr>
            <w:r>
              <w:rPr>
                <w:rFonts w:ascii="Arial" w:cs="Arial" w:eastAsia="Arial" w:hAnsi="Arial"/>
                <w:b/>
                <w:bCs/>
                <w:color w:val="922B21"/>
                <w:sz w:val="16"/>
                <w:szCs w:val="16"/>
                <w:shd w:fill="FDEDEC" w:val="clear"/>
              </w:rPr>
              <w:t xml:space="preserve">✘ Non</w:t>
            </w:r>
          </w:p>
        </w:tc>
        <w:tc>
          <w:tcPr>
            <w:tcBorders>
              <w:top w:val="single" w:color="C5D5E0" w:sz="1"/>
              <w:left w:val="single" w:color="C5D5E0" w:sz="1"/>
              <w:bottom w:val="single" w:color="C5D5E0" w:sz="1"/>
              <w:right w:val="single" w:color="C5D5E0" w:sz="1"/>
            </w:tcBorders>
            <w:shd w:fill="FFFFFF" w:val="clear"/>
            <w:tcMar>
              <w:top w:type="dxa" w:w="90"/>
              <w:left w:type="dxa" w:w="120"/>
              <w:bottom w:type="dxa" w:w="90"/>
              <w:right w:type="dxa" w:w="120"/>
            </w:tcMar>
            <w:vAlign w:val="center"/>
          </w:tcPr>
          <w:p>
            <w:pPr>
              <w:jc w:val="center"/>
            </w:pPr>
            <w:r>
              <w:rPr>
                <w:rFonts w:ascii="Arial" w:cs="Arial" w:eastAsia="Arial" w:hAnsi="Arial"/>
                <w:b/>
                <w:bCs/>
                <w:color w:val="1E8449"/>
                <w:sz w:val="16"/>
                <w:szCs w:val="16"/>
                <w:shd w:fill="EAFAF1" w:val="clear"/>
              </w:rPr>
              <w:t xml:space="preserve">✔ Oui</w:t>
            </w:r>
          </w:p>
        </w:tc>
      </w:tr>
    </w:tbl>
    <w:p>
      <w:r>
        <w:br w:type="page"/>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800"/>
        <w:gridCol w:w="8906"/>
      </w:tblGrid>
      <w:tr>
        <w:tc>
          <w:tcPr>
            <w:tcBorders>
              <w:top w:val="single" w:color="1B4F72" w:sz="1"/>
              <w:left w:val="single" w:color="1B4F72" w:sz="1"/>
              <w:bottom w:val="single" w:color="1B4F72" w:sz="1"/>
              <w:right w:val="single" w:color="1B4F72" w:sz="1"/>
            </w:tcBorders>
            <w:shd w:fill="1B4F72" w:val="clear"/>
            <w:tcMar>
              <w:top w:type="dxa" w:w="120"/>
              <w:left w:type="dxa" w:w="160"/>
              <w:bottom w:type="dxa" w:w="120"/>
              <w:right w:type="dxa" w:w="160"/>
            </w:tcMar>
          </w:tcPr>
          <w:p>
            <w:pPr>
              <w:jc w:val="center"/>
            </w:pPr>
            <w:r>
              <w:rPr>
                <w:rFonts w:ascii="Arial" w:cs="Arial" w:eastAsia="Arial" w:hAnsi="Arial"/>
                <w:b/>
                <w:bCs/>
                <w:color w:val="FFFFFF"/>
                <w:sz w:val="28"/>
                <w:szCs w:val="28"/>
              </w:rPr>
              <w:t xml:space="preserve">04</w:t>
            </w:r>
          </w:p>
        </w:tc>
        <w:tc>
          <w:tcPr>
            <w:tcBorders>
              <w:top w:val="single" w:color="1B4F72" w:sz="1"/>
              <w:left w:val="single" w:color="1B4F72" w:sz="1"/>
              <w:bottom w:val="single" w:color="1B4F72" w:sz="1"/>
              <w:right w:val="single" w:color="1B4F72" w:sz="1"/>
            </w:tcBorders>
            <w:shd w:fill="D6EAF8" w:val="clear"/>
            <w:tcMar>
              <w:top w:type="dxa" w:w="120"/>
              <w:left w:type="dxa" w:w="200"/>
              <w:bottom w:type="dxa" w:w="120"/>
              <w:right w:type="dxa" w:w="200"/>
            </w:tcMar>
          </w:tcPr>
          <w:p>
            <w:r>
              <w:rPr>
                <w:rFonts w:ascii="Arial" w:cs="Arial" w:eastAsia="Arial" w:hAnsi="Arial"/>
                <w:b/>
                <w:bCs/>
                <w:color w:val="1B4F72"/>
                <w:sz w:val="24"/>
                <w:szCs w:val="24"/>
              </w:rPr>
              <w:t xml:space="preserve">Vision &amp; Proposition de Valeur</w:t>
            </w:r>
          </w:p>
        </w:tc>
      </w:tr>
    </w:tbl>
    <w:p>
      <w:pPr>
        <w:spacing w:after="80" w:before="80"/>
      </w:pPr>
      <w:r>
        <w:t xml:space="preserve"/>
      </w:r>
    </w:p>
    <w:p>
      <w:pPr>
        <w:pStyle w:val="Heading2"/>
        <w:spacing w:after="100" w:before="280"/>
      </w:pPr>
      <w:r>
        <w:rPr>
          <w:rFonts w:ascii="Arial" w:cs="Arial" w:eastAsia="Arial" w:hAnsi="Arial"/>
          <w:b/>
          <w:bCs/>
          <w:color w:val="1B4F72"/>
          <w:sz w:val="26"/>
          <w:szCs w:val="26"/>
        </w:rPr>
        <w:t xml:space="preserve">4.1 Mission</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E67E22" w:sz="1"/>
              <w:left w:val="single" w:color="E67E22" w:sz="16"/>
              <w:bottom w:val="single" w:color="E67E22" w:sz="1"/>
              <w:right w:val="single" w:color="E67E22" w:sz="1"/>
            </w:tcBorders>
            <w:shd w:fill="D6EAF8" w:val="clear"/>
            <w:tcMar>
              <w:top w:type="dxa" w:w="200"/>
              <w:left w:type="dxa" w:w="240"/>
              <w:bottom w:type="dxa" w:w="200"/>
              <w:right w:type="dxa" w:w="240"/>
            </w:tcMar>
          </w:tcPr>
          <w:p>
            <w:pPr>
              <w:spacing w:after="60" w:before="0"/>
              <w:jc w:val="center"/>
            </w:pPr>
            <w:r>
              <w:rPr>
                <w:rFonts w:ascii="Arial" w:cs="Arial" w:eastAsia="Arial" w:hAnsi="Arial"/>
                <w:color w:val="E67E22"/>
                <w:sz w:val="28"/>
                <w:szCs w:val="28"/>
              </w:rPr>
              <w:t xml:space="preserve">« </w:t>
            </w:r>
            <w:r>
              <w:rPr>
                <w:rFonts w:ascii="Arial" w:cs="Arial" w:eastAsia="Arial" w:hAnsi="Arial"/>
                <w:color w:val="1B4F72"/>
                <w:sz w:val="28"/>
                <w:szCs w:val="28"/>
              </w:rPr>
              <w:t xml:space="preserve">Rendre l’intelligence vocale accessible à chaque entreprise africaine,</w:t>
            </w:r>
            <w:r>
              <w:rPr>
                <w:rFonts w:ascii="Arial" w:cs="Arial" w:eastAsia="Arial" w:hAnsi="Arial"/>
                <w:color w:val="E67E22"/>
                <w:sz w:val="28"/>
                <w:szCs w:val="28"/>
              </w:rPr>
              <w:t xml:space="preserve"> »</w:t>
            </w:r>
          </w:p>
          <w:p>
            <w:pPr>
              <w:jc w:val="center"/>
            </w:pPr>
            <w:r>
              <w:rPr>
                <w:rFonts w:ascii="Arial" w:cs="Arial" w:eastAsia="Arial" w:hAnsi="Arial"/>
                <w:color w:val="5D6D7E"/>
                <w:sz w:val="20"/>
                <w:szCs w:val="20"/>
              </w:rPr>
              <w:t xml:space="preserve">en transformant chaque appel téléphonique en donnée exploitable, instantanément.</w:t>
            </w:r>
          </w:p>
        </w:tc>
      </w:tr>
    </w:tbl>
    <w:p>
      <w:pPr>
        <w:spacing w:after="160" w:before="160"/>
      </w:pPr>
      <w:r>
        <w:t xml:space="preserve"/>
      </w:r>
    </w:p>
    <w:p>
      <w:pPr>
        <w:pStyle w:val="Heading2"/>
        <w:spacing w:after="100" w:before="280"/>
      </w:pPr>
      <w:r>
        <w:rPr>
          <w:rFonts w:ascii="Arial" w:cs="Arial" w:eastAsia="Arial" w:hAnsi="Arial"/>
          <w:b/>
          <w:bCs/>
          <w:color w:val="1B4F72"/>
          <w:sz w:val="26"/>
          <w:szCs w:val="26"/>
        </w:rPr>
        <w:t xml:space="preserve">4.2 Les 5 avantages compétitifs de Sonara</w:t>
      </w:r>
    </w:p>
    <w:p>
      <w:pPr>
        <w:spacing w:after="100" w:before="100"/>
        <w:ind/>
      </w:pPr>
      <w:r>
        <w:rPr>
          <w:rFonts w:ascii="Arial" w:cs="Arial" w:eastAsia="Arial" w:hAnsi="Arial"/>
          <w:b w:val="false"/>
          <w:bCs w:val="false"/>
          <w:i w:val="false"/>
          <w:iCs w:val="false"/>
          <w:color w:val="1C1C1C"/>
          <w:sz w:val="20"/>
          <w:szCs w:val="20"/>
        </w:rPr>
        <w:t xml:space="preserve">Chaque avantage est directement construit sur une faiblesse identifiée chez les concurrents en section 3.</w:t>
      </w:r>
    </w:p>
    <w:p>
      <w:pPr>
        <w:spacing w:after="80" w:before="80"/>
      </w:pPr>
      <w:r>
        <w:t xml:space="preserve"/>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3000"/>
        <w:gridCol w:w="2800"/>
      </w:tblGrid>
      <w:tr>
        <w:tc>
          <w:tcPr>
            <w:gridSpan w:val="1"/>
            <w:tcBorders>
              <w:top w:val="single" w:color="C5D5E0" w:sz="1"/>
              <w:left w:val="single" w:color="C5D5E0" w:sz="1"/>
              <w:bottom w:val="single" w:color="C5D5E0" w:sz="1"/>
              <w:right w:val="single" w:color="C5D5E0" w:sz="1"/>
            </w:tcBorders>
            <w:shd w:fill="1B4F72" w:val="clear"/>
            <w:tcMar>
              <w:top w:type="dxa" w:w="90"/>
              <w:left w:type="dxa" w:w="150"/>
              <w:bottom w:type="dxa" w:w="90"/>
              <w:right w:type="dxa" w:w="150"/>
            </w:tcMar>
            <w:vAlign w:val="center"/>
          </w:tcPr>
          <w:p>
            <w:pPr>
              <w:jc w:val="center"/>
            </w:pPr>
            <w:r>
              <w:rPr>
                <w:rFonts w:ascii="Arial" w:cs="Arial" w:eastAsia="Arial" w:hAnsi="Arial"/>
                <w:b/>
                <w:bCs/>
                <w:i w:val="false"/>
                <w:iCs w:val="false"/>
                <w:color w:val="FFFFFF"/>
                <w:sz w:val="18"/>
                <w:szCs w:val="18"/>
              </w:rPr>
              <w:t xml:space="preserve">#</w:t>
            </w:r>
          </w:p>
        </w:tc>
        <w:tc>
          <w:tcPr>
            <w:gridSpan w:val="1"/>
            <w:tcBorders>
              <w:top w:val="single" w:color="C5D5E0" w:sz="1"/>
              <w:left w:val="single" w:color="C5D5E0" w:sz="1"/>
              <w:bottom w:val="single" w:color="C5D5E0" w:sz="1"/>
              <w:right w:val="single" w:color="C5D5E0" w:sz="1"/>
            </w:tcBorders>
            <w:shd w:fill="1B4F72" w:val="clear"/>
            <w:tcMar>
              <w:top w:type="dxa" w:w="90"/>
              <w:left w:type="dxa" w:w="150"/>
              <w:bottom w:type="dxa" w:w="90"/>
              <w:right w:type="dxa" w:w="150"/>
            </w:tcMar>
            <w:vAlign w:val="center"/>
          </w:tcPr>
          <w:p>
            <w:pPr>
              <w:jc w:val="center"/>
            </w:pPr>
            <w:r>
              <w:rPr>
                <w:rFonts w:ascii="Arial" w:cs="Arial" w:eastAsia="Arial" w:hAnsi="Arial"/>
                <w:b/>
                <w:bCs/>
                <w:i w:val="false"/>
                <w:iCs w:val="false"/>
                <w:color w:val="FFFFFF"/>
                <w:sz w:val="18"/>
                <w:szCs w:val="18"/>
              </w:rPr>
              <w:t xml:space="preserve">Avantage Sonara</w:t>
            </w:r>
          </w:p>
        </w:tc>
        <w:tc>
          <w:tcPr>
            <w:gridSpan w:val="1"/>
            <w:tcBorders>
              <w:top w:val="single" w:color="C5D5E0" w:sz="1"/>
              <w:left w:val="single" w:color="C5D5E0" w:sz="1"/>
              <w:bottom w:val="single" w:color="C5D5E0" w:sz="1"/>
              <w:right w:val="single" w:color="C5D5E0" w:sz="1"/>
            </w:tcBorders>
            <w:shd w:fill="1B4F72" w:val="clear"/>
            <w:tcMar>
              <w:top w:type="dxa" w:w="90"/>
              <w:left w:type="dxa" w:w="150"/>
              <w:bottom w:type="dxa" w:w="90"/>
              <w:right w:type="dxa" w:w="150"/>
            </w:tcMar>
            <w:vAlign w:val="center"/>
          </w:tcPr>
          <w:p>
            <w:pPr>
              <w:jc w:val="center"/>
            </w:pPr>
            <w:r>
              <w:rPr>
                <w:rFonts w:ascii="Arial" w:cs="Arial" w:eastAsia="Arial" w:hAnsi="Arial"/>
                <w:b/>
                <w:bCs/>
                <w:i w:val="false"/>
                <w:iCs w:val="false"/>
                <w:color w:val="FFFFFF"/>
                <w:sz w:val="18"/>
                <w:szCs w:val="18"/>
              </w:rPr>
              <w:t xml:space="preserve">Ce que ça résout</w:t>
            </w:r>
          </w:p>
        </w:tc>
        <w:tc>
          <w:tcPr>
            <w:gridSpan w:val="1"/>
            <w:tcBorders>
              <w:top w:val="single" w:color="C5D5E0" w:sz="1"/>
              <w:left w:val="single" w:color="C5D5E0" w:sz="1"/>
              <w:bottom w:val="single" w:color="C5D5E0" w:sz="1"/>
              <w:right w:val="single" w:color="C5D5E0" w:sz="1"/>
            </w:tcBorders>
            <w:shd w:fill="1B4F72" w:val="clear"/>
            <w:tcMar>
              <w:top w:type="dxa" w:w="90"/>
              <w:left w:type="dxa" w:w="150"/>
              <w:bottom w:type="dxa" w:w="90"/>
              <w:right w:type="dxa" w:w="150"/>
            </w:tcMar>
            <w:vAlign w:val="center"/>
          </w:tcPr>
          <w:p>
            <w:pPr>
              <w:jc w:val="center"/>
            </w:pPr>
            <w:r>
              <w:rPr>
                <w:rFonts w:ascii="Arial" w:cs="Arial" w:eastAsia="Arial" w:hAnsi="Arial"/>
                <w:b/>
                <w:bCs/>
                <w:i w:val="false"/>
                <w:iCs w:val="false"/>
                <w:color w:val="FFFFFF"/>
                <w:sz w:val="18"/>
                <w:szCs w:val="18"/>
              </w:rPr>
              <w:t xml:space="preserve">Faille concurrente ciblée</w:t>
            </w:r>
          </w:p>
        </w:tc>
      </w:tr>
      <w:tr>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center"/>
            </w:pPr>
            <w:r>
              <w:rPr>
                <w:rFonts w:ascii="Arial" w:cs="Arial" w:eastAsia="Arial" w:hAnsi="Arial"/>
                <w:b/>
                <w:bCs/>
                <w:i w:val="false"/>
                <w:iCs w:val="false"/>
                <w:color w:val="1B4F72"/>
                <w:sz w:val="22"/>
                <w:szCs w:val="22"/>
              </w:rPr>
              <w:t xml:space="preserve">1</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left"/>
            </w:pPr>
            <w:r>
              <w:rPr>
                <w:rFonts w:ascii="Arial" w:cs="Arial" w:eastAsia="Arial" w:hAnsi="Arial"/>
                <w:b/>
                <w:bCs/>
                <w:i w:val="false"/>
                <w:iCs w:val="false"/>
                <w:color w:val="1C1C1C"/>
                <w:sz w:val="18"/>
                <w:szCs w:val="18"/>
              </w:rPr>
              <w:t xml:space="preserve">Français ivoirien natif</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1C1C1C"/>
                <w:sz w:val="18"/>
                <w:szCs w:val="18"/>
              </w:rPr>
              <w:t xml:space="preserve">Compréhension du nouchi, des accents locaux, des expressions culturelles CI. L’IA parle comme quelqu’un d’Abidjan.</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i/>
                <w:iCs/>
                <w:color w:val="5D6D7E"/>
                <w:sz w:val="17"/>
                <w:szCs w:val="17"/>
              </w:rPr>
              <w:t xml:space="preserve">Aucun concurrent ne parle vraiment ivoirien. Les STT standard ratent 30–40% des énoncés locaux.</w:t>
            </w:r>
          </w:p>
        </w:tc>
      </w:tr>
      <w:tr>
        <w:tc>
          <w:tcPr>
            <w:gridSpan w:val="1"/>
            <w:tcBorders>
              <w:top w:val="single" w:color="C5D5E0" w:sz="1"/>
              <w:left w:val="single" w:color="C5D5E0" w:sz="1"/>
              <w:bottom w:val="single" w:color="C5D5E0" w:sz="1"/>
              <w:right w:val="single" w:color="C5D5E0" w:sz="1"/>
            </w:tcBorders>
            <w:shd w:fill="EBF5FB" w:val="clear"/>
            <w:tcMar>
              <w:top w:type="dxa" w:w="90"/>
              <w:left w:type="dxa" w:w="150"/>
              <w:bottom w:type="dxa" w:w="90"/>
              <w:right w:type="dxa" w:w="150"/>
            </w:tcMar>
            <w:vAlign w:val="center"/>
          </w:tcPr>
          <w:p>
            <w:pPr>
              <w:jc w:val="center"/>
            </w:pPr>
            <w:r>
              <w:rPr>
                <w:rFonts w:ascii="Arial" w:cs="Arial" w:eastAsia="Arial" w:hAnsi="Arial"/>
                <w:b/>
                <w:bCs/>
                <w:i w:val="false"/>
                <w:iCs w:val="false"/>
                <w:color w:val="1B4F72"/>
                <w:sz w:val="22"/>
                <w:szCs w:val="22"/>
              </w:rPr>
              <w:t xml:space="preserve">2</w:t>
            </w:r>
          </w:p>
        </w:tc>
        <w:tc>
          <w:tcPr>
            <w:gridSpan w:val="1"/>
            <w:tcBorders>
              <w:top w:val="single" w:color="C5D5E0" w:sz="1"/>
              <w:left w:val="single" w:color="C5D5E0" w:sz="1"/>
              <w:bottom w:val="single" w:color="C5D5E0" w:sz="1"/>
              <w:right w:val="single" w:color="C5D5E0" w:sz="1"/>
            </w:tcBorders>
            <w:shd w:fill="EBF5FB" w:val="clear"/>
            <w:tcMar>
              <w:top w:type="dxa" w:w="90"/>
              <w:left w:type="dxa" w:w="150"/>
              <w:bottom w:type="dxa" w:w="90"/>
              <w:right w:type="dxa" w:w="150"/>
            </w:tcMar>
            <w:vAlign w:val="center"/>
          </w:tcPr>
          <w:p>
            <w:pPr>
              <w:jc w:val="left"/>
            </w:pPr>
            <w:r>
              <w:rPr>
                <w:rFonts w:ascii="Arial" w:cs="Arial" w:eastAsia="Arial" w:hAnsi="Arial"/>
                <w:b/>
                <w:bCs/>
                <w:i w:val="false"/>
                <w:iCs w:val="false"/>
                <w:color w:val="1C1C1C"/>
                <w:sz w:val="18"/>
                <w:szCs w:val="18"/>
              </w:rPr>
              <w:t xml:space="preserve">Accessible sans développeur</w:t>
            </w:r>
          </w:p>
        </w:tc>
        <w:tc>
          <w:tcPr>
            <w:gridSpan w:val="1"/>
            <w:tcBorders>
              <w:top w:val="single" w:color="C5D5E0" w:sz="1"/>
              <w:left w:val="single" w:color="C5D5E0" w:sz="1"/>
              <w:bottom w:val="single" w:color="C5D5E0" w:sz="1"/>
              <w:right w:val="single" w:color="C5D5E0" w:sz="1"/>
            </w:tcBorders>
            <w:shd w:fill="EBF5FB" w:val="clear"/>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1C1C1C"/>
                <w:sz w:val="18"/>
                <w:szCs w:val="18"/>
              </w:rPr>
              <w:t xml:space="preserve">Brief en langage naturel : le chef de projet décrit son objectif, l’IA gère le reste. Zéro code.</w:t>
            </w:r>
          </w:p>
        </w:tc>
        <w:tc>
          <w:tcPr>
            <w:gridSpan w:val="1"/>
            <w:tcBorders>
              <w:top w:val="single" w:color="C5D5E0" w:sz="1"/>
              <w:left w:val="single" w:color="C5D5E0" w:sz="1"/>
              <w:bottom w:val="single" w:color="C5D5E0" w:sz="1"/>
              <w:right w:val="single" w:color="C5D5E0" w:sz="1"/>
            </w:tcBorders>
            <w:shd w:fill="EBF5FB" w:val="clear"/>
            <w:tcMar>
              <w:top w:type="dxa" w:w="90"/>
              <w:left w:type="dxa" w:w="150"/>
              <w:bottom w:type="dxa" w:w="90"/>
              <w:right w:type="dxa" w:w="150"/>
            </w:tcMar>
            <w:vAlign w:val="center"/>
          </w:tcPr>
          <w:p>
            <w:pPr>
              <w:jc w:val="left"/>
            </w:pPr>
            <w:r>
              <w:rPr>
                <w:rFonts w:ascii="Arial" w:cs="Arial" w:eastAsia="Arial" w:hAnsi="Arial"/>
                <w:b w:val="false"/>
                <w:bCs w:val="false"/>
                <w:i/>
                <w:iCs/>
                <w:color w:val="5D6D7E"/>
                <w:sz w:val="17"/>
                <w:szCs w:val="17"/>
              </w:rPr>
              <w:t xml:space="preserve">Retell et Bland AI exigent un développeur pour chaque modification. Bottle neck coûteux.</w:t>
            </w:r>
          </w:p>
        </w:tc>
      </w:tr>
      <w:tr>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center"/>
            </w:pPr>
            <w:r>
              <w:rPr>
                <w:rFonts w:ascii="Arial" w:cs="Arial" w:eastAsia="Arial" w:hAnsi="Arial"/>
                <w:b/>
                <w:bCs/>
                <w:i w:val="false"/>
                <w:iCs w:val="false"/>
                <w:color w:val="1B4F72"/>
                <w:sz w:val="22"/>
                <w:szCs w:val="22"/>
              </w:rPr>
              <w:t xml:space="preserve">3</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left"/>
            </w:pPr>
            <w:r>
              <w:rPr>
                <w:rFonts w:ascii="Arial" w:cs="Arial" w:eastAsia="Arial" w:hAnsi="Arial"/>
                <w:b/>
                <w:bCs/>
                <w:i w:val="false"/>
                <w:iCs w:val="false"/>
                <w:color w:val="1C1C1C"/>
                <w:sz w:val="18"/>
                <w:szCs w:val="18"/>
              </w:rPr>
              <w:t xml:space="preserve">Conversation adaptive vs script rigide</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1C1C1C"/>
                <w:sz w:val="18"/>
                <w:szCs w:val="18"/>
              </w:rPr>
              <w:t xml:space="preserve">Le LLM s’adapte en temps réel : relance, rebondit, détecte les incohérences. Pas de robot qui lit un script.</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i/>
                <w:iCs/>
                <w:color w:val="5D6D7E"/>
                <w:sz w:val="17"/>
                <w:szCs w:val="17"/>
              </w:rPr>
              <w:t xml:space="preserve">Synthflow s’effondre hors script. Miravoice est ultra-structuré mais peu naturel.</w:t>
            </w:r>
          </w:p>
        </w:tc>
      </w:tr>
      <w:tr>
        <w:tc>
          <w:tcPr>
            <w:gridSpan w:val="1"/>
            <w:tcBorders>
              <w:top w:val="single" w:color="C5D5E0" w:sz="1"/>
              <w:left w:val="single" w:color="C5D5E0" w:sz="1"/>
              <w:bottom w:val="single" w:color="C5D5E0" w:sz="1"/>
              <w:right w:val="single" w:color="C5D5E0" w:sz="1"/>
            </w:tcBorders>
            <w:shd w:fill="EBF5FB" w:val="clear"/>
            <w:tcMar>
              <w:top w:type="dxa" w:w="90"/>
              <w:left w:type="dxa" w:w="150"/>
              <w:bottom w:type="dxa" w:w="90"/>
              <w:right w:type="dxa" w:w="150"/>
            </w:tcMar>
            <w:vAlign w:val="center"/>
          </w:tcPr>
          <w:p>
            <w:pPr>
              <w:jc w:val="center"/>
            </w:pPr>
            <w:r>
              <w:rPr>
                <w:rFonts w:ascii="Arial" w:cs="Arial" w:eastAsia="Arial" w:hAnsi="Arial"/>
                <w:b/>
                <w:bCs/>
                <w:i w:val="false"/>
                <w:iCs w:val="false"/>
                <w:color w:val="1B4F72"/>
                <w:sz w:val="22"/>
                <w:szCs w:val="22"/>
              </w:rPr>
              <w:t xml:space="preserve">4</w:t>
            </w:r>
          </w:p>
        </w:tc>
        <w:tc>
          <w:tcPr>
            <w:gridSpan w:val="1"/>
            <w:tcBorders>
              <w:top w:val="single" w:color="C5D5E0" w:sz="1"/>
              <w:left w:val="single" w:color="C5D5E0" w:sz="1"/>
              <w:bottom w:val="single" w:color="C5D5E0" w:sz="1"/>
              <w:right w:val="single" w:color="C5D5E0" w:sz="1"/>
            </w:tcBorders>
            <w:shd w:fill="EBF5FB" w:val="clear"/>
            <w:tcMar>
              <w:top w:type="dxa" w:w="90"/>
              <w:left w:type="dxa" w:w="150"/>
              <w:bottom w:type="dxa" w:w="90"/>
              <w:right w:type="dxa" w:w="150"/>
            </w:tcMar>
            <w:vAlign w:val="center"/>
          </w:tcPr>
          <w:p>
            <w:pPr>
              <w:jc w:val="left"/>
            </w:pPr>
            <w:r>
              <w:rPr>
                <w:rFonts w:ascii="Arial" w:cs="Arial" w:eastAsia="Arial" w:hAnsi="Arial"/>
                <w:b/>
                <w:bCs/>
                <w:i w:val="false"/>
                <w:iCs w:val="false"/>
                <w:color w:val="1C1C1C"/>
                <w:sz w:val="18"/>
                <w:szCs w:val="18"/>
              </w:rPr>
              <w:t xml:space="preserve">Ancré en Afrique, hébergé en CI</w:t>
            </w:r>
          </w:p>
        </w:tc>
        <w:tc>
          <w:tcPr>
            <w:gridSpan w:val="1"/>
            <w:tcBorders>
              <w:top w:val="single" w:color="C5D5E0" w:sz="1"/>
              <w:left w:val="single" w:color="C5D5E0" w:sz="1"/>
              <w:bottom w:val="single" w:color="C5D5E0" w:sz="1"/>
              <w:right w:val="single" w:color="C5D5E0" w:sz="1"/>
            </w:tcBorders>
            <w:shd w:fill="EBF5FB" w:val="clear"/>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1C1C1C"/>
                <w:sz w:val="18"/>
                <w:szCs w:val="18"/>
              </w:rPr>
              <w:t xml:space="preserve">Données stockées en Côte d’Ivoire (ST Digital). Conformité ARTCI. Pricing en FCFA.</w:t>
            </w:r>
          </w:p>
        </w:tc>
        <w:tc>
          <w:tcPr>
            <w:gridSpan w:val="1"/>
            <w:tcBorders>
              <w:top w:val="single" w:color="C5D5E0" w:sz="1"/>
              <w:left w:val="single" w:color="C5D5E0" w:sz="1"/>
              <w:bottom w:val="single" w:color="C5D5E0" w:sz="1"/>
              <w:right w:val="single" w:color="C5D5E0" w:sz="1"/>
            </w:tcBorders>
            <w:shd w:fill="EBF5FB" w:val="clear"/>
            <w:tcMar>
              <w:top w:type="dxa" w:w="90"/>
              <w:left w:type="dxa" w:w="150"/>
              <w:bottom w:type="dxa" w:w="90"/>
              <w:right w:type="dxa" w:w="150"/>
            </w:tcMar>
            <w:vAlign w:val="center"/>
          </w:tcPr>
          <w:p>
            <w:pPr>
              <w:jc w:val="left"/>
            </w:pPr>
            <w:r>
              <w:rPr>
                <w:rFonts w:ascii="Arial" w:cs="Arial" w:eastAsia="Arial" w:hAnsi="Arial"/>
                <w:b w:val="false"/>
                <w:bCs w:val="false"/>
                <w:i/>
                <w:iCs/>
                <w:color w:val="5D6D7E"/>
                <w:sz w:val="17"/>
                <w:szCs w:val="17"/>
              </w:rPr>
              <w:t xml:space="preserve">Tous les concurrents hébergent en US/EU. Coût en USD inaccessible pour les PME ivoiriennes.</w:t>
            </w:r>
          </w:p>
        </w:tc>
      </w:tr>
      <w:tr>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center"/>
            </w:pPr>
            <w:r>
              <w:rPr>
                <w:rFonts w:ascii="Arial" w:cs="Arial" w:eastAsia="Arial" w:hAnsi="Arial"/>
                <w:b/>
                <w:bCs/>
                <w:i w:val="false"/>
                <w:iCs w:val="false"/>
                <w:color w:val="1B4F72"/>
                <w:sz w:val="22"/>
                <w:szCs w:val="22"/>
              </w:rPr>
              <w:t xml:space="preserve">5</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left"/>
            </w:pPr>
            <w:r>
              <w:rPr>
                <w:rFonts w:ascii="Arial" w:cs="Arial" w:eastAsia="Arial" w:hAnsi="Arial"/>
                <w:b/>
                <w:bCs/>
                <w:i w:val="false"/>
                <w:iCs w:val="false"/>
                <w:color w:val="1C1C1C"/>
                <w:sz w:val="18"/>
                <w:szCs w:val="18"/>
              </w:rPr>
              <w:t xml:space="preserve">Support local dédié (Abidjan)</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1C1C1C"/>
                <w:sz w:val="18"/>
                <w:szCs w:val="18"/>
              </w:rPr>
              <w:t xml:space="preserve">Une équipe joignable, qui comprend le contexte local, les contraintes télécoms CI.</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i/>
                <w:iCs/>
                <w:color w:val="5D6D7E"/>
                <w:sz w:val="17"/>
                <w:szCs w:val="17"/>
              </w:rPr>
              <w:t xml:space="preserve">Retell : support MIA. Synthflow : support nightmare. Aucun ne peut intervenir en personne.</w:t>
            </w:r>
          </w:p>
        </w:tc>
      </w:tr>
    </w:tbl>
    <w:p>
      <w:pPr>
        <w:spacing w:after="160" w:before="160"/>
      </w:pPr>
      <w:r>
        <w:t xml:space="preserve"/>
      </w:r>
    </w:p>
    <w:p>
      <w:pPr>
        <w:pStyle w:val="Heading2"/>
        <w:spacing w:after="100" w:before="280"/>
      </w:pPr>
      <w:r>
        <w:rPr>
          <w:rFonts w:ascii="Arial" w:cs="Arial" w:eastAsia="Arial" w:hAnsi="Arial"/>
          <w:b/>
          <w:bCs/>
          <w:color w:val="1B4F72"/>
          <w:sz w:val="26"/>
          <w:szCs w:val="26"/>
        </w:rPr>
        <w:t xml:space="preserve">4.3 Tagline &amp; Identité</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3235"/>
        <w:gridCol w:w="3235"/>
        <w:gridCol w:w="3236"/>
      </w:tblGrid>
      <w:tr>
        <w:tc>
          <w:tcPr>
            <w:gridSpan w:val="1"/>
            <w:tcBorders>
              <w:top w:val="single" w:color="C5D5E0" w:sz="1"/>
              <w:left w:val="single" w:color="C5D5E0" w:sz="1"/>
              <w:bottom w:val="single" w:color="C5D5E0" w:sz="1"/>
              <w:right w:val="single" w:color="C5D5E0" w:sz="1"/>
            </w:tcBorders>
            <w:shd w:fill="1B4F72" w:val="clear"/>
            <w:tcMar>
              <w:top w:type="dxa" w:w="90"/>
              <w:left w:type="dxa" w:w="150"/>
              <w:bottom w:type="dxa" w:w="90"/>
              <w:right w:type="dxa" w:w="150"/>
            </w:tcMar>
            <w:vAlign w:val="center"/>
          </w:tcPr>
          <w:p>
            <w:pPr>
              <w:jc w:val="center"/>
            </w:pPr>
            <w:r>
              <w:rPr>
                <w:rFonts w:ascii="Arial" w:cs="Arial" w:eastAsia="Arial" w:hAnsi="Arial"/>
                <w:b/>
                <w:bCs/>
                <w:i w:val="false"/>
                <w:iCs w:val="false"/>
                <w:color w:val="FFFFFF"/>
                <w:sz w:val="18"/>
                <w:szCs w:val="18"/>
              </w:rPr>
              <w:t xml:space="preserve">Nom</w:t>
            </w:r>
          </w:p>
        </w:tc>
        <w:tc>
          <w:tcPr>
            <w:gridSpan w:val="1"/>
            <w:tcBorders>
              <w:top w:val="single" w:color="C5D5E0" w:sz="1"/>
              <w:left w:val="single" w:color="C5D5E0" w:sz="1"/>
              <w:bottom w:val="single" w:color="C5D5E0" w:sz="1"/>
              <w:right w:val="single" w:color="C5D5E0" w:sz="1"/>
            </w:tcBorders>
            <w:shd w:fill="1B4F72" w:val="clear"/>
            <w:tcMar>
              <w:top w:type="dxa" w:w="90"/>
              <w:left w:type="dxa" w:w="150"/>
              <w:bottom w:type="dxa" w:w="90"/>
              <w:right w:type="dxa" w:w="150"/>
            </w:tcMar>
            <w:vAlign w:val="center"/>
          </w:tcPr>
          <w:p>
            <w:pPr>
              <w:jc w:val="center"/>
            </w:pPr>
            <w:r>
              <w:rPr>
                <w:rFonts w:ascii="Arial" w:cs="Arial" w:eastAsia="Arial" w:hAnsi="Arial"/>
                <w:b/>
                <w:bCs/>
                <w:i w:val="false"/>
                <w:iCs w:val="false"/>
                <w:color w:val="FFFFFF"/>
                <w:sz w:val="18"/>
                <w:szCs w:val="18"/>
              </w:rPr>
              <w:t xml:space="preserve">Tagline</w:t>
            </w:r>
          </w:p>
        </w:tc>
        <w:tc>
          <w:tcPr>
            <w:gridSpan w:val="1"/>
            <w:tcBorders>
              <w:top w:val="single" w:color="C5D5E0" w:sz="1"/>
              <w:left w:val="single" w:color="C5D5E0" w:sz="1"/>
              <w:bottom w:val="single" w:color="C5D5E0" w:sz="1"/>
              <w:right w:val="single" w:color="C5D5E0" w:sz="1"/>
            </w:tcBorders>
            <w:shd w:fill="1B4F72" w:val="clear"/>
            <w:tcMar>
              <w:top w:type="dxa" w:w="90"/>
              <w:left w:type="dxa" w:w="150"/>
              <w:bottom w:type="dxa" w:w="90"/>
              <w:right w:type="dxa" w:w="150"/>
            </w:tcMar>
            <w:vAlign w:val="center"/>
          </w:tcPr>
          <w:p>
            <w:pPr>
              <w:jc w:val="center"/>
            </w:pPr>
            <w:r>
              <w:rPr>
                <w:rFonts w:ascii="Arial" w:cs="Arial" w:eastAsia="Arial" w:hAnsi="Arial"/>
                <w:b/>
                <w:bCs/>
                <w:i w:val="false"/>
                <w:iCs w:val="false"/>
                <w:color w:val="FFFFFF"/>
                <w:sz w:val="18"/>
                <w:szCs w:val="18"/>
              </w:rPr>
              <w:t xml:space="preserve">Sens</w:t>
            </w:r>
          </w:p>
        </w:tc>
      </w:tr>
      <w:tr>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center"/>
            </w:pPr>
            <w:r>
              <w:rPr>
                <w:rFonts w:ascii="Arial" w:cs="Arial" w:eastAsia="Arial" w:hAnsi="Arial"/>
                <w:b/>
                <w:bCs/>
                <w:i w:val="false"/>
                <w:iCs w:val="false"/>
                <w:color w:val="1B4F72"/>
                <w:sz w:val="26"/>
                <w:szCs w:val="26"/>
              </w:rPr>
              <w:t xml:space="preserve">Sonara</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center"/>
            </w:pPr>
            <w:r>
              <w:rPr>
                <w:rFonts w:ascii="Arial" w:cs="Arial" w:eastAsia="Arial" w:hAnsi="Arial"/>
                <w:b/>
                <w:bCs/>
                <w:i/>
                <w:iCs/>
                <w:color w:val="E67E22"/>
                <w:sz w:val="20"/>
                <w:szCs w:val="20"/>
              </w:rPr>
              <w:t xml:space="preserve">«L’oreille que vous n’aviez pas.»</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1C1C1C"/>
                <w:sz w:val="17"/>
                <w:szCs w:val="17"/>
              </w:rPr>
              <w:t xml:space="preserve">Sonara évoque la voix (sonare en latin), l’écoute et le son. Le tagline parle directement à la douleur du client : avant Sonara, ils n’entendaient pas vraiment leurs clients.</w:t>
            </w:r>
          </w:p>
        </w:tc>
      </w:tr>
    </w:tbl>
    <w:p>
      <w:r>
        <w:br w:type="page"/>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800"/>
        <w:gridCol w:w="8906"/>
      </w:tblGrid>
      <w:tr>
        <w:tc>
          <w:tcPr>
            <w:tcBorders>
              <w:top w:val="single" w:color="1B4F72" w:sz="1"/>
              <w:left w:val="single" w:color="1B4F72" w:sz="1"/>
              <w:bottom w:val="single" w:color="1B4F72" w:sz="1"/>
              <w:right w:val="single" w:color="1B4F72" w:sz="1"/>
            </w:tcBorders>
            <w:shd w:fill="1B4F72" w:val="clear"/>
            <w:tcMar>
              <w:top w:type="dxa" w:w="120"/>
              <w:left w:type="dxa" w:w="160"/>
              <w:bottom w:type="dxa" w:w="120"/>
              <w:right w:type="dxa" w:w="160"/>
            </w:tcMar>
          </w:tcPr>
          <w:p>
            <w:pPr>
              <w:jc w:val="center"/>
            </w:pPr>
            <w:r>
              <w:rPr>
                <w:rFonts w:ascii="Arial" w:cs="Arial" w:eastAsia="Arial" w:hAnsi="Arial"/>
                <w:b/>
                <w:bCs/>
                <w:color w:val="FFFFFF"/>
                <w:sz w:val="28"/>
                <w:szCs w:val="28"/>
              </w:rPr>
              <w:t xml:space="preserve">05</w:t>
            </w:r>
          </w:p>
        </w:tc>
        <w:tc>
          <w:tcPr>
            <w:tcBorders>
              <w:top w:val="single" w:color="1B4F72" w:sz="1"/>
              <w:left w:val="single" w:color="1B4F72" w:sz="1"/>
              <w:bottom w:val="single" w:color="1B4F72" w:sz="1"/>
              <w:right w:val="single" w:color="1B4F72" w:sz="1"/>
            </w:tcBorders>
            <w:shd w:fill="D6EAF8" w:val="clear"/>
            <w:tcMar>
              <w:top w:type="dxa" w:w="120"/>
              <w:left w:type="dxa" w:w="200"/>
              <w:bottom w:type="dxa" w:w="120"/>
              <w:right w:type="dxa" w:w="200"/>
            </w:tcMar>
          </w:tcPr>
          <w:p>
            <w:r>
              <w:rPr>
                <w:rFonts w:ascii="Arial" w:cs="Arial" w:eastAsia="Arial" w:hAnsi="Arial"/>
                <w:b/>
                <w:bCs/>
                <w:color w:val="1B4F72"/>
                <w:sz w:val="24"/>
                <w:szCs w:val="24"/>
              </w:rPr>
              <w:t xml:space="preserve">Description du Produit</w:t>
            </w:r>
          </w:p>
        </w:tc>
      </w:tr>
    </w:tbl>
    <w:p>
      <w:pPr>
        <w:spacing w:after="80" w:before="80"/>
      </w:pPr>
      <w:r>
        <w:t xml:space="preserve"/>
      </w:r>
    </w:p>
    <w:p>
      <w:pPr>
        <w:pStyle w:val="Heading2"/>
        <w:spacing w:after="100" w:before="280"/>
      </w:pPr>
      <w:r>
        <w:rPr>
          <w:rFonts w:ascii="Arial" w:cs="Arial" w:eastAsia="Arial" w:hAnsi="Arial"/>
          <w:b/>
          <w:bCs/>
          <w:color w:val="1B4F72"/>
          <w:sz w:val="26"/>
          <w:szCs w:val="26"/>
        </w:rPr>
        <w:t xml:space="preserve">5.1 Fonctionnement global</w:t>
      </w:r>
    </w:p>
    <w:p>
      <w:pPr>
        <w:spacing w:after="100" w:before="100"/>
        <w:ind/>
      </w:pPr>
      <w:r>
        <w:rPr>
          <w:rFonts w:ascii="Arial" w:cs="Arial" w:eastAsia="Arial" w:hAnsi="Arial"/>
          <w:b w:val="false"/>
          <w:bCs w:val="false"/>
          <w:i w:val="false"/>
          <w:iCs w:val="false"/>
          <w:color w:val="1C1C1C"/>
          <w:sz w:val="20"/>
          <w:szCs w:val="20"/>
        </w:rPr>
        <w:t xml:space="preserve">Sonara est une plateforme web (dashboard) utilisée exclusivement par les entreprises abonnées. Les personnes appelées n’accèdent à aucune interface — elles reçoivent uniquement un appel téléphonique.</w:t>
      </w:r>
    </w:p>
    <w:p>
      <w:pPr>
        <w:spacing w:after="80" w:before="80"/>
      </w:pPr>
      <w:r>
        <w:t xml:space="preserve"/>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6700"/>
      </w:tblGrid>
      <w:tr>
        <w:tc>
          <w:tcPr>
            <w:gridSpan w:val="1"/>
            <w:tcBorders>
              <w:top w:val="single" w:color="C5D5E0" w:sz="1"/>
              <w:left w:val="single" w:color="C5D5E0" w:sz="1"/>
              <w:bottom w:val="single" w:color="C5D5E0" w:sz="1"/>
              <w:right w:val="single" w:color="C5D5E0" w:sz="1"/>
            </w:tcBorders>
            <w:shd w:fill="1B4F72" w:val="clear"/>
            <w:tcMar>
              <w:top w:type="dxa" w:w="90"/>
              <w:left w:type="dxa" w:w="150"/>
              <w:bottom w:type="dxa" w:w="90"/>
              <w:right w:type="dxa" w:w="150"/>
            </w:tcMar>
            <w:vAlign w:val="center"/>
          </w:tcPr>
          <w:p>
            <w:pPr>
              <w:jc w:val="center"/>
            </w:pPr>
            <w:r>
              <w:rPr>
                <w:rFonts w:ascii="Arial" w:cs="Arial" w:eastAsia="Arial" w:hAnsi="Arial"/>
                <w:b/>
                <w:bCs/>
                <w:i w:val="false"/>
                <w:iCs w:val="false"/>
                <w:color w:val="FFFFFF"/>
                <w:sz w:val="18"/>
                <w:szCs w:val="18"/>
              </w:rPr>
              <w:t xml:space="preserve">Étape</w:t>
            </w:r>
          </w:p>
        </w:tc>
        <w:tc>
          <w:tcPr>
            <w:gridSpan w:val="1"/>
            <w:tcBorders>
              <w:top w:val="single" w:color="C5D5E0" w:sz="1"/>
              <w:left w:val="single" w:color="C5D5E0" w:sz="1"/>
              <w:bottom w:val="single" w:color="C5D5E0" w:sz="1"/>
              <w:right w:val="single" w:color="C5D5E0" w:sz="1"/>
            </w:tcBorders>
            <w:shd w:fill="1B4F72" w:val="clear"/>
            <w:tcMar>
              <w:top w:type="dxa" w:w="90"/>
              <w:left w:type="dxa" w:w="150"/>
              <w:bottom w:type="dxa" w:w="90"/>
              <w:right w:type="dxa" w:w="150"/>
            </w:tcMar>
            <w:vAlign w:val="center"/>
          </w:tcPr>
          <w:p>
            <w:pPr>
              <w:jc w:val="center"/>
            </w:pPr>
            <w:r>
              <w:rPr>
                <w:rFonts w:ascii="Arial" w:cs="Arial" w:eastAsia="Arial" w:hAnsi="Arial"/>
                <w:b/>
                <w:bCs/>
                <w:i w:val="false"/>
                <w:iCs w:val="false"/>
                <w:color w:val="FFFFFF"/>
                <w:sz w:val="18"/>
                <w:szCs w:val="18"/>
              </w:rPr>
              <w:t xml:space="preserve">Qui</w:t>
            </w:r>
          </w:p>
        </w:tc>
        <w:tc>
          <w:tcPr>
            <w:gridSpan w:val="1"/>
            <w:tcBorders>
              <w:top w:val="single" w:color="C5D5E0" w:sz="1"/>
              <w:left w:val="single" w:color="C5D5E0" w:sz="1"/>
              <w:bottom w:val="single" w:color="C5D5E0" w:sz="1"/>
              <w:right w:val="single" w:color="C5D5E0" w:sz="1"/>
            </w:tcBorders>
            <w:shd w:fill="1B4F72" w:val="clear"/>
            <w:tcMar>
              <w:top w:type="dxa" w:w="90"/>
              <w:left w:type="dxa" w:w="150"/>
              <w:bottom w:type="dxa" w:w="90"/>
              <w:right w:type="dxa" w:w="150"/>
            </w:tcMar>
            <w:vAlign w:val="center"/>
          </w:tcPr>
          <w:p>
            <w:pPr>
              <w:jc w:val="center"/>
            </w:pPr>
            <w:r>
              <w:rPr>
                <w:rFonts w:ascii="Arial" w:cs="Arial" w:eastAsia="Arial" w:hAnsi="Arial"/>
                <w:b/>
                <w:bCs/>
                <w:i w:val="false"/>
                <w:iCs w:val="false"/>
                <w:color w:val="FFFFFF"/>
                <w:sz w:val="18"/>
                <w:szCs w:val="18"/>
              </w:rPr>
              <w:t xml:space="preserve">Action</w:t>
            </w:r>
          </w:p>
        </w:tc>
      </w:tr>
      <w:tr>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center"/>
            </w:pPr>
            <w:r>
              <w:rPr>
                <w:rFonts w:ascii="Arial" w:cs="Arial" w:eastAsia="Arial" w:hAnsi="Arial"/>
                <w:b/>
                <w:bCs/>
                <w:i w:val="false"/>
                <w:iCs w:val="false"/>
                <w:color w:val="1B4F72"/>
                <w:sz w:val="18"/>
                <w:szCs w:val="18"/>
              </w:rPr>
              <w:t xml:space="preserve">1</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left"/>
            </w:pPr>
            <w:r>
              <w:rPr>
                <w:rFonts w:ascii="Arial" w:cs="Arial" w:eastAsia="Arial" w:hAnsi="Arial"/>
                <w:b/>
                <w:bCs/>
                <w:i w:val="false"/>
                <w:iCs w:val="false"/>
                <w:color w:val="1C1C1C"/>
                <w:sz w:val="18"/>
                <w:szCs w:val="18"/>
              </w:rPr>
              <w:t xml:space="preserve">Entreprise cliente</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1C1C1C"/>
                <w:sz w:val="18"/>
                <w:szCs w:val="18"/>
              </w:rPr>
              <w:t xml:space="preserve">Se connecte au dashboard Sonara. Crée une campagne en décrivant l’objectif librement : «Tu es Awa, enquêtrice de la Banque XYZ...»</w:t>
            </w:r>
          </w:p>
        </w:tc>
      </w:tr>
      <w:tr>
        <w:tc>
          <w:tcPr>
            <w:gridSpan w:val="1"/>
            <w:tcBorders>
              <w:top w:val="single" w:color="C5D5E0" w:sz="1"/>
              <w:left w:val="single" w:color="C5D5E0" w:sz="1"/>
              <w:bottom w:val="single" w:color="C5D5E0" w:sz="1"/>
              <w:right w:val="single" w:color="C5D5E0" w:sz="1"/>
            </w:tcBorders>
            <w:shd w:fill="EBF5FB" w:val="clear"/>
            <w:tcMar>
              <w:top w:type="dxa" w:w="90"/>
              <w:left w:type="dxa" w:w="150"/>
              <w:bottom w:type="dxa" w:w="90"/>
              <w:right w:type="dxa" w:w="150"/>
            </w:tcMar>
            <w:vAlign w:val="center"/>
          </w:tcPr>
          <w:p>
            <w:pPr>
              <w:jc w:val="center"/>
            </w:pPr>
            <w:r>
              <w:rPr>
                <w:rFonts w:ascii="Arial" w:cs="Arial" w:eastAsia="Arial" w:hAnsi="Arial"/>
                <w:b/>
                <w:bCs/>
                <w:i w:val="false"/>
                <w:iCs w:val="false"/>
                <w:color w:val="1B4F72"/>
                <w:sz w:val="18"/>
                <w:szCs w:val="18"/>
              </w:rPr>
              <w:t xml:space="preserve">2</w:t>
            </w:r>
          </w:p>
        </w:tc>
        <w:tc>
          <w:tcPr>
            <w:gridSpan w:val="1"/>
            <w:tcBorders>
              <w:top w:val="single" w:color="C5D5E0" w:sz="1"/>
              <w:left w:val="single" w:color="C5D5E0" w:sz="1"/>
              <w:bottom w:val="single" w:color="C5D5E0" w:sz="1"/>
              <w:right w:val="single" w:color="C5D5E0" w:sz="1"/>
            </w:tcBorders>
            <w:shd w:fill="EBF5FB" w:val="clear"/>
            <w:tcMar>
              <w:top w:type="dxa" w:w="90"/>
              <w:left w:type="dxa" w:w="150"/>
              <w:bottom w:type="dxa" w:w="90"/>
              <w:right w:type="dxa" w:w="150"/>
            </w:tcMar>
            <w:vAlign w:val="center"/>
          </w:tcPr>
          <w:p>
            <w:pPr>
              <w:jc w:val="left"/>
            </w:pPr>
            <w:r>
              <w:rPr>
                <w:rFonts w:ascii="Arial" w:cs="Arial" w:eastAsia="Arial" w:hAnsi="Arial"/>
                <w:b/>
                <w:bCs/>
                <w:i w:val="false"/>
                <w:iCs w:val="false"/>
                <w:color w:val="1C1C1C"/>
                <w:sz w:val="18"/>
                <w:szCs w:val="18"/>
              </w:rPr>
              <w:t xml:space="preserve">Entreprise cliente</w:t>
            </w:r>
          </w:p>
        </w:tc>
        <w:tc>
          <w:tcPr>
            <w:gridSpan w:val="1"/>
            <w:tcBorders>
              <w:top w:val="single" w:color="C5D5E0" w:sz="1"/>
              <w:left w:val="single" w:color="C5D5E0" w:sz="1"/>
              <w:bottom w:val="single" w:color="C5D5E0" w:sz="1"/>
              <w:right w:val="single" w:color="C5D5E0" w:sz="1"/>
            </w:tcBorders>
            <w:shd w:fill="EBF5FB" w:val="clear"/>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1C1C1C"/>
                <w:sz w:val="18"/>
                <w:szCs w:val="18"/>
              </w:rPr>
              <w:t xml:space="preserve">Importe sa liste de contacts (CSV) et programme les règles d’appel : plages horaires, tentatives, durée max.</w:t>
            </w:r>
          </w:p>
        </w:tc>
      </w:tr>
      <w:tr>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center"/>
            </w:pPr>
            <w:r>
              <w:rPr>
                <w:rFonts w:ascii="Arial" w:cs="Arial" w:eastAsia="Arial" w:hAnsi="Arial"/>
                <w:b/>
                <w:bCs/>
                <w:i w:val="false"/>
                <w:iCs w:val="false"/>
                <w:color w:val="1B4F72"/>
                <w:sz w:val="18"/>
                <w:szCs w:val="18"/>
              </w:rPr>
              <w:t xml:space="preserve">3</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left"/>
            </w:pPr>
            <w:r>
              <w:rPr>
                <w:rFonts w:ascii="Arial" w:cs="Arial" w:eastAsia="Arial" w:hAnsi="Arial"/>
                <w:b/>
                <w:bCs/>
                <w:i w:val="false"/>
                <w:iCs w:val="false"/>
                <w:color w:val="1C1C1C"/>
                <w:sz w:val="18"/>
                <w:szCs w:val="18"/>
              </w:rPr>
              <w:t xml:space="preserve">Sonara (IA)</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1C1C1C"/>
                <w:sz w:val="18"/>
                <w:szCs w:val="18"/>
              </w:rPr>
              <w:t xml:space="preserve">Lance les appels automatiquement. Chaque contact reçoit un appel téléphonique classique.</w:t>
            </w:r>
          </w:p>
        </w:tc>
      </w:tr>
      <w:tr>
        <w:tc>
          <w:tcPr>
            <w:gridSpan w:val="1"/>
            <w:tcBorders>
              <w:top w:val="single" w:color="C5D5E0" w:sz="1"/>
              <w:left w:val="single" w:color="C5D5E0" w:sz="1"/>
              <w:bottom w:val="single" w:color="C5D5E0" w:sz="1"/>
              <w:right w:val="single" w:color="C5D5E0" w:sz="1"/>
            </w:tcBorders>
            <w:shd w:fill="EBF5FB" w:val="clear"/>
            <w:tcMar>
              <w:top w:type="dxa" w:w="90"/>
              <w:left w:type="dxa" w:w="150"/>
              <w:bottom w:type="dxa" w:w="90"/>
              <w:right w:type="dxa" w:w="150"/>
            </w:tcMar>
            <w:vAlign w:val="center"/>
          </w:tcPr>
          <w:p>
            <w:pPr>
              <w:jc w:val="center"/>
            </w:pPr>
            <w:r>
              <w:rPr>
                <w:rFonts w:ascii="Arial" w:cs="Arial" w:eastAsia="Arial" w:hAnsi="Arial"/>
                <w:b/>
                <w:bCs/>
                <w:i w:val="false"/>
                <w:iCs w:val="false"/>
                <w:color w:val="1B4F72"/>
                <w:sz w:val="18"/>
                <w:szCs w:val="18"/>
              </w:rPr>
              <w:t xml:space="preserve">4</w:t>
            </w:r>
          </w:p>
        </w:tc>
        <w:tc>
          <w:tcPr>
            <w:gridSpan w:val="1"/>
            <w:tcBorders>
              <w:top w:val="single" w:color="C5D5E0" w:sz="1"/>
              <w:left w:val="single" w:color="C5D5E0" w:sz="1"/>
              <w:bottom w:val="single" w:color="C5D5E0" w:sz="1"/>
              <w:right w:val="single" w:color="C5D5E0" w:sz="1"/>
            </w:tcBorders>
            <w:shd w:fill="EBF5FB" w:val="clear"/>
            <w:tcMar>
              <w:top w:type="dxa" w:w="90"/>
              <w:left w:type="dxa" w:w="150"/>
              <w:bottom w:type="dxa" w:w="90"/>
              <w:right w:type="dxa" w:w="150"/>
            </w:tcMar>
            <w:vAlign w:val="center"/>
          </w:tcPr>
          <w:p>
            <w:pPr>
              <w:jc w:val="left"/>
            </w:pPr>
            <w:r>
              <w:rPr>
                <w:rFonts w:ascii="Arial" w:cs="Arial" w:eastAsia="Arial" w:hAnsi="Arial"/>
                <w:b/>
                <w:bCs/>
                <w:i w:val="false"/>
                <w:iCs w:val="false"/>
                <w:color w:val="1C1C1C"/>
                <w:sz w:val="18"/>
                <w:szCs w:val="18"/>
              </w:rPr>
              <w:t xml:space="preserve">Contact appelé</w:t>
            </w:r>
          </w:p>
        </w:tc>
        <w:tc>
          <w:tcPr>
            <w:gridSpan w:val="1"/>
            <w:tcBorders>
              <w:top w:val="single" w:color="C5D5E0" w:sz="1"/>
              <w:left w:val="single" w:color="C5D5E0" w:sz="1"/>
              <w:bottom w:val="single" w:color="C5D5E0" w:sz="1"/>
              <w:right w:val="single" w:color="C5D5E0" w:sz="1"/>
            </w:tcBorders>
            <w:shd w:fill="EBF5FB" w:val="clear"/>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1C1C1C"/>
                <w:sz w:val="18"/>
                <w:szCs w:val="18"/>
              </w:rPr>
              <w:t xml:space="preserve">Décroche et parle normalement. Il pense parler à un agent humain de l’entreprise.</w:t>
            </w:r>
          </w:p>
        </w:tc>
      </w:tr>
      <w:tr>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center"/>
            </w:pPr>
            <w:r>
              <w:rPr>
                <w:rFonts w:ascii="Arial" w:cs="Arial" w:eastAsia="Arial" w:hAnsi="Arial"/>
                <w:b/>
                <w:bCs/>
                <w:i w:val="false"/>
                <w:iCs w:val="false"/>
                <w:color w:val="1B4F72"/>
                <w:sz w:val="18"/>
                <w:szCs w:val="18"/>
              </w:rPr>
              <w:t xml:space="preserve">5</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left"/>
            </w:pPr>
            <w:r>
              <w:rPr>
                <w:rFonts w:ascii="Arial" w:cs="Arial" w:eastAsia="Arial" w:hAnsi="Arial"/>
                <w:b/>
                <w:bCs/>
                <w:i w:val="false"/>
                <w:iCs w:val="false"/>
                <w:color w:val="1C1C1C"/>
                <w:sz w:val="18"/>
                <w:szCs w:val="18"/>
              </w:rPr>
              <w:t xml:space="preserve">IA vocale (Sonara)</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1C1C1C"/>
                <w:sz w:val="18"/>
                <w:szCs w:val="18"/>
              </w:rPr>
              <w:t xml:space="preserve">Conduit la conversation en français ivoirien : écoute, rebondit, relance, gère les situations complexes.</w:t>
            </w:r>
          </w:p>
        </w:tc>
      </w:tr>
      <w:tr>
        <w:tc>
          <w:tcPr>
            <w:gridSpan w:val="1"/>
            <w:tcBorders>
              <w:top w:val="single" w:color="C5D5E0" w:sz="1"/>
              <w:left w:val="single" w:color="C5D5E0" w:sz="1"/>
              <w:bottom w:val="single" w:color="C5D5E0" w:sz="1"/>
              <w:right w:val="single" w:color="C5D5E0" w:sz="1"/>
            </w:tcBorders>
            <w:shd w:fill="EBF5FB" w:val="clear"/>
            <w:tcMar>
              <w:top w:type="dxa" w:w="90"/>
              <w:left w:type="dxa" w:w="150"/>
              <w:bottom w:type="dxa" w:w="90"/>
              <w:right w:type="dxa" w:w="150"/>
            </w:tcMar>
            <w:vAlign w:val="center"/>
          </w:tcPr>
          <w:p>
            <w:pPr>
              <w:jc w:val="center"/>
            </w:pPr>
            <w:r>
              <w:rPr>
                <w:rFonts w:ascii="Arial" w:cs="Arial" w:eastAsia="Arial" w:hAnsi="Arial"/>
                <w:b/>
                <w:bCs/>
                <w:i w:val="false"/>
                <w:iCs w:val="false"/>
                <w:color w:val="1B4F72"/>
                <w:sz w:val="18"/>
                <w:szCs w:val="18"/>
              </w:rPr>
              <w:t xml:space="preserve">6</w:t>
            </w:r>
          </w:p>
        </w:tc>
        <w:tc>
          <w:tcPr>
            <w:gridSpan w:val="1"/>
            <w:tcBorders>
              <w:top w:val="single" w:color="C5D5E0" w:sz="1"/>
              <w:left w:val="single" w:color="C5D5E0" w:sz="1"/>
              <w:bottom w:val="single" w:color="C5D5E0" w:sz="1"/>
              <w:right w:val="single" w:color="C5D5E0" w:sz="1"/>
            </w:tcBorders>
            <w:shd w:fill="EBF5FB" w:val="clear"/>
            <w:tcMar>
              <w:top w:type="dxa" w:w="90"/>
              <w:left w:type="dxa" w:w="150"/>
              <w:bottom w:type="dxa" w:w="90"/>
              <w:right w:type="dxa" w:w="150"/>
            </w:tcMar>
            <w:vAlign w:val="center"/>
          </w:tcPr>
          <w:p>
            <w:pPr>
              <w:jc w:val="left"/>
            </w:pPr>
            <w:r>
              <w:rPr>
                <w:rFonts w:ascii="Arial" w:cs="Arial" w:eastAsia="Arial" w:hAnsi="Arial"/>
                <w:b/>
                <w:bCs/>
                <w:i w:val="false"/>
                <w:iCs w:val="false"/>
                <w:color w:val="1C1C1C"/>
                <w:sz w:val="18"/>
                <w:szCs w:val="18"/>
              </w:rPr>
              <w:t xml:space="preserve">Sonara (backend)</w:t>
            </w:r>
          </w:p>
        </w:tc>
        <w:tc>
          <w:tcPr>
            <w:gridSpan w:val="1"/>
            <w:tcBorders>
              <w:top w:val="single" w:color="C5D5E0" w:sz="1"/>
              <w:left w:val="single" w:color="C5D5E0" w:sz="1"/>
              <w:bottom w:val="single" w:color="C5D5E0" w:sz="1"/>
              <w:right w:val="single" w:color="C5D5E0" w:sz="1"/>
            </w:tcBorders>
            <w:shd w:fill="EBF5FB" w:val="clear"/>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1C1C1C"/>
                <w:sz w:val="18"/>
                <w:szCs w:val="18"/>
              </w:rPr>
              <w:t xml:space="preserve">Après chaque appel : transcription + résumé automatique + analyse disponibles en &lt; 2 minutes.</w:t>
            </w:r>
          </w:p>
        </w:tc>
      </w:tr>
      <w:tr>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center"/>
            </w:pPr>
            <w:r>
              <w:rPr>
                <w:rFonts w:ascii="Arial" w:cs="Arial" w:eastAsia="Arial" w:hAnsi="Arial"/>
                <w:b/>
                <w:bCs/>
                <w:i w:val="false"/>
                <w:iCs w:val="false"/>
                <w:color w:val="1B4F72"/>
                <w:sz w:val="18"/>
                <w:szCs w:val="18"/>
              </w:rPr>
              <w:t xml:space="preserve">7</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left"/>
            </w:pPr>
            <w:r>
              <w:rPr>
                <w:rFonts w:ascii="Arial" w:cs="Arial" w:eastAsia="Arial" w:hAnsi="Arial"/>
                <w:b/>
                <w:bCs/>
                <w:i w:val="false"/>
                <w:iCs w:val="false"/>
                <w:color w:val="1C1C1C"/>
                <w:sz w:val="18"/>
                <w:szCs w:val="18"/>
              </w:rPr>
              <w:t xml:space="preserve">Entreprise cliente</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1C1C1C"/>
                <w:sz w:val="18"/>
                <w:szCs w:val="18"/>
              </w:rPr>
              <w:t xml:space="preserve">Consulte les résultats en temps réel dans son dashboard. Télécharge l’export Excel.</w:t>
            </w:r>
          </w:p>
        </w:tc>
      </w:tr>
    </w:tbl>
    <w:p>
      <w:pPr>
        <w:spacing w:after="160" w:before="160"/>
      </w:pPr>
      <w:r>
        <w:t xml:space="preserve"/>
      </w:r>
    </w:p>
    <w:p>
      <w:pPr>
        <w:pStyle w:val="Heading2"/>
        <w:spacing w:after="100" w:before="280"/>
      </w:pPr>
      <w:r>
        <w:rPr>
          <w:rFonts w:ascii="Arial" w:cs="Arial" w:eastAsia="Arial" w:hAnsi="Arial"/>
          <w:b/>
          <w:bCs/>
          <w:color w:val="1B4F72"/>
          <w:sz w:val="26"/>
          <w:szCs w:val="26"/>
        </w:rPr>
        <w:t xml:space="preserve">5.2 Exemple de conversation réelle</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E67E22" w:sz="1"/>
              <w:left w:val="single" w:color="E67E22" w:sz="10"/>
              <w:bottom w:val="single" w:color="E67E22" w:sz="1"/>
              <w:right w:val="single" w:color="E67E22" w:sz="1"/>
            </w:tcBorders>
            <w:shd w:fill="FEF9E7" w:val="clear"/>
            <w:tcMar>
              <w:top w:type="dxa" w:w="160"/>
              <w:left w:type="dxa" w:w="200"/>
              <w:bottom w:type="dxa" w:w="160"/>
              <w:right w:type="dxa" w:w="200"/>
            </w:tcMar>
          </w:tcPr>
          <w:p>
            <w:pPr>
              <w:spacing w:after="100" w:before="0"/>
            </w:pPr>
            <w:r>
              <w:rPr>
                <w:rFonts w:ascii="Arial" w:cs="Arial" w:eastAsia="Arial" w:hAnsi="Arial"/>
                <w:b/>
                <w:bCs/>
                <w:color w:val="784212"/>
                <w:sz w:val="18"/>
                <w:szCs w:val="18"/>
              </w:rPr>
              <w:t xml:space="preserve">Campagne satisfaction — Banque XYZ — Client : Monsieur Koné</w:t>
            </w:r>
          </w:p>
          <w:p>
            <w:pPr>
              <w:spacing w:after="40" w:before="40"/>
            </w:pPr>
            <w:r>
              <w:rPr>
                <w:rFonts w:ascii="Arial" w:cs="Arial" w:eastAsia="Arial" w:hAnsi="Arial"/>
                <w:b/>
                <w:bCs/>
                <w:color w:val="1B4F72"/>
                <w:sz w:val="18"/>
                <w:szCs w:val="18"/>
              </w:rPr>
              <w:t xml:space="preserve">IA (Awa) : </w:t>
            </w:r>
            <w:r>
              <w:rPr>
                <w:rFonts w:ascii="Arial" w:cs="Arial" w:eastAsia="Arial" w:hAnsi="Arial"/>
                <w:sz w:val="18"/>
                <w:szCs w:val="18"/>
              </w:rPr>
              <w:t xml:space="preserve">Bonjour Monsieur Koné ! Je suis Awa de la Banque XYZ. J’ai besoin de 3 minutes pour votre avis sur nos services. C’est possible ?</w:t>
            </w:r>
          </w:p>
          <w:p>
            <w:pPr>
              <w:spacing w:after="40" w:before="40"/>
            </w:pPr>
            <w:r>
              <w:rPr>
                <w:rFonts w:ascii="Arial" w:cs="Arial" w:eastAsia="Arial" w:hAnsi="Arial"/>
                <w:b/>
                <w:bCs/>
                <w:color w:val="1C1C1C"/>
                <w:sz w:val="18"/>
                <w:szCs w:val="18"/>
              </w:rPr>
              <w:t xml:space="preserve">Client : </w:t>
            </w:r>
            <w:r>
              <w:rPr>
                <w:rFonts w:ascii="Arial" w:cs="Arial" w:eastAsia="Arial" w:hAnsi="Arial"/>
                <w:sz w:val="18"/>
                <w:szCs w:val="18"/>
              </w:rPr>
              <w:t xml:space="preserve">Oui, allez-y.</w:t>
            </w:r>
          </w:p>
          <w:p>
            <w:pPr>
              <w:spacing w:after="40" w:before="40"/>
            </w:pPr>
            <w:r>
              <w:rPr>
                <w:rFonts w:ascii="Arial" w:cs="Arial" w:eastAsia="Arial" w:hAnsi="Arial"/>
                <w:b/>
                <w:bCs/>
                <w:color w:val="1B4F72"/>
                <w:sz w:val="18"/>
                <w:szCs w:val="18"/>
              </w:rPr>
              <w:t xml:space="preserve">IA (Awa) : </w:t>
            </w:r>
            <w:r>
              <w:rPr>
                <w:rFonts w:ascii="Arial" w:cs="Arial" w:eastAsia="Arial" w:hAnsi="Arial"/>
                <w:sz w:val="18"/>
                <w:szCs w:val="18"/>
              </w:rPr>
              <w:t xml:space="preserve">Merci ! Sur une échelle de 1 à 5, comment évaluez-vous globalement nos services ?</w:t>
            </w:r>
          </w:p>
          <w:p>
            <w:pPr>
              <w:spacing w:after="40" w:before="40"/>
            </w:pPr>
            <w:r>
              <w:rPr>
                <w:rFonts w:ascii="Arial" w:cs="Arial" w:eastAsia="Arial" w:hAnsi="Arial"/>
                <w:b/>
                <w:bCs/>
                <w:color w:val="1C1C1C"/>
                <w:sz w:val="18"/>
                <w:szCs w:val="18"/>
              </w:rPr>
              <w:t xml:space="preserve">Client : </w:t>
            </w:r>
            <w:r>
              <w:rPr>
                <w:rFonts w:ascii="Arial" w:cs="Arial" w:eastAsia="Arial" w:hAnsi="Arial"/>
                <w:sz w:val="18"/>
                <w:szCs w:val="18"/>
              </w:rPr>
              <w:t xml:space="preserve">Je mets 3... les files d’attente en agence, c’est vraiment long.</w:t>
            </w:r>
          </w:p>
          <w:p>
            <w:pPr>
              <w:spacing w:after="40" w:before="40"/>
            </w:pPr>
            <w:r>
              <w:rPr>
                <w:rFonts w:ascii="Arial" w:cs="Arial" w:eastAsia="Arial" w:hAnsi="Arial"/>
                <w:b/>
                <w:bCs/>
                <w:color w:val="1B4F72"/>
                <w:sz w:val="18"/>
                <w:szCs w:val="18"/>
              </w:rPr>
              <w:t xml:space="preserve">IA (Awa) : </w:t>
            </w:r>
            <w:r>
              <w:rPr>
                <w:rFonts w:ascii="Arial" w:cs="Arial" w:eastAsia="Arial" w:hAnsi="Arial"/>
                <w:sz w:val="18"/>
                <w:szCs w:val="18"/>
              </w:rPr>
              <w:t xml:space="preserve">Je comprends. Avez-vous déjà essayé notre application mobile pour éviter le déplacement ?</w:t>
            </w:r>
          </w:p>
          <w:p>
            <w:pPr>
              <w:spacing w:after="40" w:before="40"/>
            </w:pPr>
            <w:r>
              <w:rPr>
                <w:rFonts w:ascii="Arial" w:cs="Arial" w:eastAsia="Arial" w:hAnsi="Arial"/>
                <w:b/>
                <w:bCs/>
                <w:color w:val="1C1C1C"/>
                <w:sz w:val="18"/>
                <w:szCs w:val="18"/>
              </w:rPr>
              <w:t xml:space="preserve">Client : </w:t>
            </w:r>
            <w:r>
              <w:rPr>
                <w:rFonts w:ascii="Arial" w:cs="Arial" w:eastAsia="Arial" w:hAnsi="Arial"/>
                <w:sz w:val="18"/>
                <w:szCs w:val="18"/>
              </w:rPr>
              <w:t xml:space="preserve">Non, je ne savais pas qu’il y en avait une.</w:t>
            </w:r>
          </w:p>
          <w:p>
            <w:pPr>
              <w:spacing w:after="40" w:before="40"/>
            </w:pPr>
            <w:r>
              <w:rPr>
                <w:rFonts w:ascii="Arial" w:cs="Arial" w:eastAsia="Arial" w:hAnsi="Arial"/>
                <w:b/>
                <w:bCs/>
                <w:color w:val="1B4F72"/>
                <w:sz w:val="18"/>
                <w:szCs w:val="18"/>
              </w:rPr>
              <w:t xml:space="preserve">IA (Awa) : </w:t>
            </w:r>
            <w:r>
              <w:rPr>
                <w:rFonts w:ascii="Arial" w:cs="Arial" w:eastAsia="Arial" w:hAnsi="Arial"/>
                <w:sz w:val="18"/>
                <w:szCs w:val="18"/>
              </w:rPr>
              <w:t xml:space="preserve">Elle est vraiment pratique pour ça ! Je note aussi votre intérêt. Êtes-vous intéressé par notre nouveau compte épargne rémunéré ?</w:t>
            </w:r>
          </w:p>
          <w:p>
            <w:pPr>
              <w:spacing w:after="40" w:before="40"/>
            </w:pPr>
            <w:r>
              <w:rPr>
                <w:rFonts w:ascii="Arial" w:cs="Arial" w:eastAsia="Arial" w:hAnsi="Arial"/>
                <w:b/>
                <w:bCs/>
                <w:color w:val="1C1C1C"/>
                <w:sz w:val="18"/>
                <w:szCs w:val="18"/>
              </w:rPr>
              <w:t xml:space="preserve">Client : </w:t>
            </w:r>
            <w:r>
              <w:rPr>
                <w:rFonts w:ascii="Arial" w:cs="Arial" w:eastAsia="Arial" w:hAnsi="Arial"/>
                <w:sz w:val="18"/>
                <w:szCs w:val="18"/>
              </w:rPr>
              <w:t xml:space="preserve">Pourquoi pas, ça dépend des conditions.</w:t>
            </w:r>
          </w:p>
          <w:p>
            <w:pPr>
              <w:spacing w:after="40" w:before="40"/>
            </w:pPr>
            <w:r>
              <w:rPr>
                <w:rFonts w:ascii="Arial" w:cs="Arial" w:eastAsia="Arial" w:hAnsi="Arial"/>
                <w:b/>
                <w:bCs/>
                <w:color w:val="1B4F72"/>
                <w:sz w:val="18"/>
                <w:szCs w:val="18"/>
              </w:rPr>
              <w:t xml:space="preserve">IA (Awa) : </w:t>
            </w:r>
            <w:r>
              <w:rPr>
                <w:rFonts w:ascii="Arial" w:cs="Arial" w:eastAsia="Arial" w:hAnsi="Arial"/>
                <w:sz w:val="18"/>
                <w:szCs w:val="18"/>
              </w:rPr>
              <w:t xml:space="preserve">Parfait, je transmets à notre équipe. Merci beaucoup Monsieur Koné, bonne journée !</w:t>
            </w:r>
          </w:p>
        </w:tc>
      </w:tr>
    </w:tbl>
    <w:p>
      <w:pPr>
        <w:spacing w:after="160" w:before="160"/>
      </w:pPr>
      <w:r>
        <w:t xml:space="preserve"/>
      </w:r>
    </w:p>
    <w:p>
      <w:pPr>
        <w:pStyle w:val="Heading2"/>
        <w:spacing w:after="100" w:before="280"/>
      </w:pPr>
      <w:r>
        <w:rPr>
          <w:rFonts w:ascii="Arial" w:cs="Arial" w:eastAsia="Arial" w:hAnsi="Arial"/>
          <w:b/>
          <w:bCs/>
          <w:color w:val="1B4F72"/>
          <w:sz w:val="26"/>
          <w:szCs w:val="26"/>
        </w:rPr>
        <w:t xml:space="preserve">5.3 Modules fonctionnels (synthèse)</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5000"/>
        <w:gridCol w:w="1800"/>
        <w:gridCol w:w="900"/>
      </w:tblGrid>
      <w:tr>
        <w:tc>
          <w:tcPr>
            <w:gridSpan w:val="1"/>
            <w:tcBorders>
              <w:top w:val="single" w:color="C5D5E0" w:sz="1"/>
              <w:left w:val="single" w:color="C5D5E0" w:sz="1"/>
              <w:bottom w:val="single" w:color="C5D5E0" w:sz="1"/>
              <w:right w:val="single" w:color="C5D5E0" w:sz="1"/>
            </w:tcBorders>
            <w:shd w:fill="1B4F72" w:val="clear"/>
            <w:tcMar>
              <w:top w:type="dxa" w:w="90"/>
              <w:left w:type="dxa" w:w="150"/>
              <w:bottom w:type="dxa" w:w="90"/>
              <w:right w:type="dxa" w:w="150"/>
            </w:tcMar>
            <w:vAlign w:val="center"/>
          </w:tcPr>
          <w:p>
            <w:pPr>
              <w:jc w:val="center"/>
            </w:pPr>
            <w:r>
              <w:rPr>
                <w:rFonts w:ascii="Arial" w:cs="Arial" w:eastAsia="Arial" w:hAnsi="Arial"/>
                <w:b/>
                <w:bCs/>
                <w:i w:val="false"/>
                <w:iCs w:val="false"/>
                <w:color w:val="FFFFFF"/>
                <w:sz w:val="18"/>
                <w:szCs w:val="18"/>
              </w:rPr>
              <w:t xml:space="preserve">Phase</w:t>
            </w:r>
          </w:p>
        </w:tc>
        <w:tc>
          <w:tcPr>
            <w:gridSpan w:val="1"/>
            <w:tcBorders>
              <w:top w:val="single" w:color="C5D5E0" w:sz="1"/>
              <w:left w:val="single" w:color="C5D5E0" w:sz="1"/>
              <w:bottom w:val="single" w:color="C5D5E0" w:sz="1"/>
              <w:right w:val="single" w:color="C5D5E0" w:sz="1"/>
            </w:tcBorders>
            <w:shd w:fill="1B4F72" w:val="clear"/>
            <w:tcMar>
              <w:top w:type="dxa" w:w="90"/>
              <w:left w:type="dxa" w:w="150"/>
              <w:bottom w:type="dxa" w:w="90"/>
              <w:right w:type="dxa" w:w="150"/>
            </w:tcMar>
            <w:vAlign w:val="center"/>
          </w:tcPr>
          <w:p>
            <w:pPr>
              <w:jc w:val="center"/>
            </w:pPr>
            <w:r>
              <w:rPr>
                <w:rFonts w:ascii="Arial" w:cs="Arial" w:eastAsia="Arial" w:hAnsi="Arial"/>
                <w:b/>
                <w:bCs/>
                <w:i w:val="false"/>
                <w:iCs w:val="false"/>
                <w:color w:val="FFFFFF"/>
                <w:sz w:val="18"/>
                <w:szCs w:val="18"/>
              </w:rPr>
              <w:t xml:space="preserve">Module</w:t>
            </w:r>
          </w:p>
        </w:tc>
        <w:tc>
          <w:tcPr>
            <w:gridSpan w:val="1"/>
            <w:tcBorders>
              <w:top w:val="single" w:color="C5D5E0" w:sz="1"/>
              <w:left w:val="single" w:color="C5D5E0" w:sz="1"/>
              <w:bottom w:val="single" w:color="C5D5E0" w:sz="1"/>
              <w:right w:val="single" w:color="C5D5E0" w:sz="1"/>
            </w:tcBorders>
            <w:shd w:fill="1B4F72" w:val="clear"/>
            <w:tcMar>
              <w:top w:type="dxa" w:w="90"/>
              <w:left w:type="dxa" w:w="150"/>
              <w:bottom w:type="dxa" w:w="90"/>
              <w:right w:type="dxa" w:w="150"/>
            </w:tcMar>
            <w:vAlign w:val="center"/>
          </w:tcPr>
          <w:p>
            <w:pPr>
              <w:jc w:val="center"/>
            </w:pPr>
            <w:r>
              <w:rPr>
                <w:rFonts w:ascii="Arial" w:cs="Arial" w:eastAsia="Arial" w:hAnsi="Arial"/>
                <w:b/>
                <w:bCs/>
                <w:i w:val="false"/>
                <w:iCs w:val="false"/>
                <w:color w:val="FFFFFF"/>
                <w:sz w:val="18"/>
                <w:szCs w:val="18"/>
              </w:rPr>
              <w:t xml:space="preserve">Description</w:t>
            </w:r>
          </w:p>
        </w:tc>
        <w:tc>
          <w:tcPr>
            <w:gridSpan w:val="1"/>
            <w:tcBorders>
              <w:top w:val="single" w:color="C5D5E0" w:sz="1"/>
              <w:left w:val="single" w:color="C5D5E0" w:sz="1"/>
              <w:bottom w:val="single" w:color="C5D5E0" w:sz="1"/>
              <w:right w:val="single" w:color="C5D5E0" w:sz="1"/>
            </w:tcBorders>
            <w:shd w:fill="1B4F72" w:val="clear"/>
            <w:tcMar>
              <w:top w:type="dxa" w:w="90"/>
              <w:left w:type="dxa" w:w="150"/>
              <w:bottom w:type="dxa" w:w="90"/>
              <w:right w:type="dxa" w:w="150"/>
            </w:tcMar>
            <w:vAlign w:val="center"/>
          </w:tcPr>
          <w:p>
            <w:pPr>
              <w:jc w:val="center"/>
            </w:pPr>
            <w:r>
              <w:rPr>
                <w:rFonts w:ascii="Arial" w:cs="Arial" w:eastAsia="Arial" w:hAnsi="Arial"/>
                <w:b/>
                <w:bCs/>
                <w:i w:val="false"/>
                <w:iCs w:val="false"/>
                <w:color w:val="FFFFFF"/>
                <w:sz w:val="18"/>
                <w:szCs w:val="18"/>
              </w:rPr>
              <w:t xml:space="preserve">Statut</w:t>
            </w:r>
          </w:p>
        </w:tc>
        <w:tc>
          <w:tcPr>
            <w:gridSpan w:val="1"/>
            <w:tcBorders>
              <w:top w:val="single" w:color="C5D5E0" w:sz="1"/>
              <w:left w:val="single" w:color="C5D5E0" w:sz="1"/>
              <w:bottom w:val="single" w:color="C5D5E0" w:sz="1"/>
              <w:right w:val="single" w:color="C5D5E0" w:sz="1"/>
            </w:tcBorders>
            <w:shd w:fill="1B4F72" w:val="clear"/>
            <w:tcMar>
              <w:top w:type="dxa" w:w="90"/>
              <w:left w:type="dxa" w:w="150"/>
              <w:bottom w:type="dxa" w:w="90"/>
              <w:right w:type="dxa" w:w="150"/>
            </w:tcMar>
            <w:vAlign w:val="center"/>
          </w:tcPr>
          <w:p>
            <w:pPr>
              <w:jc w:val="center"/>
            </w:pPr>
            <w:r>
              <w:rPr>
                <w:rFonts w:ascii="Arial" w:cs="Arial" w:eastAsia="Arial" w:hAnsi="Arial"/>
                <w:b/>
                <w:bCs/>
                <w:i w:val="false"/>
                <w:iCs w:val="false"/>
                <w:color w:val="FFFFFF"/>
                <w:sz w:val="18"/>
                <w:szCs w:val="18"/>
              </w:rPr>
              <w:t xml:space="preserve">Détail</w:t>
            </w:r>
          </w:p>
        </w:tc>
      </w:tr>
      <w:tr>
        <w:tc>
          <w:tcPr>
            <w:tcBorders>
              <w:top w:val="single" w:color="C5D5E0" w:sz="1"/>
              <w:left w:val="single" w:color="C5D5E0" w:sz="1"/>
              <w:bottom w:val="single" w:color="C5D5E0" w:sz="1"/>
              <w:right w:val="single" w:color="C5D5E0" w:sz="1"/>
            </w:tcBorders>
            <w:shd w:fill="FFFFFF" w:val="clear"/>
            <w:tcMar>
              <w:top w:type="dxa" w:w="90"/>
              <w:left w:type="dxa" w:w="80"/>
              <w:bottom w:type="dxa" w:w="90"/>
              <w:right w:type="dxa" w:w="80"/>
            </w:tcMar>
            <w:vAlign w:val="center"/>
          </w:tcPr>
          <w:p>
            <w:pPr>
              <w:jc w:val="center"/>
            </w:pPr>
            <w:r>
              <w:rPr>
                <w:rFonts w:ascii="Arial" w:cs="Arial" w:eastAsia="Arial" w:hAnsi="Arial"/>
                <w:b/>
                <w:bCs/>
                <w:color w:val="784212"/>
                <w:sz w:val="16"/>
                <w:szCs w:val="16"/>
                <w:shd w:fill="FEF9E7" w:val="clear"/>
              </w:rPr>
              <w:t xml:space="preserve"> P1 </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left"/>
            </w:pPr>
            <w:r>
              <w:rPr>
                <w:rFonts w:ascii="Arial" w:cs="Arial" w:eastAsia="Arial" w:hAnsi="Arial"/>
                <w:b/>
                <w:bCs/>
                <w:i w:val="false"/>
                <w:iCs w:val="false"/>
                <w:color w:val="1C1C1C"/>
                <w:sz w:val="18"/>
                <w:szCs w:val="18"/>
              </w:rPr>
              <w:t xml:space="preserve">Authentification</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1C1C1C"/>
                <w:sz w:val="18"/>
                <w:szCs w:val="18"/>
              </w:rPr>
              <w:t xml:space="preserve">Inscription, connexion JWT, invitation collaborateurs, réinitialisation MDP.</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center"/>
            </w:pPr>
            <w:r>
              <w:rPr>
                <w:rFonts w:ascii="Arial" w:cs="Arial" w:eastAsia="Arial" w:hAnsi="Arial"/>
                <w:b/>
                <w:bCs/>
                <w:i w:val="false"/>
                <w:iCs w:val="false"/>
                <w:color w:val="784212"/>
                <w:sz w:val="18"/>
                <w:szCs w:val="18"/>
              </w:rPr>
              <w:t xml:space="preserve">MVP</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center"/>
            </w:pPr>
            <w:r>
              <w:rPr>
                <w:rFonts w:ascii="Arial" w:cs="Arial" w:eastAsia="Arial" w:hAnsi="Arial"/>
                <w:b w:val="false"/>
                <w:bCs w:val="false"/>
                <w:i/>
                <w:iCs/>
                <w:color w:val="5D6D7E"/>
                <w:sz w:val="16"/>
                <w:szCs w:val="16"/>
              </w:rPr>
              <w:t xml:space="preserve">A1–A4</w:t>
            </w:r>
          </w:p>
        </w:tc>
      </w:tr>
      <w:tr>
        <w:tc>
          <w:tcPr>
            <w:tcBorders>
              <w:top w:val="single" w:color="C5D5E0" w:sz="1"/>
              <w:left w:val="single" w:color="C5D5E0" w:sz="1"/>
              <w:bottom w:val="single" w:color="C5D5E0" w:sz="1"/>
              <w:right w:val="single" w:color="C5D5E0" w:sz="1"/>
            </w:tcBorders>
            <w:shd w:fill="FFFFFF" w:val="clear"/>
            <w:tcMar>
              <w:top w:type="dxa" w:w="90"/>
              <w:left w:type="dxa" w:w="80"/>
              <w:bottom w:type="dxa" w:w="90"/>
              <w:right w:type="dxa" w:w="80"/>
            </w:tcMar>
            <w:vAlign w:val="center"/>
          </w:tcPr>
          <w:p>
            <w:pPr>
              <w:jc w:val="center"/>
            </w:pPr>
            <w:r>
              <w:rPr>
                <w:rFonts w:ascii="Arial" w:cs="Arial" w:eastAsia="Arial" w:hAnsi="Arial"/>
                <w:b/>
                <w:bCs/>
                <w:color w:val="784212"/>
                <w:sz w:val="16"/>
                <w:szCs w:val="16"/>
                <w:shd w:fill="FEF9E7" w:val="clear"/>
              </w:rPr>
              <w:t xml:space="preserve"> P1 </w:t>
            </w:r>
          </w:p>
        </w:tc>
        <w:tc>
          <w:tcPr>
            <w:gridSpan w:val="1"/>
            <w:tcBorders>
              <w:top w:val="single" w:color="C5D5E0" w:sz="1"/>
              <w:left w:val="single" w:color="C5D5E0" w:sz="1"/>
              <w:bottom w:val="single" w:color="C5D5E0" w:sz="1"/>
              <w:right w:val="single" w:color="C5D5E0" w:sz="1"/>
            </w:tcBorders>
            <w:shd w:fill="EBF5FB" w:val="clear"/>
            <w:tcMar>
              <w:top w:type="dxa" w:w="90"/>
              <w:left w:type="dxa" w:w="150"/>
              <w:bottom w:type="dxa" w:w="90"/>
              <w:right w:type="dxa" w:w="150"/>
            </w:tcMar>
            <w:vAlign w:val="center"/>
          </w:tcPr>
          <w:p>
            <w:pPr>
              <w:jc w:val="left"/>
            </w:pPr>
            <w:r>
              <w:rPr>
                <w:rFonts w:ascii="Arial" w:cs="Arial" w:eastAsia="Arial" w:hAnsi="Arial"/>
                <w:b/>
                <w:bCs/>
                <w:i w:val="false"/>
                <w:iCs w:val="false"/>
                <w:color w:val="1C1C1C"/>
                <w:sz w:val="18"/>
                <w:szCs w:val="18"/>
              </w:rPr>
              <w:t xml:space="preserve">Campagnes</w:t>
            </w:r>
          </w:p>
        </w:tc>
        <w:tc>
          <w:tcPr>
            <w:gridSpan w:val="1"/>
            <w:tcBorders>
              <w:top w:val="single" w:color="C5D5E0" w:sz="1"/>
              <w:left w:val="single" w:color="C5D5E0" w:sz="1"/>
              <w:bottom w:val="single" w:color="C5D5E0" w:sz="1"/>
              <w:right w:val="single" w:color="C5D5E0" w:sz="1"/>
            </w:tcBorders>
            <w:shd w:fill="EBF5FB" w:val="clear"/>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1C1C1C"/>
                <w:sz w:val="18"/>
                <w:szCs w:val="18"/>
              </w:rPr>
              <w:t xml:space="preserve">Création, brief IA, programmation, pause/reprise/arrêt, duplication.</w:t>
            </w:r>
          </w:p>
        </w:tc>
        <w:tc>
          <w:tcPr>
            <w:gridSpan w:val="1"/>
            <w:tcBorders>
              <w:top w:val="single" w:color="C5D5E0" w:sz="1"/>
              <w:left w:val="single" w:color="C5D5E0" w:sz="1"/>
              <w:bottom w:val="single" w:color="C5D5E0" w:sz="1"/>
              <w:right w:val="single" w:color="C5D5E0" w:sz="1"/>
            </w:tcBorders>
            <w:shd w:fill="EBF5FB" w:val="clear"/>
            <w:tcMar>
              <w:top w:type="dxa" w:w="90"/>
              <w:left w:type="dxa" w:w="150"/>
              <w:bottom w:type="dxa" w:w="90"/>
              <w:right w:type="dxa" w:w="150"/>
            </w:tcMar>
            <w:vAlign w:val="center"/>
          </w:tcPr>
          <w:p>
            <w:pPr>
              <w:jc w:val="center"/>
            </w:pPr>
            <w:r>
              <w:rPr>
                <w:rFonts w:ascii="Arial" w:cs="Arial" w:eastAsia="Arial" w:hAnsi="Arial"/>
                <w:b/>
                <w:bCs/>
                <w:i w:val="false"/>
                <w:iCs w:val="false"/>
                <w:color w:val="784212"/>
                <w:sz w:val="18"/>
                <w:szCs w:val="18"/>
              </w:rPr>
              <w:t xml:space="preserve">MVP</w:t>
            </w:r>
          </w:p>
        </w:tc>
        <w:tc>
          <w:tcPr>
            <w:gridSpan w:val="1"/>
            <w:tcBorders>
              <w:top w:val="single" w:color="C5D5E0" w:sz="1"/>
              <w:left w:val="single" w:color="C5D5E0" w:sz="1"/>
              <w:bottom w:val="single" w:color="C5D5E0" w:sz="1"/>
              <w:right w:val="single" w:color="C5D5E0" w:sz="1"/>
            </w:tcBorders>
            <w:shd w:fill="EBF5FB" w:val="clear"/>
            <w:tcMar>
              <w:top w:type="dxa" w:w="90"/>
              <w:left w:type="dxa" w:w="150"/>
              <w:bottom w:type="dxa" w:w="90"/>
              <w:right w:type="dxa" w:w="150"/>
            </w:tcMar>
            <w:vAlign w:val="center"/>
          </w:tcPr>
          <w:p>
            <w:pPr>
              <w:jc w:val="center"/>
            </w:pPr>
            <w:r>
              <w:rPr>
                <w:rFonts w:ascii="Arial" w:cs="Arial" w:eastAsia="Arial" w:hAnsi="Arial"/>
                <w:b w:val="false"/>
                <w:bCs w:val="false"/>
                <w:i/>
                <w:iCs/>
                <w:color w:val="5D6D7E"/>
                <w:sz w:val="16"/>
                <w:szCs w:val="16"/>
              </w:rPr>
              <w:t xml:space="preserve">B1–B5</w:t>
            </w:r>
          </w:p>
        </w:tc>
      </w:tr>
      <w:tr>
        <w:tc>
          <w:tcPr>
            <w:tcBorders>
              <w:top w:val="single" w:color="C5D5E0" w:sz="1"/>
              <w:left w:val="single" w:color="C5D5E0" w:sz="1"/>
              <w:bottom w:val="single" w:color="C5D5E0" w:sz="1"/>
              <w:right w:val="single" w:color="C5D5E0" w:sz="1"/>
            </w:tcBorders>
            <w:shd w:fill="FFFFFF" w:val="clear"/>
            <w:tcMar>
              <w:top w:type="dxa" w:w="90"/>
              <w:left w:type="dxa" w:w="80"/>
              <w:bottom w:type="dxa" w:w="90"/>
              <w:right w:type="dxa" w:w="80"/>
            </w:tcMar>
            <w:vAlign w:val="center"/>
          </w:tcPr>
          <w:p>
            <w:pPr>
              <w:jc w:val="center"/>
            </w:pPr>
            <w:r>
              <w:rPr>
                <w:rFonts w:ascii="Arial" w:cs="Arial" w:eastAsia="Arial" w:hAnsi="Arial"/>
                <w:b/>
                <w:bCs/>
                <w:color w:val="784212"/>
                <w:sz w:val="16"/>
                <w:szCs w:val="16"/>
                <w:shd w:fill="FEF9E7" w:val="clear"/>
              </w:rPr>
              <w:t xml:space="preserve"> P1 </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left"/>
            </w:pPr>
            <w:r>
              <w:rPr>
                <w:rFonts w:ascii="Arial" w:cs="Arial" w:eastAsia="Arial" w:hAnsi="Arial"/>
                <w:b/>
                <w:bCs/>
                <w:i w:val="false"/>
                <w:iCs w:val="false"/>
                <w:color w:val="1C1C1C"/>
                <w:sz w:val="18"/>
                <w:szCs w:val="18"/>
              </w:rPr>
              <w:t xml:space="preserve">Contacts</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1C1C1C"/>
                <w:sz w:val="18"/>
                <w:szCs w:val="18"/>
              </w:rPr>
              <w:t xml:space="preserve">Import CSV, normalisation numéros CI, statuts, liste noire, template.</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center"/>
            </w:pPr>
            <w:r>
              <w:rPr>
                <w:rFonts w:ascii="Arial" w:cs="Arial" w:eastAsia="Arial" w:hAnsi="Arial"/>
                <w:b/>
                <w:bCs/>
                <w:i w:val="false"/>
                <w:iCs w:val="false"/>
                <w:color w:val="784212"/>
                <w:sz w:val="18"/>
                <w:szCs w:val="18"/>
              </w:rPr>
              <w:t xml:space="preserve">MVP</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center"/>
            </w:pPr>
            <w:r>
              <w:rPr>
                <w:rFonts w:ascii="Arial" w:cs="Arial" w:eastAsia="Arial" w:hAnsi="Arial"/>
                <w:b w:val="false"/>
                <w:bCs w:val="false"/>
                <w:i/>
                <w:iCs/>
                <w:color w:val="5D6D7E"/>
                <w:sz w:val="16"/>
                <w:szCs w:val="16"/>
              </w:rPr>
              <w:t xml:space="preserve">C1–C5</w:t>
            </w:r>
          </w:p>
        </w:tc>
      </w:tr>
      <w:tr>
        <w:tc>
          <w:tcPr>
            <w:tcBorders>
              <w:top w:val="single" w:color="C5D5E0" w:sz="1"/>
              <w:left w:val="single" w:color="C5D5E0" w:sz="1"/>
              <w:bottom w:val="single" w:color="C5D5E0" w:sz="1"/>
              <w:right w:val="single" w:color="C5D5E0" w:sz="1"/>
            </w:tcBorders>
            <w:shd w:fill="FFFFFF" w:val="clear"/>
            <w:tcMar>
              <w:top w:type="dxa" w:w="90"/>
              <w:left w:type="dxa" w:w="80"/>
              <w:bottom w:type="dxa" w:w="90"/>
              <w:right w:type="dxa" w:w="80"/>
            </w:tcMar>
            <w:vAlign w:val="center"/>
          </w:tcPr>
          <w:p>
            <w:pPr>
              <w:jc w:val="center"/>
            </w:pPr>
            <w:r>
              <w:rPr>
                <w:rFonts w:ascii="Arial" w:cs="Arial" w:eastAsia="Arial" w:hAnsi="Arial"/>
                <w:b/>
                <w:bCs/>
                <w:color w:val="784212"/>
                <w:sz w:val="16"/>
                <w:szCs w:val="16"/>
                <w:shd w:fill="FEF9E7" w:val="clear"/>
              </w:rPr>
              <w:t xml:space="preserve"> P1 </w:t>
            </w:r>
          </w:p>
        </w:tc>
        <w:tc>
          <w:tcPr>
            <w:gridSpan w:val="1"/>
            <w:tcBorders>
              <w:top w:val="single" w:color="C5D5E0" w:sz="1"/>
              <w:left w:val="single" w:color="C5D5E0" w:sz="1"/>
              <w:bottom w:val="single" w:color="C5D5E0" w:sz="1"/>
              <w:right w:val="single" w:color="C5D5E0" w:sz="1"/>
            </w:tcBorders>
            <w:shd w:fill="EBF5FB" w:val="clear"/>
            <w:tcMar>
              <w:top w:type="dxa" w:w="90"/>
              <w:left w:type="dxa" w:w="150"/>
              <w:bottom w:type="dxa" w:w="90"/>
              <w:right w:type="dxa" w:w="150"/>
            </w:tcMar>
            <w:vAlign w:val="center"/>
          </w:tcPr>
          <w:p>
            <w:pPr>
              <w:jc w:val="left"/>
            </w:pPr>
            <w:r>
              <w:rPr>
                <w:rFonts w:ascii="Arial" w:cs="Arial" w:eastAsia="Arial" w:hAnsi="Arial"/>
                <w:b/>
                <w:bCs/>
                <w:i w:val="false"/>
                <w:iCs w:val="false"/>
                <w:color w:val="1C1C1C"/>
                <w:sz w:val="18"/>
                <w:szCs w:val="18"/>
              </w:rPr>
              <w:t xml:space="preserve">Moteur d’appels</w:t>
            </w:r>
          </w:p>
        </w:tc>
        <w:tc>
          <w:tcPr>
            <w:gridSpan w:val="1"/>
            <w:tcBorders>
              <w:top w:val="single" w:color="C5D5E0" w:sz="1"/>
              <w:left w:val="single" w:color="C5D5E0" w:sz="1"/>
              <w:bottom w:val="single" w:color="C5D5E0" w:sz="1"/>
              <w:right w:val="single" w:color="C5D5E0" w:sz="1"/>
            </w:tcBorders>
            <w:shd w:fill="EBF5FB" w:val="clear"/>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1C1C1C"/>
                <w:sz w:val="18"/>
                <w:szCs w:val="18"/>
              </w:rPr>
              <w:t xml:space="preserve">Batch outbound, retry, détection messagerie, transfert humain, anti-spam.</w:t>
            </w:r>
          </w:p>
        </w:tc>
        <w:tc>
          <w:tcPr>
            <w:gridSpan w:val="1"/>
            <w:tcBorders>
              <w:top w:val="single" w:color="C5D5E0" w:sz="1"/>
              <w:left w:val="single" w:color="C5D5E0" w:sz="1"/>
              <w:bottom w:val="single" w:color="C5D5E0" w:sz="1"/>
              <w:right w:val="single" w:color="C5D5E0" w:sz="1"/>
            </w:tcBorders>
            <w:shd w:fill="EBF5FB" w:val="clear"/>
            <w:tcMar>
              <w:top w:type="dxa" w:w="90"/>
              <w:left w:type="dxa" w:w="150"/>
              <w:bottom w:type="dxa" w:w="90"/>
              <w:right w:type="dxa" w:w="150"/>
            </w:tcMar>
            <w:vAlign w:val="center"/>
          </w:tcPr>
          <w:p>
            <w:pPr>
              <w:jc w:val="center"/>
            </w:pPr>
            <w:r>
              <w:rPr>
                <w:rFonts w:ascii="Arial" w:cs="Arial" w:eastAsia="Arial" w:hAnsi="Arial"/>
                <w:b/>
                <w:bCs/>
                <w:i w:val="false"/>
                <w:iCs w:val="false"/>
                <w:color w:val="784212"/>
                <w:sz w:val="18"/>
                <w:szCs w:val="18"/>
              </w:rPr>
              <w:t xml:space="preserve">MVP</w:t>
            </w:r>
          </w:p>
        </w:tc>
        <w:tc>
          <w:tcPr>
            <w:gridSpan w:val="1"/>
            <w:tcBorders>
              <w:top w:val="single" w:color="C5D5E0" w:sz="1"/>
              <w:left w:val="single" w:color="C5D5E0" w:sz="1"/>
              <w:bottom w:val="single" w:color="C5D5E0" w:sz="1"/>
              <w:right w:val="single" w:color="C5D5E0" w:sz="1"/>
            </w:tcBorders>
            <w:shd w:fill="EBF5FB" w:val="clear"/>
            <w:tcMar>
              <w:top w:type="dxa" w:w="90"/>
              <w:left w:type="dxa" w:w="150"/>
              <w:bottom w:type="dxa" w:w="90"/>
              <w:right w:type="dxa" w:w="150"/>
            </w:tcMar>
            <w:vAlign w:val="center"/>
          </w:tcPr>
          <w:p>
            <w:pPr>
              <w:jc w:val="center"/>
            </w:pPr>
            <w:r>
              <w:rPr>
                <w:rFonts w:ascii="Arial" w:cs="Arial" w:eastAsia="Arial" w:hAnsi="Arial"/>
                <w:b w:val="false"/>
                <w:bCs w:val="false"/>
                <w:i/>
                <w:iCs/>
                <w:color w:val="5D6D7E"/>
                <w:sz w:val="16"/>
                <w:szCs w:val="16"/>
              </w:rPr>
              <w:t xml:space="preserve">D1–D8</w:t>
            </w:r>
          </w:p>
        </w:tc>
      </w:tr>
      <w:tr>
        <w:tc>
          <w:tcPr>
            <w:tcBorders>
              <w:top w:val="single" w:color="C5D5E0" w:sz="1"/>
              <w:left w:val="single" w:color="C5D5E0" w:sz="1"/>
              <w:bottom w:val="single" w:color="C5D5E0" w:sz="1"/>
              <w:right w:val="single" w:color="C5D5E0" w:sz="1"/>
            </w:tcBorders>
            <w:shd w:fill="FFFFFF" w:val="clear"/>
            <w:tcMar>
              <w:top w:type="dxa" w:w="90"/>
              <w:left w:type="dxa" w:w="80"/>
              <w:bottom w:type="dxa" w:w="90"/>
              <w:right w:type="dxa" w:w="80"/>
            </w:tcMar>
            <w:vAlign w:val="center"/>
          </w:tcPr>
          <w:p>
            <w:pPr>
              <w:jc w:val="center"/>
            </w:pPr>
            <w:r>
              <w:rPr>
                <w:rFonts w:ascii="Arial" w:cs="Arial" w:eastAsia="Arial" w:hAnsi="Arial"/>
                <w:b/>
                <w:bCs/>
                <w:color w:val="784212"/>
                <w:sz w:val="16"/>
                <w:szCs w:val="16"/>
                <w:shd w:fill="FEF9E7" w:val="clear"/>
              </w:rPr>
              <w:t xml:space="preserve"> P1 </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left"/>
            </w:pPr>
            <w:r>
              <w:rPr>
                <w:rFonts w:ascii="Arial" w:cs="Arial" w:eastAsia="Arial" w:hAnsi="Arial"/>
                <w:b/>
                <w:bCs/>
                <w:i w:val="false"/>
                <w:iCs w:val="false"/>
                <w:color w:val="1C1C1C"/>
                <w:sz w:val="18"/>
                <w:szCs w:val="18"/>
              </w:rPr>
              <w:t xml:space="preserve">IA conversationnelle</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1C1C1C"/>
                <w:sz w:val="18"/>
                <w:szCs w:val="18"/>
              </w:rPr>
              <w:t xml:space="preserve">Brief langage naturel, français ivoirien, gestion situations complexes.</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center"/>
            </w:pPr>
            <w:r>
              <w:rPr>
                <w:rFonts w:ascii="Arial" w:cs="Arial" w:eastAsia="Arial" w:hAnsi="Arial"/>
                <w:b/>
                <w:bCs/>
                <w:i w:val="false"/>
                <w:iCs w:val="false"/>
                <w:color w:val="784212"/>
                <w:sz w:val="18"/>
                <w:szCs w:val="18"/>
              </w:rPr>
              <w:t xml:space="preserve">MVP</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center"/>
            </w:pPr>
            <w:r>
              <w:rPr>
                <w:rFonts w:ascii="Arial" w:cs="Arial" w:eastAsia="Arial" w:hAnsi="Arial"/>
                <w:b w:val="false"/>
                <w:bCs w:val="false"/>
                <w:i/>
                <w:iCs/>
                <w:color w:val="5D6D7E"/>
                <w:sz w:val="16"/>
                <w:szCs w:val="16"/>
              </w:rPr>
              <w:t xml:space="preserve">E1–E5</w:t>
            </w:r>
          </w:p>
        </w:tc>
      </w:tr>
      <w:tr>
        <w:tc>
          <w:tcPr>
            <w:tcBorders>
              <w:top w:val="single" w:color="C5D5E0" w:sz="1"/>
              <w:left w:val="single" w:color="C5D5E0" w:sz="1"/>
              <w:bottom w:val="single" w:color="C5D5E0" w:sz="1"/>
              <w:right w:val="single" w:color="C5D5E0" w:sz="1"/>
            </w:tcBorders>
            <w:shd w:fill="FFFFFF" w:val="clear"/>
            <w:tcMar>
              <w:top w:type="dxa" w:w="90"/>
              <w:left w:type="dxa" w:w="80"/>
              <w:bottom w:type="dxa" w:w="90"/>
              <w:right w:type="dxa" w:w="80"/>
            </w:tcMar>
            <w:vAlign w:val="center"/>
          </w:tcPr>
          <w:p>
            <w:pPr>
              <w:jc w:val="center"/>
            </w:pPr>
            <w:r>
              <w:rPr>
                <w:rFonts w:ascii="Arial" w:cs="Arial" w:eastAsia="Arial" w:hAnsi="Arial"/>
                <w:b/>
                <w:bCs/>
                <w:color w:val="784212"/>
                <w:sz w:val="16"/>
                <w:szCs w:val="16"/>
                <w:shd w:fill="FEF9E7" w:val="clear"/>
              </w:rPr>
              <w:t xml:space="preserve"> P1 </w:t>
            </w:r>
          </w:p>
        </w:tc>
        <w:tc>
          <w:tcPr>
            <w:gridSpan w:val="1"/>
            <w:tcBorders>
              <w:top w:val="single" w:color="C5D5E0" w:sz="1"/>
              <w:left w:val="single" w:color="C5D5E0" w:sz="1"/>
              <w:bottom w:val="single" w:color="C5D5E0" w:sz="1"/>
              <w:right w:val="single" w:color="C5D5E0" w:sz="1"/>
            </w:tcBorders>
            <w:shd w:fill="EBF5FB" w:val="clear"/>
            <w:tcMar>
              <w:top w:type="dxa" w:w="90"/>
              <w:left w:type="dxa" w:w="150"/>
              <w:bottom w:type="dxa" w:w="90"/>
              <w:right w:type="dxa" w:w="150"/>
            </w:tcMar>
            <w:vAlign w:val="center"/>
          </w:tcPr>
          <w:p>
            <w:pPr>
              <w:jc w:val="left"/>
            </w:pPr>
            <w:r>
              <w:rPr>
                <w:rFonts w:ascii="Arial" w:cs="Arial" w:eastAsia="Arial" w:hAnsi="Arial"/>
                <w:b/>
                <w:bCs/>
                <w:i w:val="false"/>
                <w:iCs w:val="false"/>
                <w:color w:val="1C1C1C"/>
                <w:sz w:val="18"/>
                <w:szCs w:val="18"/>
              </w:rPr>
              <w:t xml:space="preserve">Résultats post-appel</w:t>
            </w:r>
          </w:p>
        </w:tc>
        <w:tc>
          <w:tcPr>
            <w:gridSpan w:val="1"/>
            <w:tcBorders>
              <w:top w:val="single" w:color="C5D5E0" w:sz="1"/>
              <w:left w:val="single" w:color="C5D5E0" w:sz="1"/>
              <w:bottom w:val="single" w:color="C5D5E0" w:sz="1"/>
              <w:right w:val="single" w:color="C5D5E0" w:sz="1"/>
            </w:tcBorders>
            <w:shd w:fill="EBF5FB" w:val="clear"/>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1C1C1C"/>
                <w:sz w:val="18"/>
                <w:szCs w:val="18"/>
              </w:rPr>
              <w:t xml:space="preserve">Transcription, résumé auto, statut, export Excel/CSV.</w:t>
            </w:r>
          </w:p>
        </w:tc>
        <w:tc>
          <w:tcPr>
            <w:gridSpan w:val="1"/>
            <w:tcBorders>
              <w:top w:val="single" w:color="C5D5E0" w:sz="1"/>
              <w:left w:val="single" w:color="C5D5E0" w:sz="1"/>
              <w:bottom w:val="single" w:color="C5D5E0" w:sz="1"/>
              <w:right w:val="single" w:color="C5D5E0" w:sz="1"/>
            </w:tcBorders>
            <w:shd w:fill="EBF5FB" w:val="clear"/>
            <w:tcMar>
              <w:top w:type="dxa" w:w="90"/>
              <w:left w:type="dxa" w:w="150"/>
              <w:bottom w:type="dxa" w:w="90"/>
              <w:right w:type="dxa" w:w="150"/>
            </w:tcMar>
            <w:vAlign w:val="center"/>
          </w:tcPr>
          <w:p>
            <w:pPr>
              <w:jc w:val="center"/>
            </w:pPr>
            <w:r>
              <w:rPr>
                <w:rFonts w:ascii="Arial" w:cs="Arial" w:eastAsia="Arial" w:hAnsi="Arial"/>
                <w:b/>
                <w:bCs/>
                <w:i w:val="false"/>
                <w:iCs w:val="false"/>
                <w:color w:val="784212"/>
                <w:sz w:val="18"/>
                <w:szCs w:val="18"/>
              </w:rPr>
              <w:t xml:space="preserve">MVP</w:t>
            </w:r>
          </w:p>
        </w:tc>
        <w:tc>
          <w:tcPr>
            <w:gridSpan w:val="1"/>
            <w:tcBorders>
              <w:top w:val="single" w:color="C5D5E0" w:sz="1"/>
              <w:left w:val="single" w:color="C5D5E0" w:sz="1"/>
              <w:bottom w:val="single" w:color="C5D5E0" w:sz="1"/>
              <w:right w:val="single" w:color="C5D5E0" w:sz="1"/>
            </w:tcBorders>
            <w:shd w:fill="EBF5FB" w:val="clear"/>
            <w:tcMar>
              <w:top w:type="dxa" w:w="90"/>
              <w:left w:type="dxa" w:w="150"/>
              <w:bottom w:type="dxa" w:w="90"/>
              <w:right w:type="dxa" w:w="150"/>
            </w:tcMar>
            <w:vAlign w:val="center"/>
          </w:tcPr>
          <w:p>
            <w:pPr>
              <w:jc w:val="center"/>
            </w:pPr>
            <w:r>
              <w:rPr>
                <w:rFonts w:ascii="Arial" w:cs="Arial" w:eastAsia="Arial" w:hAnsi="Arial"/>
                <w:b w:val="false"/>
                <w:bCs w:val="false"/>
                <w:i/>
                <w:iCs/>
                <w:color w:val="5D6D7E"/>
                <w:sz w:val="16"/>
                <w:szCs w:val="16"/>
              </w:rPr>
              <w:t xml:space="preserve">F1–F4</w:t>
            </w:r>
          </w:p>
        </w:tc>
      </w:tr>
      <w:tr>
        <w:tc>
          <w:tcPr>
            <w:tcBorders>
              <w:top w:val="single" w:color="C5D5E0" w:sz="1"/>
              <w:left w:val="single" w:color="C5D5E0" w:sz="1"/>
              <w:bottom w:val="single" w:color="C5D5E0" w:sz="1"/>
              <w:right w:val="single" w:color="C5D5E0" w:sz="1"/>
            </w:tcBorders>
            <w:shd w:fill="FFFFFF" w:val="clear"/>
            <w:tcMar>
              <w:top w:type="dxa" w:w="90"/>
              <w:left w:type="dxa" w:w="80"/>
              <w:bottom w:type="dxa" w:w="90"/>
              <w:right w:type="dxa" w:w="80"/>
            </w:tcMar>
            <w:vAlign w:val="center"/>
          </w:tcPr>
          <w:p>
            <w:pPr>
              <w:jc w:val="center"/>
            </w:pPr>
            <w:r>
              <w:rPr>
                <w:rFonts w:ascii="Arial" w:cs="Arial" w:eastAsia="Arial" w:hAnsi="Arial"/>
                <w:b/>
                <w:bCs/>
                <w:color w:val="784212"/>
                <w:sz w:val="16"/>
                <w:szCs w:val="16"/>
                <w:shd w:fill="FEF9E7" w:val="clear"/>
              </w:rPr>
              <w:t xml:space="preserve"> P1 </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left"/>
            </w:pPr>
            <w:r>
              <w:rPr>
                <w:rFonts w:ascii="Arial" w:cs="Arial" w:eastAsia="Arial" w:hAnsi="Arial"/>
                <w:b/>
                <w:bCs/>
                <w:i w:val="false"/>
                <w:iCs w:val="false"/>
                <w:color w:val="1C1C1C"/>
                <w:sz w:val="18"/>
                <w:szCs w:val="18"/>
              </w:rPr>
              <w:t xml:space="preserve">Dashboard</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1C1C1C"/>
                <w:sz w:val="18"/>
                <w:szCs w:val="18"/>
              </w:rPr>
              <w:t xml:space="preserve">KPIs, liste campagnes, détail appels, vue transcription, notifications.</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center"/>
            </w:pPr>
            <w:r>
              <w:rPr>
                <w:rFonts w:ascii="Arial" w:cs="Arial" w:eastAsia="Arial" w:hAnsi="Arial"/>
                <w:b/>
                <w:bCs/>
                <w:i w:val="false"/>
                <w:iCs w:val="false"/>
                <w:color w:val="784212"/>
                <w:sz w:val="18"/>
                <w:szCs w:val="18"/>
              </w:rPr>
              <w:t xml:space="preserve">MVP</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center"/>
            </w:pPr>
            <w:r>
              <w:rPr>
                <w:rFonts w:ascii="Arial" w:cs="Arial" w:eastAsia="Arial" w:hAnsi="Arial"/>
                <w:b w:val="false"/>
                <w:bCs w:val="false"/>
                <w:i/>
                <w:iCs/>
                <w:color w:val="5D6D7E"/>
                <w:sz w:val="16"/>
                <w:szCs w:val="16"/>
              </w:rPr>
              <w:t xml:space="preserve">G1–G5</w:t>
            </w:r>
          </w:p>
        </w:tc>
      </w:tr>
      <w:tr>
        <w:tc>
          <w:tcPr>
            <w:tcBorders>
              <w:top w:val="single" w:color="C5D5E0" w:sz="1"/>
              <w:left w:val="single" w:color="C5D5E0" w:sz="1"/>
              <w:bottom w:val="single" w:color="C5D5E0" w:sz="1"/>
              <w:right w:val="single" w:color="C5D5E0" w:sz="1"/>
            </w:tcBorders>
            <w:shd w:fill="FFFFFF" w:val="clear"/>
            <w:tcMar>
              <w:top w:type="dxa" w:w="90"/>
              <w:left w:type="dxa" w:w="80"/>
              <w:bottom w:type="dxa" w:w="90"/>
              <w:right w:type="dxa" w:w="80"/>
            </w:tcMar>
            <w:vAlign w:val="center"/>
          </w:tcPr>
          <w:p>
            <w:pPr>
              <w:jc w:val="center"/>
            </w:pPr>
            <w:r>
              <w:rPr>
                <w:rFonts w:ascii="Arial" w:cs="Arial" w:eastAsia="Arial" w:hAnsi="Arial"/>
                <w:b/>
                <w:bCs/>
                <w:color w:val="1B4F72"/>
                <w:sz w:val="16"/>
                <w:szCs w:val="16"/>
                <w:shd w:fill="D6EAF8" w:val="clear"/>
              </w:rPr>
              <w:t xml:space="preserve"> P2 </w:t>
            </w:r>
          </w:p>
        </w:tc>
        <w:tc>
          <w:tcPr>
            <w:gridSpan w:val="1"/>
            <w:tcBorders>
              <w:top w:val="single" w:color="C5D5E0" w:sz="1"/>
              <w:left w:val="single" w:color="C5D5E0" w:sz="1"/>
              <w:bottom w:val="single" w:color="C5D5E0" w:sz="1"/>
              <w:right w:val="single" w:color="C5D5E0" w:sz="1"/>
            </w:tcBorders>
            <w:shd w:fill="EBF5FB" w:val="clear"/>
            <w:tcMar>
              <w:top w:type="dxa" w:w="90"/>
              <w:left w:type="dxa" w:w="150"/>
              <w:bottom w:type="dxa" w:w="90"/>
              <w:right w:type="dxa" w:w="150"/>
            </w:tcMar>
            <w:vAlign w:val="center"/>
          </w:tcPr>
          <w:p>
            <w:pPr>
              <w:jc w:val="left"/>
            </w:pPr>
            <w:r>
              <w:rPr>
                <w:rFonts w:ascii="Arial" w:cs="Arial" w:eastAsia="Arial" w:hAnsi="Arial"/>
                <w:b/>
                <w:bCs/>
                <w:i w:val="false"/>
                <w:iCs w:val="false"/>
                <w:color w:val="1C1C1C"/>
                <w:sz w:val="18"/>
                <w:szCs w:val="18"/>
              </w:rPr>
              <w:t xml:space="preserve">Éditeur no-code</w:t>
            </w:r>
          </w:p>
        </w:tc>
        <w:tc>
          <w:tcPr>
            <w:gridSpan w:val="1"/>
            <w:tcBorders>
              <w:top w:val="single" w:color="C5D5E0" w:sz="1"/>
              <w:left w:val="single" w:color="C5D5E0" w:sz="1"/>
              <w:bottom w:val="single" w:color="C5D5E0" w:sz="1"/>
              <w:right w:val="single" w:color="C5D5E0" w:sz="1"/>
            </w:tcBorders>
            <w:shd w:fill="EBF5FB" w:val="clear"/>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1C1C1C"/>
                <w:sz w:val="18"/>
                <w:szCs w:val="18"/>
              </w:rPr>
              <w:t xml:space="preserve">Builder drag &amp; drop, logique conditionnelle, bibliothèque de templates.</w:t>
            </w:r>
          </w:p>
        </w:tc>
        <w:tc>
          <w:tcPr>
            <w:gridSpan w:val="1"/>
            <w:tcBorders>
              <w:top w:val="single" w:color="C5D5E0" w:sz="1"/>
              <w:left w:val="single" w:color="C5D5E0" w:sz="1"/>
              <w:bottom w:val="single" w:color="C5D5E0" w:sz="1"/>
              <w:right w:val="single" w:color="C5D5E0" w:sz="1"/>
            </w:tcBorders>
            <w:shd w:fill="EBF5FB" w:val="clear"/>
            <w:tcMar>
              <w:top w:type="dxa" w:w="90"/>
              <w:left w:type="dxa" w:w="150"/>
              <w:bottom w:type="dxa" w:w="90"/>
              <w:right w:type="dxa" w:w="150"/>
            </w:tcMar>
            <w:vAlign w:val="center"/>
          </w:tcPr>
          <w:p>
            <w:pPr>
              <w:jc w:val="center"/>
            </w:pPr>
            <w:r>
              <w:rPr>
                <w:rFonts w:ascii="Arial" w:cs="Arial" w:eastAsia="Arial" w:hAnsi="Arial"/>
                <w:b/>
                <w:bCs/>
                <w:i w:val="false"/>
                <w:iCs w:val="false"/>
                <w:color w:val="1B4F72"/>
                <w:sz w:val="18"/>
                <w:szCs w:val="18"/>
              </w:rPr>
              <w:t xml:space="preserve">P2</w:t>
            </w:r>
          </w:p>
        </w:tc>
        <w:tc>
          <w:tcPr>
            <w:gridSpan w:val="1"/>
            <w:tcBorders>
              <w:top w:val="single" w:color="C5D5E0" w:sz="1"/>
              <w:left w:val="single" w:color="C5D5E0" w:sz="1"/>
              <w:bottom w:val="single" w:color="C5D5E0" w:sz="1"/>
              <w:right w:val="single" w:color="C5D5E0" w:sz="1"/>
            </w:tcBorders>
            <w:shd w:fill="EBF5FB" w:val="clear"/>
            <w:tcMar>
              <w:top w:type="dxa" w:w="90"/>
              <w:left w:type="dxa" w:w="150"/>
              <w:bottom w:type="dxa" w:w="90"/>
              <w:right w:type="dxa" w:w="150"/>
            </w:tcMar>
            <w:vAlign w:val="center"/>
          </w:tcPr>
          <w:p>
            <w:pPr>
              <w:jc w:val="center"/>
            </w:pPr>
            <w:r>
              <w:rPr>
                <w:rFonts w:ascii="Arial" w:cs="Arial" w:eastAsia="Arial" w:hAnsi="Arial"/>
                <w:b w:val="false"/>
                <w:bCs w:val="false"/>
                <w:i/>
                <w:iCs/>
                <w:color w:val="5D6D7E"/>
                <w:sz w:val="16"/>
                <w:szCs w:val="16"/>
              </w:rPr>
              <w:t xml:space="preserve">B6–B8</w:t>
            </w:r>
          </w:p>
        </w:tc>
      </w:tr>
      <w:tr>
        <w:tc>
          <w:tcPr>
            <w:tcBorders>
              <w:top w:val="single" w:color="C5D5E0" w:sz="1"/>
              <w:left w:val="single" w:color="C5D5E0" w:sz="1"/>
              <w:bottom w:val="single" w:color="C5D5E0" w:sz="1"/>
              <w:right w:val="single" w:color="C5D5E0" w:sz="1"/>
            </w:tcBorders>
            <w:shd w:fill="FFFFFF" w:val="clear"/>
            <w:tcMar>
              <w:top w:type="dxa" w:w="90"/>
              <w:left w:type="dxa" w:w="80"/>
              <w:bottom w:type="dxa" w:w="90"/>
              <w:right w:type="dxa" w:w="80"/>
            </w:tcMar>
            <w:vAlign w:val="center"/>
          </w:tcPr>
          <w:p>
            <w:pPr>
              <w:jc w:val="center"/>
            </w:pPr>
            <w:r>
              <w:rPr>
                <w:rFonts w:ascii="Arial" w:cs="Arial" w:eastAsia="Arial" w:hAnsi="Arial"/>
                <w:b/>
                <w:bCs/>
                <w:color w:val="1B4F72"/>
                <w:sz w:val="16"/>
                <w:szCs w:val="16"/>
                <w:shd w:fill="D6EAF8" w:val="clear"/>
              </w:rPr>
              <w:t xml:space="preserve"> P2 </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left"/>
            </w:pPr>
            <w:r>
              <w:rPr>
                <w:rFonts w:ascii="Arial" w:cs="Arial" w:eastAsia="Arial" w:hAnsi="Arial"/>
                <w:b/>
                <w:bCs/>
                <w:i w:val="false"/>
                <w:iCs w:val="false"/>
                <w:color w:val="1C1C1C"/>
                <w:sz w:val="18"/>
                <w:szCs w:val="18"/>
              </w:rPr>
              <w:t xml:space="preserve">Analyse avancée</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1C1C1C"/>
                <w:sz w:val="18"/>
                <w:szCs w:val="18"/>
              </w:rPr>
              <w:t xml:space="preserve">Score sentiment, churn score, intention d’achat, rapport PDF auto.</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center"/>
            </w:pPr>
            <w:r>
              <w:rPr>
                <w:rFonts w:ascii="Arial" w:cs="Arial" w:eastAsia="Arial" w:hAnsi="Arial"/>
                <w:b/>
                <w:bCs/>
                <w:i w:val="false"/>
                <w:iCs w:val="false"/>
                <w:color w:val="1B4F72"/>
                <w:sz w:val="18"/>
                <w:szCs w:val="18"/>
              </w:rPr>
              <w:t xml:space="preserve">P2</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center"/>
            </w:pPr>
            <w:r>
              <w:rPr>
                <w:rFonts w:ascii="Arial" w:cs="Arial" w:eastAsia="Arial" w:hAnsi="Arial"/>
                <w:b w:val="false"/>
                <w:bCs w:val="false"/>
                <w:i/>
                <w:iCs/>
                <w:color w:val="5D6D7E"/>
                <w:sz w:val="16"/>
                <w:szCs w:val="16"/>
              </w:rPr>
              <w:t xml:space="preserve">F4–F8</w:t>
            </w:r>
          </w:p>
        </w:tc>
      </w:tr>
      <w:tr>
        <w:tc>
          <w:tcPr>
            <w:tcBorders>
              <w:top w:val="single" w:color="C5D5E0" w:sz="1"/>
              <w:left w:val="single" w:color="C5D5E0" w:sz="1"/>
              <w:bottom w:val="single" w:color="C5D5E0" w:sz="1"/>
              <w:right w:val="single" w:color="C5D5E0" w:sz="1"/>
            </w:tcBorders>
            <w:shd w:fill="FFFFFF" w:val="clear"/>
            <w:tcMar>
              <w:top w:type="dxa" w:w="90"/>
              <w:left w:type="dxa" w:w="80"/>
              <w:bottom w:type="dxa" w:w="90"/>
              <w:right w:type="dxa" w:w="80"/>
            </w:tcMar>
            <w:vAlign w:val="center"/>
          </w:tcPr>
          <w:p>
            <w:pPr>
              <w:jc w:val="center"/>
            </w:pPr>
            <w:r>
              <w:rPr>
                <w:rFonts w:ascii="Arial" w:cs="Arial" w:eastAsia="Arial" w:hAnsi="Arial"/>
                <w:b/>
                <w:bCs/>
                <w:color w:val="1B4F72"/>
                <w:sz w:val="16"/>
                <w:szCs w:val="16"/>
                <w:shd w:fill="D6EAF8" w:val="clear"/>
              </w:rPr>
              <w:t xml:space="preserve"> P2 </w:t>
            </w:r>
          </w:p>
        </w:tc>
        <w:tc>
          <w:tcPr>
            <w:gridSpan w:val="1"/>
            <w:tcBorders>
              <w:top w:val="single" w:color="C5D5E0" w:sz="1"/>
              <w:left w:val="single" w:color="C5D5E0" w:sz="1"/>
              <w:bottom w:val="single" w:color="C5D5E0" w:sz="1"/>
              <w:right w:val="single" w:color="C5D5E0" w:sz="1"/>
            </w:tcBorders>
            <w:shd w:fill="EBF5FB" w:val="clear"/>
            <w:tcMar>
              <w:top w:type="dxa" w:w="90"/>
              <w:left w:type="dxa" w:w="150"/>
              <w:bottom w:type="dxa" w:w="90"/>
              <w:right w:type="dxa" w:w="150"/>
            </w:tcMar>
            <w:vAlign w:val="center"/>
          </w:tcPr>
          <w:p>
            <w:pPr>
              <w:jc w:val="left"/>
            </w:pPr>
            <w:r>
              <w:rPr>
                <w:rFonts w:ascii="Arial" w:cs="Arial" w:eastAsia="Arial" w:hAnsi="Arial"/>
                <w:b/>
                <w:bCs/>
                <w:i w:val="false"/>
                <w:iCs w:val="false"/>
                <w:color w:val="1C1C1C"/>
                <w:sz w:val="18"/>
                <w:szCs w:val="18"/>
              </w:rPr>
              <w:t xml:space="preserve">API &amp; Webhooks</w:t>
            </w:r>
          </w:p>
        </w:tc>
        <w:tc>
          <w:tcPr>
            <w:gridSpan w:val="1"/>
            <w:tcBorders>
              <w:top w:val="single" w:color="C5D5E0" w:sz="1"/>
              <w:left w:val="single" w:color="C5D5E0" w:sz="1"/>
              <w:bottom w:val="single" w:color="C5D5E0" w:sz="1"/>
              <w:right w:val="single" w:color="C5D5E0" w:sz="1"/>
            </w:tcBorders>
            <w:shd w:fill="EBF5FB" w:val="clear"/>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1C1C1C"/>
                <w:sz w:val="18"/>
                <w:szCs w:val="18"/>
              </w:rPr>
              <w:t xml:space="preserve">API publique Sonara, webhooks sortants, intégrations CRM.</w:t>
            </w:r>
          </w:p>
        </w:tc>
        <w:tc>
          <w:tcPr>
            <w:gridSpan w:val="1"/>
            <w:tcBorders>
              <w:top w:val="single" w:color="C5D5E0" w:sz="1"/>
              <w:left w:val="single" w:color="C5D5E0" w:sz="1"/>
              <w:bottom w:val="single" w:color="C5D5E0" w:sz="1"/>
              <w:right w:val="single" w:color="C5D5E0" w:sz="1"/>
            </w:tcBorders>
            <w:shd w:fill="EBF5FB" w:val="clear"/>
            <w:tcMar>
              <w:top w:type="dxa" w:w="90"/>
              <w:left w:type="dxa" w:w="150"/>
              <w:bottom w:type="dxa" w:w="90"/>
              <w:right w:type="dxa" w:w="150"/>
            </w:tcMar>
            <w:vAlign w:val="center"/>
          </w:tcPr>
          <w:p>
            <w:pPr>
              <w:jc w:val="center"/>
            </w:pPr>
            <w:r>
              <w:rPr>
                <w:rFonts w:ascii="Arial" w:cs="Arial" w:eastAsia="Arial" w:hAnsi="Arial"/>
                <w:b/>
                <w:bCs/>
                <w:i w:val="false"/>
                <w:iCs w:val="false"/>
                <w:color w:val="1B4F72"/>
                <w:sz w:val="18"/>
                <w:szCs w:val="18"/>
              </w:rPr>
              <w:t xml:space="preserve">P2</w:t>
            </w:r>
          </w:p>
        </w:tc>
        <w:tc>
          <w:tcPr>
            <w:gridSpan w:val="1"/>
            <w:tcBorders>
              <w:top w:val="single" w:color="C5D5E0" w:sz="1"/>
              <w:left w:val="single" w:color="C5D5E0" w:sz="1"/>
              <w:bottom w:val="single" w:color="C5D5E0" w:sz="1"/>
              <w:right w:val="single" w:color="C5D5E0" w:sz="1"/>
            </w:tcBorders>
            <w:shd w:fill="EBF5FB" w:val="clear"/>
            <w:tcMar>
              <w:top w:type="dxa" w:w="90"/>
              <w:left w:type="dxa" w:w="150"/>
              <w:bottom w:type="dxa" w:w="90"/>
              <w:right w:type="dxa" w:w="150"/>
            </w:tcMar>
            <w:vAlign w:val="center"/>
          </w:tcPr>
          <w:p>
            <w:pPr>
              <w:jc w:val="center"/>
            </w:pPr>
            <w:r>
              <w:rPr>
                <w:rFonts w:ascii="Arial" w:cs="Arial" w:eastAsia="Arial" w:hAnsi="Arial"/>
                <w:b w:val="false"/>
                <w:bCs w:val="false"/>
                <w:i/>
                <w:iCs/>
                <w:color w:val="5D6D7E"/>
                <w:sz w:val="16"/>
                <w:szCs w:val="16"/>
              </w:rPr>
              <w:t xml:space="preserve">I1–I4</w:t>
            </w:r>
          </w:p>
        </w:tc>
      </w:tr>
      <w:tr>
        <w:tc>
          <w:tcPr>
            <w:tcBorders>
              <w:top w:val="single" w:color="C5D5E0" w:sz="1"/>
              <w:left w:val="single" w:color="C5D5E0" w:sz="1"/>
              <w:bottom w:val="single" w:color="C5D5E0" w:sz="1"/>
              <w:right w:val="single" w:color="C5D5E0" w:sz="1"/>
            </w:tcBorders>
            <w:shd w:fill="FFFFFF" w:val="clear"/>
            <w:tcMar>
              <w:top w:type="dxa" w:w="90"/>
              <w:left w:type="dxa" w:w="80"/>
              <w:bottom w:type="dxa" w:w="90"/>
              <w:right w:type="dxa" w:w="80"/>
            </w:tcMar>
            <w:vAlign w:val="center"/>
          </w:tcPr>
          <w:p>
            <w:pPr>
              <w:jc w:val="center"/>
            </w:pPr>
            <w:r>
              <w:rPr>
                <w:rFonts w:ascii="Arial" w:cs="Arial" w:eastAsia="Arial" w:hAnsi="Arial"/>
                <w:b/>
                <w:bCs/>
                <w:color w:val="1E8449"/>
                <w:sz w:val="16"/>
                <w:szCs w:val="16"/>
                <w:shd w:fill="EAFAF1" w:val="clear"/>
              </w:rPr>
              <w:t xml:space="preserve"> P3 </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left"/>
            </w:pPr>
            <w:r>
              <w:rPr>
                <w:rFonts w:ascii="Arial" w:cs="Arial" w:eastAsia="Arial" w:hAnsi="Arial"/>
                <w:b/>
                <w:bCs/>
                <w:i w:val="false"/>
                <w:iCs w:val="false"/>
                <w:color w:val="1C1C1C"/>
                <w:sz w:val="18"/>
                <w:szCs w:val="18"/>
              </w:rPr>
              <w:t xml:space="preserve">Multilingue</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1C1C1C"/>
                <w:sz w:val="18"/>
                <w:szCs w:val="18"/>
              </w:rPr>
              <w:t xml:space="preserve">Dioula, wolof, mooré, anglais selon pays d’expansion.</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center"/>
            </w:pPr>
            <w:r>
              <w:rPr>
                <w:rFonts w:ascii="Arial" w:cs="Arial" w:eastAsia="Arial" w:hAnsi="Arial"/>
                <w:b/>
                <w:bCs/>
                <w:i w:val="false"/>
                <w:iCs w:val="false"/>
                <w:color w:val="1E8449"/>
                <w:sz w:val="18"/>
                <w:szCs w:val="18"/>
              </w:rPr>
              <w:t xml:space="preserve">P3</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center"/>
            </w:pPr>
            <w:r>
              <w:rPr>
                <w:rFonts w:ascii="Arial" w:cs="Arial" w:eastAsia="Arial" w:hAnsi="Arial"/>
                <w:b w:val="false"/>
                <w:bCs w:val="false"/>
                <w:i/>
                <w:iCs/>
                <w:color w:val="5D6D7E"/>
                <w:sz w:val="16"/>
                <w:szCs w:val="16"/>
              </w:rPr>
              <w:t xml:space="preserve">E10</w:t>
            </w:r>
          </w:p>
        </w:tc>
      </w:tr>
      <w:tr>
        <w:tc>
          <w:tcPr>
            <w:tcBorders>
              <w:top w:val="single" w:color="C5D5E0" w:sz="1"/>
              <w:left w:val="single" w:color="C5D5E0" w:sz="1"/>
              <w:bottom w:val="single" w:color="C5D5E0" w:sz="1"/>
              <w:right w:val="single" w:color="C5D5E0" w:sz="1"/>
            </w:tcBorders>
            <w:shd w:fill="FFFFFF" w:val="clear"/>
            <w:tcMar>
              <w:top w:type="dxa" w:w="90"/>
              <w:left w:type="dxa" w:w="80"/>
              <w:bottom w:type="dxa" w:w="90"/>
              <w:right w:type="dxa" w:w="80"/>
            </w:tcMar>
            <w:vAlign w:val="center"/>
          </w:tcPr>
          <w:p>
            <w:pPr>
              <w:jc w:val="center"/>
            </w:pPr>
            <w:r>
              <w:rPr>
                <w:rFonts w:ascii="Arial" w:cs="Arial" w:eastAsia="Arial" w:hAnsi="Arial"/>
                <w:b/>
                <w:bCs/>
                <w:color w:val="1E8449"/>
                <w:sz w:val="16"/>
                <w:szCs w:val="16"/>
                <w:shd w:fill="EAFAF1" w:val="clear"/>
              </w:rPr>
              <w:t xml:space="preserve"> P3 </w:t>
            </w:r>
          </w:p>
        </w:tc>
        <w:tc>
          <w:tcPr>
            <w:gridSpan w:val="1"/>
            <w:tcBorders>
              <w:top w:val="single" w:color="C5D5E0" w:sz="1"/>
              <w:left w:val="single" w:color="C5D5E0" w:sz="1"/>
              <w:bottom w:val="single" w:color="C5D5E0" w:sz="1"/>
              <w:right w:val="single" w:color="C5D5E0" w:sz="1"/>
            </w:tcBorders>
            <w:shd w:fill="EBF5FB" w:val="clear"/>
            <w:tcMar>
              <w:top w:type="dxa" w:w="90"/>
              <w:left w:type="dxa" w:w="150"/>
              <w:bottom w:type="dxa" w:w="90"/>
              <w:right w:type="dxa" w:w="150"/>
            </w:tcMar>
            <w:vAlign w:val="center"/>
          </w:tcPr>
          <w:p>
            <w:pPr>
              <w:jc w:val="left"/>
            </w:pPr>
            <w:r>
              <w:rPr>
                <w:rFonts w:ascii="Arial" w:cs="Arial" w:eastAsia="Arial" w:hAnsi="Arial"/>
                <w:b/>
                <w:bCs/>
                <w:i w:val="false"/>
                <w:iCs w:val="false"/>
                <w:color w:val="1C1C1C"/>
                <w:sz w:val="18"/>
                <w:szCs w:val="18"/>
              </w:rPr>
              <w:t xml:space="preserve">Inbound + USSD</w:t>
            </w:r>
          </w:p>
        </w:tc>
        <w:tc>
          <w:tcPr>
            <w:gridSpan w:val="1"/>
            <w:tcBorders>
              <w:top w:val="single" w:color="C5D5E0" w:sz="1"/>
              <w:left w:val="single" w:color="C5D5E0" w:sz="1"/>
              <w:bottom w:val="single" w:color="C5D5E0" w:sz="1"/>
              <w:right w:val="single" w:color="C5D5E0" w:sz="1"/>
            </w:tcBorders>
            <w:shd w:fill="EBF5FB" w:val="clear"/>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1C1C1C"/>
                <w:sz w:val="18"/>
                <w:szCs w:val="18"/>
              </w:rPr>
              <w:t xml:space="preserve">Réception appels entrants, canaux alternatifs pour zones à faible couverture.</w:t>
            </w:r>
          </w:p>
        </w:tc>
        <w:tc>
          <w:tcPr>
            <w:gridSpan w:val="1"/>
            <w:tcBorders>
              <w:top w:val="single" w:color="C5D5E0" w:sz="1"/>
              <w:left w:val="single" w:color="C5D5E0" w:sz="1"/>
              <w:bottom w:val="single" w:color="C5D5E0" w:sz="1"/>
              <w:right w:val="single" w:color="C5D5E0" w:sz="1"/>
            </w:tcBorders>
            <w:shd w:fill="EBF5FB" w:val="clear"/>
            <w:tcMar>
              <w:top w:type="dxa" w:w="90"/>
              <w:left w:type="dxa" w:w="150"/>
              <w:bottom w:type="dxa" w:w="90"/>
              <w:right w:type="dxa" w:w="150"/>
            </w:tcMar>
            <w:vAlign w:val="center"/>
          </w:tcPr>
          <w:p>
            <w:pPr>
              <w:jc w:val="center"/>
            </w:pPr>
            <w:r>
              <w:rPr>
                <w:rFonts w:ascii="Arial" w:cs="Arial" w:eastAsia="Arial" w:hAnsi="Arial"/>
                <w:b/>
                <w:bCs/>
                <w:i w:val="false"/>
                <w:iCs w:val="false"/>
                <w:color w:val="1E8449"/>
                <w:sz w:val="18"/>
                <w:szCs w:val="18"/>
              </w:rPr>
              <w:t xml:space="preserve">P3</w:t>
            </w:r>
          </w:p>
        </w:tc>
        <w:tc>
          <w:tcPr>
            <w:gridSpan w:val="1"/>
            <w:tcBorders>
              <w:top w:val="single" w:color="C5D5E0" w:sz="1"/>
              <w:left w:val="single" w:color="C5D5E0" w:sz="1"/>
              <w:bottom w:val="single" w:color="C5D5E0" w:sz="1"/>
              <w:right w:val="single" w:color="C5D5E0" w:sz="1"/>
            </w:tcBorders>
            <w:shd w:fill="EBF5FB" w:val="clear"/>
            <w:tcMar>
              <w:top w:type="dxa" w:w="90"/>
              <w:left w:type="dxa" w:w="150"/>
              <w:bottom w:type="dxa" w:w="90"/>
              <w:right w:type="dxa" w:w="150"/>
            </w:tcMar>
            <w:vAlign w:val="center"/>
          </w:tcPr>
          <w:p>
            <w:pPr>
              <w:jc w:val="center"/>
            </w:pPr>
            <w:r>
              <w:rPr>
                <w:rFonts w:ascii="Arial" w:cs="Arial" w:eastAsia="Arial" w:hAnsi="Arial"/>
                <w:b w:val="false"/>
                <w:bCs w:val="false"/>
                <w:i/>
                <w:iCs/>
                <w:color w:val="5D6D7E"/>
                <w:sz w:val="16"/>
                <w:szCs w:val="16"/>
              </w:rPr>
              <w:t xml:space="preserve">D11–D12</w:t>
            </w:r>
          </w:p>
        </w:tc>
      </w:tr>
    </w:tbl>
    <w:p>
      <w:r>
        <w:br w:type="page"/>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800"/>
        <w:gridCol w:w="8906"/>
      </w:tblGrid>
      <w:tr>
        <w:tc>
          <w:tcPr>
            <w:tcBorders>
              <w:top w:val="single" w:color="1B4F72" w:sz="1"/>
              <w:left w:val="single" w:color="1B4F72" w:sz="1"/>
              <w:bottom w:val="single" w:color="1B4F72" w:sz="1"/>
              <w:right w:val="single" w:color="1B4F72" w:sz="1"/>
            </w:tcBorders>
            <w:shd w:fill="1B4F72" w:val="clear"/>
            <w:tcMar>
              <w:top w:type="dxa" w:w="120"/>
              <w:left w:type="dxa" w:w="160"/>
              <w:bottom w:type="dxa" w:w="120"/>
              <w:right w:type="dxa" w:w="160"/>
            </w:tcMar>
          </w:tcPr>
          <w:p>
            <w:pPr>
              <w:jc w:val="center"/>
            </w:pPr>
            <w:r>
              <w:rPr>
                <w:rFonts w:ascii="Arial" w:cs="Arial" w:eastAsia="Arial" w:hAnsi="Arial"/>
                <w:b/>
                <w:bCs/>
                <w:color w:val="FFFFFF"/>
                <w:sz w:val="28"/>
                <w:szCs w:val="28"/>
              </w:rPr>
              <w:t xml:space="preserve">06</w:t>
            </w:r>
          </w:p>
        </w:tc>
        <w:tc>
          <w:tcPr>
            <w:tcBorders>
              <w:top w:val="single" w:color="1B4F72" w:sz="1"/>
              <w:left w:val="single" w:color="1B4F72" w:sz="1"/>
              <w:bottom w:val="single" w:color="1B4F72" w:sz="1"/>
              <w:right w:val="single" w:color="1B4F72" w:sz="1"/>
            </w:tcBorders>
            <w:shd w:fill="D6EAF8" w:val="clear"/>
            <w:tcMar>
              <w:top w:type="dxa" w:w="120"/>
              <w:left w:type="dxa" w:w="200"/>
              <w:bottom w:type="dxa" w:w="120"/>
              <w:right w:type="dxa" w:w="200"/>
            </w:tcMar>
          </w:tcPr>
          <w:p>
            <w:r>
              <w:rPr>
                <w:rFonts w:ascii="Arial" w:cs="Arial" w:eastAsia="Arial" w:hAnsi="Arial"/>
                <w:b/>
                <w:bCs/>
                <w:color w:val="1B4F72"/>
                <w:sz w:val="24"/>
                <w:szCs w:val="24"/>
              </w:rPr>
              <w:t xml:space="preserve">Architecture Technique</w:t>
            </w:r>
          </w:p>
        </w:tc>
      </w:tr>
    </w:tbl>
    <w:p>
      <w:pPr>
        <w:spacing w:after="80" w:before="80"/>
      </w:pPr>
      <w:r>
        <w:t xml:space="preserve"/>
      </w:r>
    </w:p>
    <w:p>
      <w:pPr>
        <w:pStyle w:val="Heading2"/>
        <w:spacing w:after="100" w:before="280"/>
      </w:pPr>
      <w:r>
        <w:rPr>
          <w:rFonts w:ascii="Arial" w:cs="Arial" w:eastAsia="Arial" w:hAnsi="Arial"/>
          <w:b/>
          <w:bCs/>
          <w:color w:val="1B4F72"/>
          <w:sz w:val="26"/>
          <w:szCs w:val="26"/>
        </w:rPr>
        <w:t xml:space="preserve">6.1 Stack technologique</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000"/>
      </w:tblGrid>
      <w:tr>
        <w:tc>
          <w:tcPr>
            <w:gridSpan w:val="1"/>
            <w:tcBorders>
              <w:top w:val="single" w:color="C5D5E0" w:sz="1"/>
              <w:left w:val="single" w:color="C5D5E0" w:sz="1"/>
              <w:bottom w:val="single" w:color="C5D5E0" w:sz="1"/>
              <w:right w:val="single" w:color="C5D5E0" w:sz="1"/>
            </w:tcBorders>
            <w:shd w:fill="1B4F72" w:val="clear"/>
            <w:tcMar>
              <w:top w:type="dxa" w:w="90"/>
              <w:left w:type="dxa" w:w="150"/>
              <w:bottom w:type="dxa" w:w="90"/>
              <w:right w:type="dxa" w:w="150"/>
            </w:tcMar>
            <w:vAlign w:val="center"/>
          </w:tcPr>
          <w:p>
            <w:pPr>
              <w:jc w:val="center"/>
            </w:pPr>
            <w:r>
              <w:rPr>
                <w:rFonts w:ascii="Arial" w:cs="Arial" w:eastAsia="Arial" w:hAnsi="Arial"/>
                <w:b/>
                <w:bCs/>
                <w:i w:val="false"/>
                <w:iCs w:val="false"/>
                <w:color w:val="FFFFFF"/>
                <w:sz w:val="18"/>
                <w:szCs w:val="18"/>
              </w:rPr>
              <w:t xml:space="preserve">Couche</w:t>
            </w:r>
          </w:p>
        </w:tc>
        <w:tc>
          <w:tcPr>
            <w:gridSpan w:val="1"/>
            <w:tcBorders>
              <w:top w:val="single" w:color="C5D5E0" w:sz="1"/>
              <w:left w:val="single" w:color="C5D5E0" w:sz="1"/>
              <w:bottom w:val="single" w:color="C5D5E0" w:sz="1"/>
              <w:right w:val="single" w:color="C5D5E0" w:sz="1"/>
            </w:tcBorders>
            <w:shd w:fill="1B4F72" w:val="clear"/>
            <w:tcMar>
              <w:top w:type="dxa" w:w="90"/>
              <w:left w:type="dxa" w:w="150"/>
              <w:bottom w:type="dxa" w:w="90"/>
              <w:right w:type="dxa" w:w="150"/>
            </w:tcMar>
            <w:vAlign w:val="center"/>
          </w:tcPr>
          <w:p>
            <w:pPr>
              <w:jc w:val="center"/>
            </w:pPr>
            <w:r>
              <w:rPr>
                <w:rFonts w:ascii="Arial" w:cs="Arial" w:eastAsia="Arial" w:hAnsi="Arial"/>
                <w:b/>
                <w:bCs/>
                <w:i w:val="false"/>
                <w:iCs w:val="false"/>
                <w:color w:val="FFFFFF"/>
                <w:sz w:val="18"/>
                <w:szCs w:val="18"/>
              </w:rPr>
              <w:t xml:space="preserve">P1 — MVP</w:t>
            </w:r>
          </w:p>
        </w:tc>
        <w:tc>
          <w:tcPr>
            <w:gridSpan w:val="1"/>
            <w:tcBorders>
              <w:top w:val="single" w:color="C5D5E0" w:sz="1"/>
              <w:left w:val="single" w:color="C5D5E0" w:sz="1"/>
              <w:bottom w:val="single" w:color="C5D5E0" w:sz="1"/>
              <w:right w:val="single" w:color="C5D5E0" w:sz="1"/>
            </w:tcBorders>
            <w:shd w:fill="1B4F72" w:val="clear"/>
            <w:tcMar>
              <w:top w:type="dxa" w:w="90"/>
              <w:left w:type="dxa" w:w="150"/>
              <w:bottom w:type="dxa" w:w="90"/>
              <w:right w:type="dxa" w:w="150"/>
            </w:tcMar>
            <w:vAlign w:val="center"/>
          </w:tcPr>
          <w:p>
            <w:pPr>
              <w:jc w:val="center"/>
            </w:pPr>
            <w:r>
              <w:rPr>
                <w:rFonts w:ascii="Arial" w:cs="Arial" w:eastAsia="Arial" w:hAnsi="Arial"/>
                <w:b/>
                <w:bCs/>
                <w:i w:val="false"/>
                <w:iCs w:val="false"/>
                <w:color w:val="FFFFFF"/>
                <w:sz w:val="18"/>
                <w:szCs w:val="18"/>
              </w:rPr>
              <w:t xml:space="preserve">P2/P3 — Scale</w:t>
            </w:r>
          </w:p>
        </w:tc>
        <w:tc>
          <w:tcPr>
            <w:gridSpan w:val="1"/>
            <w:tcBorders>
              <w:top w:val="single" w:color="C5D5E0" w:sz="1"/>
              <w:left w:val="single" w:color="C5D5E0" w:sz="1"/>
              <w:bottom w:val="single" w:color="C5D5E0" w:sz="1"/>
              <w:right w:val="single" w:color="C5D5E0" w:sz="1"/>
            </w:tcBorders>
            <w:shd w:fill="1B4F72" w:val="clear"/>
            <w:tcMar>
              <w:top w:type="dxa" w:w="90"/>
              <w:left w:type="dxa" w:w="150"/>
              <w:bottom w:type="dxa" w:w="90"/>
              <w:right w:type="dxa" w:w="150"/>
            </w:tcMar>
            <w:vAlign w:val="center"/>
          </w:tcPr>
          <w:p>
            <w:pPr>
              <w:jc w:val="center"/>
            </w:pPr>
            <w:r>
              <w:rPr>
                <w:rFonts w:ascii="Arial" w:cs="Arial" w:eastAsia="Arial" w:hAnsi="Arial"/>
                <w:b/>
                <w:bCs/>
                <w:i w:val="false"/>
                <w:iCs w:val="false"/>
                <w:color w:val="FFFFFF"/>
                <w:sz w:val="18"/>
                <w:szCs w:val="18"/>
              </w:rPr>
              <w:t xml:space="preserve">Rôle</w:t>
            </w:r>
          </w:p>
        </w:tc>
      </w:tr>
      <w:tr>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left"/>
            </w:pPr>
            <w:r>
              <w:rPr>
                <w:rFonts w:ascii="Arial" w:cs="Arial" w:eastAsia="Arial" w:hAnsi="Arial"/>
                <w:b/>
                <w:bCs/>
                <w:i w:val="false"/>
                <w:iCs w:val="false"/>
                <w:color w:val="1C1C1C"/>
                <w:sz w:val="18"/>
                <w:szCs w:val="18"/>
              </w:rPr>
              <w:t xml:space="preserve">Téléphonie</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1C1C1C"/>
                <w:sz w:val="18"/>
                <w:szCs w:val="18"/>
              </w:rPr>
              <w:t xml:space="preserve">Africa’s Talking</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i/>
                <w:iCs/>
                <w:color w:val="5D6D7E"/>
                <w:sz w:val="18"/>
                <w:szCs w:val="18"/>
              </w:rPr>
              <w:t xml:space="preserve">Africa’s Talking + fallback Twilio</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1C1C1C"/>
                <w:sz w:val="18"/>
                <w:szCs w:val="18"/>
              </w:rPr>
              <w:t xml:space="preserve">Appels sortants CI, numéros locaux, anti-spam</w:t>
            </w:r>
          </w:p>
        </w:tc>
      </w:tr>
      <w:tr>
        <w:tc>
          <w:tcPr>
            <w:gridSpan w:val="1"/>
            <w:tcBorders>
              <w:top w:val="single" w:color="C5D5E0" w:sz="1"/>
              <w:left w:val="single" w:color="C5D5E0" w:sz="1"/>
              <w:bottom w:val="single" w:color="C5D5E0" w:sz="1"/>
              <w:right w:val="single" w:color="C5D5E0" w:sz="1"/>
            </w:tcBorders>
            <w:shd w:fill="EBF5FB" w:val="clear"/>
            <w:tcMar>
              <w:top w:type="dxa" w:w="90"/>
              <w:left w:type="dxa" w:w="150"/>
              <w:bottom w:type="dxa" w:w="90"/>
              <w:right w:type="dxa" w:w="150"/>
            </w:tcMar>
            <w:vAlign w:val="center"/>
          </w:tcPr>
          <w:p>
            <w:pPr>
              <w:jc w:val="left"/>
            </w:pPr>
            <w:r>
              <w:rPr>
                <w:rFonts w:ascii="Arial" w:cs="Arial" w:eastAsia="Arial" w:hAnsi="Arial"/>
                <w:b/>
                <w:bCs/>
                <w:i w:val="false"/>
                <w:iCs w:val="false"/>
                <w:color w:val="1C1C1C"/>
                <w:sz w:val="18"/>
                <w:szCs w:val="18"/>
              </w:rPr>
              <w:t xml:space="preserve">Orchestration voix</w:t>
            </w:r>
          </w:p>
        </w:tc>
        <w:tc>
          <w:tcPr>
            <w:gridSpan w:val="1"/>
            <w:tcBorders>
              <w:top w:val="single" w:color="C5D5E0" w:sz="1"/>
              <w:left w:val="single" w:color="C5D5E0" w:sz="1"/>
              <w:bottom w:val="single" w:color="C5D5E0" w:sz="1"/>
              <w:right w:val="single" w:color="C5D5E0" w:sz="1"/>
            </w:tcBorders>
            <w:shd w:fill="EBF5FB" w:val="clear"/>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1C1C1C"/>
                <w:sz w:val="18"/>
                <w:szCs w:val="18"/>
              </w:rPr>
              <w:t xml:space="preserve">Vapi.ai</w:t>
            </w:r>
          </w:p>
        </w:tc>
        <w:tc>
          <w:tcPr>
            <w:gridSpan w:val="1"/>
            <w:tcBorders>
              <w:top w:val="single" w:color="C5D5E0" w:sz="1"/>
              <w:left w:val="single" w:color="C5D5E0" w:sz="1"/>
              <w:bottom w:val="single" w:color="C5D5E0" w:sz="1"/>
              <w:right w:val="single" w:color="C5D5E0" w:sz="1"/>
            </w:tcBorders>
            <w:shd w:fill="EBF5FB" w:val="clear"/>
            <w:tcMar>
              <w:top w:type="dxa" w:w="90"/>
              <w:left w:type="dxa" w:w="150"/>
              <w:bottom w:type="dxa" w:w="90"/>
              <w:right w:type="dxa" w:w="150"/>
            </w:tcMar>
            <w:vAlign w:val="center"/>
          </w:tcPr>
          <w:p>
            <w:pPr>
              <w:jc w:val="left"/>
            </w:pPr>
            <w:r>
              <w:rPr>
                <w:rFonts w:ascii="Arial" w:cs="Arial" w:eastAsia="Arial" w:hAnsi="Arial"/>
                <w:b w:val="false"/>
                <w:bCs w:val="false"/>
                <w:i/>
                <w:iCs/>
                <w:color w:val="5D6D7E"/>
                <w:sz w:val="18"/>
                <w:szCs w:val="18"/>
              </w:rPr>
              <w:t xml:space="preserve">Pipecat (P2) → LiveKit+Pipecat (P3)</w:t>
            </w:r>
          </w:p>
        </w:tc>
        <w:tc>
          <w:tcPr>
            <w:gridSpan w:val="1"/>
            <w:tcBorders>
              <w:top w:val="single" w:color="C5D5E0" w:sz="1"/>
              <w:left w:val="single" w:color="C5D5E0" w:sz="1"/>
              <w:bottom w:val="single" w:color="C5D5E0" w:sz="1"/>
              <w:right w:val="single" w:color="C5D5E0" w:sz="1"/>
            </w:tcBorders>
            <w:shd w:fill="EBF5FB" w:val="clear"/>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1C1C1C"/>
                <w:sz w:val="18"/>
                <w:szCs w:val="18"/>
              </w:rPr>
              <w:t xml:space="preserve">Gestion flux audio temps réel STT→LLM→TTS</w:t>
            </w:r>
          </w:p>
        </w:tc>
      </w:tr>
      <w:tr>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left"/>
            </w:pPr>
            <w:r>
              <w:rPr>
                <w:rFonts w:ascii="Arial" w:cs="Arial" w:eastAsia="Arial" w:hAnsi="Arial"/>
                <w:b/>
                <w:bCs/>
                <w:i w:val="false"/>
                <w:iCs w:val="false"/>
                <w:color w:val="1C1C1C"/>
                <w:sz w:val="18"/>
                <w:szCs w:val="18"/>
              </w:rPr>
              <w:t xml:space="preserve">Transcription (STT)</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1C1C1C"/>
                <w:sz w:val="18"/>
                <w:szCs w:val="18"/>
              </w:rPr>
              <w:t xml:space="preserve">Deepgram Nova-2</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i/>
                <w:iCs/>
                <w:color w:val="5D6D7E"/>
                <w:sz w:val="18"/>
                <w:szCs w:val="18"/>
              </w:rPr>
              <w:t xml:space="preserve">Deepgram fine-tuné accent CI</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1C1C1C"/>
                <w:sz w:val="18"/>
                <w:szCs w:val="18"/>
              </w:rPr>
              <w:t xml:space="preserve">Voix → texte, robuste au bruit et aux accents</w:t>
            </w:r>
          </w:p>
        </w:tc>
      </w:tr>
      <w:tr>
        <w:tc>
          <w:tcPr>
            <w:gridSpan w:val="1"/>
            <w:tcBorders>
              <w:top w:val="single" w:color="C5D5E0" w:sz="1"/>
              <w:left w:val="single" w:color="C5D5E0" w:sz="1"/>
              <w:bottom w:val="single" w:color="C5D5E0" w:sz="1"/>
              <w:right w:val="single" w:color="C5D5E0" w:sz="1"/>
            </w:tcBorders>
            <w:shd w:fill="EBF5FB" w:val="clear"/>
            <w:tcMar>
              <w:top w:type="dxa" w:w="90"/>
              <w:left w:type="dxa" w:w="150"/>
              <w:bottom w:type="dxa" w:w="90"/>
              <w:right w:type="dxa" w:w="150"/>
            </w:tcMar>
            <w:vAlign w:val="center"/>
          </w:tcPr>
          <w:p>
            <w:pPr>
              <w:jc w:val="left"/>
            </w:pPr>
            <w:r>
              <w:rPr>
                <w:rFonts w:ascii="Arial" w:cs="Arial" w:eastAsia="Arial" w:hAnsi="Arial"/>
                <w:b/>
                <w:bCs/>
                <w:i w:val="false"/>
                <w:iCs w:val="false"/>
                <w:color w:val="1C1C1C"/>
                <w:sz w:val="18"/>
                <w:szCs w:val="18"/>
              </w:rPr>
              <w:t xml:space="preserve">Intelligence (LLM)</w:t>
            </w:r>
          </w:p>
        </w:tc>
        <w:tc>
          <w:tcPr>
            <w:gridSpan w:val="1"/>
            <w:tcBorders>
              <w:top w:val="single" w:color="C5D5E0" w:sz="1"/>
              <w:left w:val="single" w:color="C5D5E0" w:sz="1"/>
              <w:bottom w:val="single" w:color="C5D5E0" w:sz="1"/>
              <w:right w:val="single" w:color="C5D5E0" w:sz="1"/>
            </w:tcBorders>
            <w:shd w:fill="EBF5FB" w:val="clear"/>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1C1C1C"/>
                <w:sz w:val="18"/>
                <w:szCs w:val="18"/>
              </w:rPr>
              <w:t xml:space="preserve">GPT-4o (OpenAI)</w:t>
            </w:r>
          </w:p>
        </w:tc>
        <w:tc>
          <w:tcPr>
            <w:gridSpan w:val="1"/>
            <w:tcBorders>
              <w:top w:val="single" w:color="C5D5E0" w:sz="1"/>
              <w:left w:val="single" w:color="C5D5E0" w:sz="1"/>
              <w:bottom w:val="single" w:color="C5D5E0" w:sz="1"/>
              <w:right w:val="single" w:color="C5D5E0" w:sz="1"/>
            </w:tcBorders>
            <w:shd w:fill="EBF5FB" w:val="clear"/>
            <w:tcMar>
              <w:top w:type="dxa" w:w="90"/>
              <w:left w:type="dxa" w:w="150"/>
              <w:bottom w:type="dxa" w:w="90"/>
              <w:right w:type="dxa" w:w="150"/>
            </w:tcMar>
            <w:vAlign w:val="center"/>
          </w:tcPr>
          <w:p>
            <w:pPr>
              <w:jc w:val="left"/>
            </w:pPr>
            <w:r>
              <w:rPr>
                <w:rFonts w:ascii="Arial" w:cs="Arial" w:eastAsia="Arial" w:hAnsi="Arial"/>
                <w:b w:val="false"/>
                <w:bCs w:val="false"/>
                <w:i/>
                <w:iCs/>
                <w:color w:val="5D6D7E"/>
                <w:sz w:val="18"/>
                <w:szCs w:val="18"/>
              </w:rPr>
              <w:t xml:space="preserve">GPT-4o + Mistral hébergé localement</w:t>
            </w:r>
          </w:p>
        </w:tc>
        <w:tc>
          <w:tcPr>
            <w:gridSpan w:val="1"/>
            <w:tcBorders>
              <w:top w:val="single" w:color="C5D5E0" w:sz="1"/>
              <w:left w:val="single" w:color="C5D5E0" w:sz="1"/>
              <w:bottom w:val="single" w:color="C5D5E0" w:sz="1"/>
              <w:right w:val="single" w:color="C5D5E0" w:sz="1"/>
            </w:tcBorders>
            <w:shd w:fill="EBF5FB" w:val="clear"/>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1C1C1C"/>
                <w:sz w:val="18"/>
                <w:szCs w:val="18"/>
              </w:rPr>
              <w:t xml:space="preserve">Compréhension, conversation, résumés</w:t>
            </w:r>
          </w:p>
        </w:tc>
      </w:tr>
      <w:tr>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left"/>
            </w:pPr>
            <w:r>
              <w:rPr>
                <w:rFonts w:ascii="Arial" w:cs="Arial" w:eastAsia="Arial" w:hAnsi="Arial"/>
                <w:b/>
                <w:bCs/>
                <w:i w:val="false"/>
                <w:iCs w:val="false"/>
                <w:color w:val="1C1C1C"/>
                <w:sz w:val="18"/>
                <w:szCs w:val="18"/>
              </w:rPr>
              <w:t xml:space="preserve">Voix (TTS)</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1C1C1C"/>
                <w:sz w:val="18"/>
                <w:szCs w:val="18"/>
              </w:rPr>
              <w:t xml:space="preserve">ElevenLabs Turbo v2</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i/>
                <w:iCs/>
                <w:color w:val="5D6D7E"/>
                <w:sz w:val="18"/>
                <w:szCs w:val="18"/>
              </w:rPr>
              <w:t xml:space="preserve">ElevenLabs + voix custom Sonara</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1C1C1C"/>
                <w:sz w:val="18"/>
                <w:szCs w:val="18"/>
              </w:rPr>
              <w:t xml:space="preserve">Synthèse vocale naturelle &lt; 300ms</w:t>
            </w:r>
          </w:p>
        </w:tc>
      </w:tr>
      <w:tr>
        <w:tc>
          <w:tcPr>
            <w:gridSpan w:val="1"/>
            <w:tcBorders>
              <w:top w:val="single" w:color="C5D5E0" w:sz="1"/>
              <w:left w:val="single" w:color="C5D5E0" w:sz="1"/>
              <w:bottom w:val="single" w:color="C5D5E0" w:sz="1"/>
              <w:right w:val="single" w:color="C5D5E0" w:sz="1"/>
            </w:tcBorders>
            <w:shd w:fill="EBF5FB" w:val="clear"/>
            <w:tcMar>
              <w:top w:type="dxa" w:w="90"/>
              <w:left w:type="dxa" w:w="150"/>
              <w:bottom w:type="dxa" w:w="90"/>
              <w:right w:type="dxa" w:w="150"/>
            </w:tcMar>
            <w:vAlign w:val="center"/>
          </w:tcPr>
          <w:p>
            <w:pPr>
              <w:jc w:val="left"/>
            </w:pPr>
            <w:r>
              <w:rPr>
                <w:rFonts w:ascii="Arial" w:cs="Arial" w:eastAsia="Arial" w:hAnsi="Arial"/>
                <w:b/>
                <w:bCs/>
                <w:i w:val="false"/>
                <w:iCs w:val="false"/>
                <w:color w:val="1C1C1C"/>
                <w:sz w:val="18"/>
                <w:szCs w:val="18"/>
              </w:rPr>
              <w:t xml:space="preserve">Backend</w:t>
            </w:r>
          </w:p>
        </w:tc>
        <w:tc>
          <w:tcPr>
            <w:gridSpan w:val="1"/>
            <w:tcBorders>
              <w:top w:val="single" w:color="C5D5E0" w:sz="1"/>
              <w:left w:val="single" w:color="C5D5E0" w:sz="1"/>
              <w:bottom w:val="single" w:color="C5D5E0" w:sz="1"/>
              <w:right w:val="single" w:color="C5D5E0" w:sz="1"/>
            </w:tcBorders>
            <w:shd w:fill="EBF5FB" w:val="clear"/>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1C1C1C"/>
                <w:sz w:val="18"/>
                <w:szCs w:val="18"/>
              </w:rPr>
              <w:t xml:space="preserve">FastAPI Python 3.12</w:t>
            </w:r>
          </w:p>
        </w:tc>
        <w:tc>
          <w:tcPr>
            <w:gridSpan w:val="1"/>
            <w:tcBorders>
              <w:top w:val="single" w:color="C5D5E0" w:sz="1"/>
              <w:left w:val="single" w:color="C5D5E0" w:sz="1"/>
              <w:bottom w:val="single" w:color="C5D5E0" w:sz="1"/>
              <w:right w:val="single" w:color="C5D5E0" w:sz="1"/>
            </w:tcBorders>
            <w:shd w:fill="EBF5FB" w:val="clear"/>
            <w:tcMar>
              <w:top w:type="dxa" w:w="90"/>
              <w:left w:type="dxa" w:w="150"/>
              <w:bottom w:type="dxa" w:w="90"/>
              <w:right w:type="dxa" w:w="150"/>
            </w:tcMar>
            <w:vAlign w:val="center"/>
          </w:tcPr>
          <w:p>
            <w:pPr>
              <w:jc w:val="left"/>
            </w:pPr>
            <w:r>
              <w:rPr>
                <w:rFonts w:ascii="Arial" w:cs="Arial" w:eastAsia="Arial" w:hAnsi="Arial"/>
                <w:b w:val="false"/>
                <w:bCs w:val="false"/>
                <w:i/>
                <w:iCs/>
                <w:color w:val="5D6D7E"/>
                <w:sz w:val="18"/>
                <w:szCs w:val="18"/>
              </w:rPr>
              <w:t xml:space="preserve">FastAPI + microservices</w:t>
            </w:r>
          </w:p>
        </w:tc>
        <w:tc>
          <w:tcPr>
            <w:gridSpan w:val="1"/>
            <w:tcBorders>
              <w:top w:val="single" w:color="C5D5E0" w:sz="1"/>
              <w:left w:val="single" w:color="C5D5E0" w:sz="1"/>
              <w:bottom w:val="single" w:color="C5D5E0" w:sz="1"/>
              <w:right w:val="single" w:color="C5D5E0" w:sz="1"/>
            </w:tcBorders>
            <w:shd w:fill="EBF5FB" w:val="clear"/>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1C1C1C"/>
                <w:sz w:val="18"/>
                <w:szCs w:val="18"/>
              </w:rPr>
              <w:t xml:space="preserve">Logique métier, webhooks, orchestration</w:t>
            </w:r>
          </w:p>
        </w:tc>
      </w:tr>
      <w:tr>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left"/>
            </w:pPr>
            <w:r>
              <w:rPr>
                <w:rFonts w:ascii="Arial" w:cs="Arial" w:eastAsia="Arial" w:hAnsi="Arial"/>
                <w:b/>
                <w:bCs/>
                <w:i w:val="false"/>
                <w:iCs w:val="false"/>
                <w:color w:val="1C1C1C"/>
                <w:sz w:val="18"/>
                <w:szCs w:val="18"/>
              </w:rPr>
              <w:t xml:space="preserve">Base de données</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1C1C1C"/>
                <w:sz w:val="18"/>
                <w:szCs w:val="18"/>
              </w:rPr>
              <w:t xml:space="preserve">PostgreSQL / Supabase</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i/>
                <w:iCs/>
                <w:color w:val="5D6D7E"/>
                <w:sz w:val="18"/>
                <w:szCs w:val="18"/>
              </w:rPr>
              <w:t xml:space="preserve">PostgreSQL dédié ST Digital</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1C1C1C"/>
                <w:sz w:val="18"/>
                <w:szCs w:val="18"/>
              </w:rPr>
              <w:t xml:space="preserve">Stockage campagnes, contacts, appels, transcriptions</w:t>
            </w:r>
          </w:p>
        </w:tc>
      </w:tr>
      <w:tr>
        <w:tc>
          <w:tcPr>
            <w:gridSpan w:val="1"/>
            <w:tcBorders>
              <w:top w:val="single" w:color="C5D5E0" w:sz="1"/>
              <w:left w:val="single" w:color="C5D5E0" w:sz="1"/>
              <w:bottom w:val="single" w:color="C5D5E0" w:sz="1"/>
              <w:right w:val="single" w:color="C5D5E0" w:sz="1"/>
            </w:tcBorders>
            <w:shd w:fill="EBF5FB" w:val="clear"/>
            <w:tcMar>
              <w:top w:type="dxa" w:w="90"/>
              <w:left w:type="dxa" w:w="150"/>
              <w:bottom w:type="dxa" w:w="90"/>
              <w:right w:type="dxa" w:w="150"/>
            </w:tcMar>
            <w:vAlign w:val="center"/>
          </w:tcPr>
          <w:p>
            <w:pPr>
              <w:jc w:val="left"/>
            </w:pPr>
            <w:r>
              <w:rPr>
                <w:rFonts w:ascii="Arial" w:cs="Arial" w:eastAsia="Arial" w:hAnsi="Arial"/>
                <w:b/>
                <w:bCs/>
                <w:i w:val="false"/>
                <w:iCs w:val="false"/>
                <w:color w:val="1C1C1C"/>
                <w:sz w:val="18"/>
                <w:szCs w:val="18"/>
              </w:rPr>
              <w:t xml:space="preserve">Frontend</w:t>
            </w:r>
          </w:p>
        </w:tc>
        <w:tc>
          <w:tcPr>
            <w:gridSpan w:val="1"/>
            <w:tcBorders>
              <w:top w:val="single" w:color="C5D5E0" w:sz="1"/>
              <w:left w:val="single" w:color="C5D5E0" w:sz="1"/>
              <w:bottom w:val="single" w:color="C5D5E0" w:sz="1"/>
              <w:right w:val="single" w:color="C5D5E0" w:sz="1"/>
            </w:tcBorders>
            <w:shd w:fill="EBF5FB" w:val="clear"/>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1C1C1C"/>
                <w:sz w:val="18"/>
                <w:szCs w:val="18"/>
              </w:rPr>
              <w:t xml:space="preserve">Next.js 14 + Tailwind</w:t>
            </w:r>
          </w:p>
        </w:tc>
        <w:tc>
          <w:tcPr>
            <w:gridSpan w:val="1"/>
            <w:tcBorders>
              <w:top w:val="single" w:color="C5D5E0" w:sz="1"/>
              <w:left w:val="single" w:color="C5D5E0" w:sz="1"/>
              <w:bottom w:val="single" w:color="C5D5E0" w:sz="1"/>
              <w:right w:val="single" w:color="C5D5E0" w:sz="1"/>
            </w:tcBorders>
            <w:shd w:fill="EBF5FB" w:val="clear"/>
            <w:tcMar>
              <w:top w:type="dxa" w:w="90"/>
              <w:left w:type="dxa" w:w="150"/>
              <w:bottom w:type="dxa" w:w="90"/>
              <w:right w:type="dxa" w:w="150"/>
            </w:tcMar>
            <w:vAlign w:val="center"/>
          </w:tcPr>
          <w:p>
            <w:pPr>
              <w:jc w:val="left"/>
            </w:pPr>
            <w:r>
              <w:rPr>
                <w:rFonts w:ascii="Arial" w:cs="Arial" w:eastAsia="Arial" w:hAnsi="Arial"/>
                <w:b w:val="false"/>
                <w:bCs w:val="false"/>
                <w:i/>
                <w:iCs/>
                <w:color w:val="5D6D7E"/>
                <w:sz w:val="18"/>
                <w:szCs w:val="18"/>
              </w:rPr>
              <w:t xml:space="preserve">Next.js 14 + Tailwind</w:t>
            </w:r>
          </w:p>
        </w:tc>
        <w:tc>
          <w:tcPr>
            <w:gridSpan w:val="1"/>
            <w:tcBorders>
              <w:top w:val="single" w:color="C5D5E0" w:sz="1"/>
              <w:left w:val="single" w:color="C5D5E0" w:sz="1"/>
              <w:bottom w:val="single" w:color="C5D5E0" w:sz="1"/>
              <w:right w:val="single" w:color="C5D5E0" w:sz="1"/>
            </w:tcBorders>
            <w:shd w:fill="EBF5FB" w:val="clear"/>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1C1C1C"/>
                <w:sz w:val="18"/>
                <w:szCs w:val="18"/>
              </w:rPr>
              <w:t xml:space="preserve">Dashboard entreprise cliente uniquement</w:t>
            </w:r>
          </w:p>
        </w:tc>
      </w:tr>
      <w:tr>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left"/>
            </w:pPr>
            <w:r>
              <w:rPr>
                <w:rFonts w:ascii="Arial" w:cs="Arial" w:eastAsia="Arial" w:hAnsi="Arial"/>
                <w:b/>
                <w:bCs/>
                <w:i w:val="false"/>
                <w:iCs w:val="false"/>
                <w:color w:val="1C1C1C"/>
                <w:sz w:val="18"/>
                <w:szCs w:val="18"/>
              </w:rPr>
              <w:t xml:space="preserve">Hébergement</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1C1C1C"/>
                <w:sz w:val="18"/>
                <w:szCs w:val="18"/>
              </w:rPr>
              <w:t xml:space="preserve">OVHcloud Europe</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i/>
                <w:iCs/>
                <w:color w:val="5D6D7E"/>
                <w:sz w:val="18"/>
                <w:szCs w:val="18"/>
              </w:rPr>
              <w:t xml:space="preserve">ST Digital Grand-Bassam CI</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1C1C1C"/>
                <w:sz w:val="18"/>
                <w:szCs w:val="18"/>
              </w:rPr>
              <w:t xml:space="preserve">Infra serveur — migration P2 pour conformité CI</w:t>
            </w:r>
          </w:p>
        </w:tc>
      </w:tr>
    </w:tbl>
    <w:p>
      <w:pPr>
        <w:spacing w:after="160" w:before="160"/>
      </w:pPr>
      <w:r>
        <w:t xml:space="preserve"/>
      </w:r>
    </w:p>
    <w:p>
      <w:pPr>
        <w:pStyle w:val="Heading2"/>
        <w:spacing w:after="100" w:before="280"/>
      </w:pPr>
      <w:r>
        <w:rPr>
          <w:rFonts w:ascii="Arial" w:cs="Arial" w:eastAsia="Arial" w:hAnsi="Arial"/>
          <w:b/>
          <w:bCs/>
          <w:color w:val="1B4F72"/>
          <w:sz w:val="26"/>
          <w:szCs w:val="26"/>
        </w:rPr>
        <w:t xml:space="preserve">6.2 Stratégie d’orchestration voix</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E67E22" w:sz="1"/>
              <w:left w:val="single" w:color="E67E22" w:sz="14"/>
              <w:bottom w:val="single" w:color="E67E22" w:sz="1"/>
              <w:right w:val="single" w:color="E67E22" w:sz="1"/>
            </w:tcBorders>
            <w:shd w:fill="FEF9E7" w:val="clear"/>
            <w:tcMar>
              <w:top w:type="dxa" w:w="130"/>
              <w:left w:type="dxa" w:w="220"/>
              <w:bottom w:type="dxa" w:w="130"/>
              <w:right w:type="dxa" w:w="220"/>
            </w:tcMar>
          </w:tcPr>
          <w:p>
            <w:r>
              <w:rPr>
                <w:rFonts w:ascii="Arial" w:cs="Arial" w:eastAsia="Arial" w:hAnsi="Arial"/>
                <w:color w:val="784212"/>
                <w:sz w:val="18"/>
                <w:szCs w:val="18"/>
              </w:rPr>
              <w:t xml:space="preserve">La couche d’orchestration est la plus critique et la plus coûteuse. Règle adoptée : Vapi.ai en P1 pour démarrer vite, migration vers Pipecat (open source, zéro frais plateforme) dès que le volume le justifie. Économie estimée : ~4 500 USD/mois évités à 3 000 min/jour.</w:t>
            </w:r>
          </w:p>
        </w:tc>
      </w:tr>
    </w:tbl>
    <w:p>
      <w:pPr>
        <w:spacing w:after="80" w:before="80"/>
      </w:pPr>
      <w:r>
        <w:t xml:space="preserve"/>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1800"/>
        <w:gridCol w:w="1800"/>
        <w:gridCol w:w="3300"/>
      </w:tblGrid>
      <w:tr>
        <w:tc>
          <w:tcPr>
            <w:gridSpan w:val="1"/>
            <w:tcBorders>
              <w:top w:val="single" w:color="C5D5E0" w:sz="1"/>
              <w:left w:val="single" w:color="C5D5E0" w:sz="1"/>
              <w:bottom w:val="single" w:color="C5D5E0" w:sz="1"/>
              <w:right w:val="single" w:color="C5D5E0" w:sz="1"/>
            </w:tcBorders>
            <w:shd w:fill="1B4F72" w:val="clear"/>
            <w:tcMar>
              <w:top w:type="dxa" w:w="90"/>
              <w:left w:type="dxa" w:w="150"/>
              <w:bottom w:type="dxa" w:w="90"/>
              <w:right w:type="dxa" w:w="150"/>
            </w:tcMar>
            <w:vAlign w:val="center"/>
          </w:tcPr>
          <w:p>
            <w:pPr>
              <w:jc w:val="center"/>
            </w:pPr>
            <w:r>
              <w:rPr>
                <w:rFonts w:ascii="Arial" w:cs="Arial" w:eastAsia="Arial" w:hAnsi="Arial"/>
                <w:b/>
                <w:bCs/>
                <w:i w:val="false"/>
                <w:iCs w:val="false"/>
                <w:color w:val="FFFFFF"/>
                <w:sz w:val="18"/>
                <w:szCs w:val="18"/>
              </w:rPr>
              <w:t xml:space="preserve">Phase</w:t>
            </w:r>
          </w:p>
        </w:tc>
        <w:tc>
          <w:tcPr>
            <w:gridSpan w:val="1"/>
            <w:tcBorders>
              <w:top w:val="single" w:color="C5D5E0" w:sz="1"/>
              <w:left w:val="single" w:color="C5D5E0" w:sz="1"/>
              <w:bottom w:val="single" w:color="C5D5E0" w:sz="1"/>
              <w:right w:val="single" w:color="C5D5E0" w:sz="1"/>
            </w:tcBorders>
            <w:shd w:fill="1B4F72" w:val="clear"/>
            <w:tcMar>
              <w:top w:type="dxa" w:w="90"/>
              <w:left w:type="dxa" w:w="150"/>
              <w:bottom w:type="dxa" w:w="90"/>
              <w:right w:type="dxa" w:w="150"/>
            </w:tcMar>
            <w:vAlign w:val="center"/>
          </w:tcPr>
          <w:p>
            <w:pPr>
              <w:jc w:val="center"/>
            </w:pPr>
            <w:r>
              <w:rPr>
                <w:rFonts w:ascii="Arial" w:cs="Arial" w:eastAsia="Arial" w:hAnsi="Arial"/>
                <w:b/>
                <w:bCs/>
                <w:i w:val="false"/>
                <w:iCs w:val="false"/>
                <w:color w:val="FFFFFF"/>
                <w:sz w:val="18"/>
                <w:szCs w:val="18"/>
              </w:rPr>
              <w:t xml:space="preserve">Solution</w:t>
            </w:r>
          </w:p>
        </w:tc>
        <w:tc>
          <w:tcPr>
            <w:gridSpan w:val="1"/>
            <w:tcBorders>
              <w:top w:val="single" w:color="C5D5E0" w:sz="1"/>
              <w:left w:val="single" w:color="C5D5E0" w:sz="1"/>
              <w:bottom w:val="single" w:color="C5D5E0" w:sz="1"/>
              <w:right w:val="single" w:color="C5D5E0" w:sz="1"/>
            </w:tcBorders>
            <w:shd w:fill="1B4F72" w:val="clear"/>
            <w:tcMar>
              <w:top w:type="dxa" w:w="90"/>
              <w:left w:type="dxa" w:w="150"/>
              <w:bottom w:type="dxa" w:w="90"/>
              <w:right w:type="dxa" w:w="150"/>
            </w:tcMar>
            <w:vAlign w:val="center"/>
          </w:tcPr>
          <w:p>
            <w:pPr>
              <w:jc w:val="center"/>
            </w:pPr>
            <w:r>
              <w:rPr>
                <w:rFonts w:ascii="Arial" w:cs="Arial" w:eastAsia="Arial" w:hAnsi="Arial"/>
                <w:b/>
                <w:bCs/>
                <w:i w:val="false"/>
                <w:iCs w:val="false"/>
                <w:color w:val="FFFFFF"/>
                <w:sz w:val="18"/>
                <w:szCs w:val="18"/>
              </w:rPr>
              <w:t xml:space="preserve">Frais plateforme</w:t>
            </w:r>
          </w:p>
        </w:tc>
        <w:tc>
          <w:tcPr>
            <w:gridSpan w:val="1"/>
            <w:tcBorders>
              <w:top w:val="single" w:color="C5D5E0" w:sz="1"/>
              <w:left w:val="single" w:color="C5D5E0" w:sz="1"/>
              <w:bottom w:val="single" w:color="C5D5E0" w:sz="1"/>
              <w:right w:val="single" w:color="C5D5E0" w:sz="1"/>
            </w:tcBorders>
            <w:shd w:fill="1B4F72" w:val="clear"/>
            <w:tcMar>
              <w:top w:type="dxa" w:w="90"/>
              <w:left w:type="dxa" w:w="150"/>
              <w:bottom w:type="dxa" w:w="90"/>
              <w:right w:type="dxa" w:w="150"/>
            </w:tcMar>
            <w:vAlign w:val="center"/>
          </w:tcPr>
          <w:p>
            <w:pPr>
              <w:jc w:val="center"/>
            </w:pPr>
            <w:r>
              <w:rPr>
                <w:rFonts w:ascii="Arial" w:cs="Arial" w:eastAsia="Arial" w:hAnsi="Arial"/>
                <w:b/>
                <w:bCs/>
                <w:i w:val="false"/>
                <w:iCs w:val="false"/>
                <w:color w:val="FFFFFF"/>
                <w:sz w:val="18"/>
                <w:szCs w:val="18"/>
              </w:rPr>
              <w:t xml:space="preserve">Contrôle</w:t>
            </w:r>
          </w:p>
        </w:tc>
        <w:tc>
          <w:tcPr>
            <w:gridSpan w:val="1"/>
            <w:tcBorders>
              <w:top w:val="single" w:color="C5D5E0" w:sz="1"/>
              <w:left w:val="single" w:color="C5D5E0" w:sz="1"/>
              <w:bottom w:val="single" w:color="C5D5E0" w:sz="1"/>
              <w:right w:val="single" w:color="C5D5E0" w:sz="1"/>
            </w:tcBorders>
            <w:shd w:fill="1B4F72" w:val="clear"/>
            <w:tcMar>
              <w:top w:type="dxa" w:w="90"/>
              <w:left w:type="dxa" w:w="150"/>
              <w:bottom w:type="dxa" w:w="90"/>
              <w:right w:type="dxa" w:w="150"/>
            </w:tcMar>
            <w:vAlign w:val="center"/>
          </w:tcPr>
          <w:p>
            <w:pPr>
              <w:jc w:val="center"/>
            </w:pPr>
            <w:r>
              <w:rPr>
                <w:rFonts w:ascii="Arial" w:cs="Arial" w:eastAsia="Arial" w:hAnsi="Arial"/>
                <w:b/>
                <w:bCs/>
                <w:i w:val="false"/>
                <w:iCs w:val="false"/>
                <w:color w:val="FFFFFF"/>
                <w:sz w:val="18"/>
                <w:szCs w:val="18"/>
              </w:rPr>
              <w:t xml:space="preserve">Justification</w:t>
            </w:r>
          </w:p>
        </w:tc>
      </w:tr>
      <w:tr>
        <w:tc>
          <w:tcPr>
            <w:tcBorders>
              <w:top w:val="single" w:color="C5D5E0" w:sz="1"/>
              <w:left w:val="single" w:color="C5D5E0" w:sz="1"/>
              <w:bottom w:val="single" w:color="C5D5E0" w:sz="1"/>
              <w:right w:val="single" w:color="C5D5E0" w:sz="1"/>
            </w:tcBorders>
            <w:shd w:fill="FFFFFF" w:val="clear"/>
            <w:tcMar>
              <w:top w:type="dxa" w:w="90"/>
              <w:left w:type="dxa" w:w="80"/>
              <w:bottom w:type="dxa" w:w="90"/>
              <w:right w:type="dxa" w:w="80"/>
            </w:tcMar>
            <w:vAlign w:val="center"/>
          </w:tcPr>
          <w:p>
            <w:pPr>
              <w:jc w:val="center"/>
            </w:pPr>
            <w:r>
              <w:rPr>
                <w:rFonts w:ascii="Arial" w:cs="Arial" w:eastAsia="Arial" w:hAnsi="Arial"/>
                <w:b/>
                <w:bCs/>
                <w:color w:val="784212"/>
                <w:sz w:val="16"/>
                <w:szCs w:val="16"/>
                <w:shd w:fill="FEF9E7" w:val="clear"/>
              </w:rPr>
              <w:t xml:space="preserve"> P1 </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left"/>
            </w:pPr>
            <w:r>
              <w:rPr>
                <w:rFonts w:ascii="Arial" w:cs="Arial" w:eastAsia="Arial" w:hAnsi="Arial"/>
                <w:b/>
                <w:bCs/>
                <w:i w:val="false"/>
                <w:iCs w:val="false"/>
                <w:color w:val="1C1C1C"/>
                <w:sz w:val="18"/>
                <w:szCs w:val="18"/>
              </w:rPr>
              <w:t xml:space="preserve">Vapi.ai</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922B21"/>
                <w:sz w:val="18"/>
                <w:szCs w:val="18"/>
              </w:rPr>
              <w:t xml:space="preserve">0,05 USD/min + APIs</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1C1C1C"/>
                <w:sz w:val="18"/>
                <w:szCs w:val="18"/>
              </w:rPr>
              <w:t xml:space="preserve">Faible — fermé</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1C1C1C"/>
                <w:sz w:val="18"/>
                <w:szCs w:val="18"/>
              </w:rPr>
              <w:t xml:space="preserve">Déploiement en quelques jours. Abstraction complète de la téléphonie. Idéal MVP.</w:t>
            </w:r>
          </w:p>
        </w:tc>
      </w:tr>
      <w:tr>
        <w:tc>
          <w:tcPr>
            <w:tcBorders>
              <w:top w:val="single" w:color="C5D5E0" w:sz="1"/>
              <w:left w:val="single" w:color="C5D5E0" w:sz="1"/>
              <w:bottom w:val="single" w:color="C5D5E0" w:sz="1"/>
              <w:right w:val="single" w:color="C5D5E0" w:sz="1"/>
            </w:tcBorders>
            <w:shd w:fill="FFFFFF" w:val="clear"/>
            <w:tcMar>
              <w:top w:type="dxa" w:w="90"/>
              <w:left w:type="dxa" w:w="80"/>
              <w:bottom w:type="dxa" w:w="90"/>
              <w:right w:type="dxa" w:w="80"/>
            </w:tcMar>
            <w:vAlign w:val="center"/>
          </w:tcPr>
          <w:p>
            <w:pPr>
              <w:jc w:val="center"/>
            </w:pPr>
            <w:r>
              <w:rPr>
                <w:rFonts w:ascii="Arial" w:cs="Arial" w:eastAsia="Arial" w:hAnsi="Arial"/>
                <w:b/>
                <w:bCs/>
                <w:color w:val="1B4F72"/>
                <w:sz w:val="16"/>
                <w:szCs w:val="16"/>
                <w:shd w:fill="D6EAF8" w:val="clear"/>
              </w:rPr>
              <w:t xml:space="preserve"> P2 </w:t>
            </w:r>
          </w:p>
        </w:tc>
        <w:tc>
          <w:tcPr>
            <w:gridSpan w:val="1"/>
            <w:tcBorders>
              <w:top w:val="single" w:color="C5D5E0" w:sz="1"/>
              <w:left w:val="single" w:color="C5D5E0" w:sz="1"/>
              <w:bottom w:val="single" w:color="C5D5E0" w:sz="1"/>
              <w:right w:val="single" w:color="C5D5E0" w:sz="1"/>
            </w:tcBorders>
            <w:shd w:fill="EBF5FB" w:val="clear"/>
            <w:tcMar>
              <w:top w:type="dxa" w:w="90"/>
              <w:left w:type="dxa" w:w="150"/>
              <w:bottom w:type="dxa" w:w="90"/>
              <w:right w:type="dxa" w:w="150"/>
            </w:tcMar>
            <w:vAlign w:val="center"/>
          </w:tcPr>
          <w:p>
            <w:pPr>
              <w:jc w:val="left"/>
            </w:pPr>
            <w:r>
              <w:rPr>
                <w:rFonts w:ascii="Arial" w:cs="Arial" w:eastAsia="Arial" w:hAnsi="Arial"/>
                <w:b/>
                <w:bCs/>
                <w:i w:val="false"/>
                <w:iCs w:val="false"/>
                <w:color w:val="1C1C1C"/>
                <w:sz w:val="18"/>
                <w:szCs w:val="18"/>
              </w:rPr>
              <w:t xml:space="preserve">Pipecat (open source)</w:t>
            </w:r>
          </w:p>
        </w:tc>
        <w:tc>
          <w:tcPr>
            <w:gridSpan w:val="1"/>
            <w:tcBorders>
              <w:top w:val="single" w:color="C5D5E0" w:sz="1"/>
              <w:left w:val="single" w:color="C5D5E0" w:sz="1"/>
              <w:bottom w:val="single" w:color="C5D5E0" w:sz="1"/>
              <w:right w:val="single" w:color="C5D5E0" w:sz="1"/>
            </w:tcBorders>
            <w:shd w:fill="EBF5FB" w:val="clear"/>
            <w:tcMar>
              <w:top w:type="dxa" w:w="90"/>
              <w:left w:type="dxa" w:w="150"/>
              <w:bottom w:type="dxa" w:w="90"/>
              <w:right w:type="dxa" w:w="150"/>
            </w:tcMar>
            <w:vAlign w:val="center"/>
          </w:tcPr>
          <w:p>
            <w:pPr>
              <w:jc w:val="left"/>
            </w:pPr>
            <w:r>
              <w:rPr>
                <w:rFonts w:ascii="Arial" w:cs="Arial" w:eastAsia="Arial" w:hAnsi="Arial"/>
                <w:b/>
                <w:bCs/>
                <w:i w:val="false"/>
                <w:iCs w:val="false"/>
                <w:color w:val="1E8449"/>
                <w:sz w:val="18"/>
                <w:szCs w:val="18"/>
              </w:rPr>
              <w:t xml:space="preserve">Zéro</w:t>
            </w:r>
          </w:p>
        </w:tc>
        <w:tc>
          <w:tcPr>
            <w:gridSpan w:val="1"/>
            <w:tcBorders>
              <w:top w:val="single" w:color="C5D5E0" w:sz="1"/>
              <w:left w:val="single" w:color="C5D5E0" w:sz="1"/>
              <w:bottom w:val="single" w:color="C5D5E0" w:sz="1"/>
              <w:right w:val="single" w:color="C5D5E0" w:sz="1"/>
            </w:tcBorders>
            <w:shd w:fill="EBF5FB" w:val="clear"/>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1C1C1C"/>
                <w:sz w:val="18"/>
                <w:szCs w:val="18"/>
              </w:rPr>
              <w:t xml:space="preserve">Total — Python OSS</w:t>
            </w:r>
          </w:p>
        </w:tc>
        <w:tc>
          <w:tcPr>
            <w:gridSpan w:val="1"/>
            <w:tcBorders>
              <w:top w:val="single" w:color="C5D5E0" w:sz="1"/>
              <w:left w:val="single" w:color="C5D5E0" w:sz="1"/>
              <w:bottom w:val="single" w:color="C5D5E0" w:sz="1"/>
              <w:right w:val="single" w:color="C5D5E0" w:sz="1"/>
            </w:tcBorders>
            <w:shd w:fill="EBF5FB" w:val="clear"/>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1C1C1C"/>
                <w:sz w:val="18"/>
                <w:szCs w:val="18"/>
              </w:rPr>
              <w:t xml:space="preserve">Élimine les frais de plateforme. Migration progressive. Apache 2.0, auto-hébergeable.</w:t>
            </w:r>
          </w:p>
        </w:tc>
      </w:tr>
      <w:tr>
        <w:tc>
          <w:tcPr>
            <w:tcBorders>
              <w:top w:val="single" w:color="C5D5E0" w:sz="1"/>
              <w:left w:val="single" w:color="C5D5E0" w:sz="1"/>
              <w:bottom w:val="single" w:color="C5D5E0" w:sz="1"/>
              <w:right w:val="single" w:color="C5D5E0" w:sz="1"/>
            </w:tcBorders>
            <w:shd w:fill="FFFFFF" w:val="clear"/>
            <w:tcMar>
              <w:top w:type="dxa" w:w="90"/>
              <w:left w:type="dxa" w:w="80"/>
              <w:bottom w:type="dxa" w:w="90"/>
              <w:right w:type="dxa" w:w="80"/>
            </w:tcMar>
            <w:vAlign w:val="center"/>
          </w:tcPr>
          <w:p>
            <w:pPr>
              <w:jc w:val="center"/>
            </w:pPr>
            <w:r>
              <w:rPr>
                <w:rFonts w:ascii="Arial" w:cs="Arial" w:eastAsia="Arial" w:hAnsi="Arial"/>
                <w:b/>
                <w:bCs/>
                <w:color w:val="1E8449"/>
                <w:sz w:val="16"/>
                <w:szCs w:val="16"/>
                <w:shd w:fill="EAFAF1" w:val="clear"/>
              </w:rPr>
              <w:t xml:space="preserve"> P3 </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left"/>
            </w:pPr>
            <w:r>
              <w:rPr>
                <w:rFonts w:ascii="Arial" w:cs="Arial" w:eastAsia="Arial" w:hAnsi="Arial"/>
                <w:b/>
                <w:bCs/>
                <w:i w:val="false"/>
                <w:iCs w:val="false"/>
                <w:color w:val="1C1C1C"/>
                <w:sz w:val="18"/>
                <w:szCs w:val="18"/>
              </w:rPr>
              <w:t xml:space="preserve">LiveKit + Pipecat (custom)</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left"/>
            </w:pPr>
            <w:r>
              <w:rPr>
                <w:rFonts w:ascii="Arial" w:cs="Arial" w:eastAsia="Arial" w:hAnsi="Arial"/>
                <w:b/>
                <w:bCs/>
                <w:i w:val="false"/>
                <w:iCs w:val="false"/>
                <w:color w:val="1E8449"/>
                <w:sz w:val="18"/>
                <w:szCs w:val="18"/>
              </w:rPr>
              <w:t xml:space="preserve">Zéro</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1C1C1C"/>
                <w:sz w:val="18"/>
                <w:szCs w:val="18"/>
              </w:rPr>
              <w:t xml:space="preserve">Total — hébergé CI</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1C1C1C"/>
                <w:sz w:val="18"/>
                <w:szCs w:val="18"/>
              </w:rPr>
              <w:t xml:space="preserve">100% maîtrisé, hébergé en CI. Aucune dépendance externe. Requis grands comptes.</w:t>
            </w:r>
          </w:p>
        </w:tc>
      </w:tr>
    </w:tbl>
    <w:p>
      <w:pPr>
        <w:spacing w:after="160" w:before="160"/>
      </w:pPr>
      <w:r>
        <w:t xml:space="preserve"/>
      </w:r>
    </w:p>
    <w:p>
      <w:pPr>
        <w:pStyle w:val="Heading2"/>
        <w:spacing w:after="100" w:before="280"/>
      </w:pPr>
      <w:r>
        <w:rPr>
          <w:rFonts w:ascii="Arial" w:cs="Arial" w:eastAsia="Arial" w:hAnsi="Arial"/>
          <w:b/>
          <w:bCs/>
          <w:color w:val="1B4F72"/>
          <w:sz w:val="26"/>
          <w:szCs w:val="26"/>
        </w:rPr>
        <w:t xml:space="preserve">6.3 Flux technique d’un appel</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5900"/>
      </w:tblGrid>
      <w:tr>
        <w:tc>
          <w:tcPr>
            <w:gridSpan w:val="1"/>
            <w:tcBorders>
              <w:top w:val="single" w:color="C5D5E0" w:sz="1"/>
              <w:left w:val="single" w:color="C5D5E0" w:sz="1"/>
              <w:bottom w:val="single" w:color="C5D5E0" w:sz="1"/>
              <w:right w:val="single" w:color="C5D5E0" w:sz="1"/>
            </w:tcBorders>
            <w:shd w:fill="1B4F72" w:val="clear"/>
            <w:tcMar>
              <w:top w:type="dxa" w:w="90"/>
              <w:left w:type="dxa" w:w="150"/>
              <w:bottom w:type="dxa" w:w="90"/>
              <w:right w:type="dxa" w:w="150"/>
            </w:tcMar>
            <w:vAlign w:val="center"/>
          </w:tcPr>
          <w:p>
            <w:pPr>
              <w:jc w:val="center"/>
            </w:pPr>
            <w:r>
              <w:rPr>
                <w:rFonts w:ascii="Arial" w:cs="Arial" w:eastAsia="Arial" w:hAnsi="Arial"/>
                <w:b/>
                <w:bCs/>
                <w:i w:val="false"/>
                <w:iCs w:val="false"/>
                <w:color w:val="FFFFFF"/>
                <w:sz w:val="18"/>
                <w:szCs w:val="18"/>
              </w:rPr>
              <w:t xml:space="preserve">#</w:t>
            </w:r>
          </w:p>
        </w:tc>
        <w:tc>
          <w:tcPr>
            <w:gridSpan w:val="1"/>
            <w:tcBorders>
              <w:top w:val="single" w:color="C5D5E0" w:sz="1"/>
              <w:left w:val="single" w:color="C5D5E0" w:sz="1"/>
              <w:bottom w:val="single" w:color="C5D5E0" w:sz="1"/>
              <w:right w:val="single" w:color="C5D5E0" w:sz="1"/>
            </w:tcBorders>
            <w:shd w:fill="1B4F72" w:val="clear"/>
            <w:tcMar>
              <w:top w:type="dxa" w:w="90"/>
              <w:left w:type="dxa" w:w="150"/>
              <w:bottom w:type="dxa" w:w="90"/>
              <w:right w:type="dxa" w:w="150"/>
            </w:tcMar>
            <w:vAlign w:val="center"/>
          </w:tcPr>
          <w:p>
            <w:pPr>
              <w:jc w:val="center"/>
            </w:pPr>
            <w:r>
              <w:rPr>
                <w:rFonts w:ascii="Arial" w:cs="Arial" w:eastAsia="Arial" w:hAnsi="Arial"/>
                <w:b/>
                <w:bCs/>
                <w:i w:val="false"/>
                <w:iCs w:val="false"/>
                <w:color w:val="FFFFFF"/>
                <w:sz w:val="18"/>
                <w:szCs w:val="18"/>
              </w:rPr>
              <w:t xml:space="preserve">Composant</w:t>
            </w:r>
          </w:p>
        </w:tc>
        <w:tc>
          <w:tcPr>
            <w:gridSpan w:val="1"/>
            <w:tcBorders>
              <w:top w:val="single" w:color="C5D5E0" w:sz="1"/>
              <w:left w:val="single" w:color="C5D5E0" w:sz="1"/>
              <w:bottom w:val="single" w:color="C5D5E0" w:sz="1"/>
              <w:right w:val="single" w:color="C5D5E0" w:sz="1"/>
            </w:tcBorders>
            <w:shd w:fill="1B4F72" w:val="clear"/>
            <w:tcMar>
              <w:top w:type="dxa" w:w="90"/>
              <w:left w:type="dxa" w:w="150"/>
              <w:bottom w:type="dxa" w:w="90"/>
              <w:right w:type="dxa" w:w="150"/>
            </w:tcMar>
            <w:vAlign w:val="center"/>
          </w:tcPr>
          <w:p>
            <w:pPr>
              <w:jc w:val="center"/>
            </w:pPr>
            <w:r>
              <w:rPr>
                <w:rFonts w:ascii="Arial" w:cs="Arial" w:eastAsia="Arial" w:hAnsi="Arial"/>
                <w:b/>
                <w:bCs/>
                <w:i w:val="false"/>
                <w:iCs w:val="false"/>
                <w:color w:val="FFFFFF"/>
                <w:sz w:val="18"/>
                <w:szCs w:val="18"/>
              </w:rPr>
              <w:t xml:space="preserve">Action</w:t>
            </w:r>
          </w:p>
        </w:tc>
      </w:tr>
      <w:tr>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center"/>
            </w:pPr>
            <w:r>
              <w:rPr>
                <w:rFonts w:ascii="Arial" w:cs="Arial" w:eastAsia="Arial" w:hAnsi="Arial"/>
                <w:b/>
                <w:bCs/>
                <w:i w:val="false"/>
                <w:iCs w:val="false"/>
                <w:color w:val="1B4F72"/>
                <w:sz w:val="18"/>
                <w:szCs w:val="18"/>
              </w:rPr>
              <w:t xml:space="preserve">1</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left"/>
            </w:pPr>
            <w:r>
              <w:rPr>
                <w:rFonts w:ascii="Arial" w:cs="Arial" w:eastAsia="Arial" w:hAnsi="Arial"/>
                <w:b/>
                <w:bCs/>
                <w:i w:val="false"/>
                <w:iCs w:val="false"/>
                <w:color w:val="1C1C1C"/>
                <w:sz w:val="18"/>
                <w:szCs w:val="18"/>
              </w:rPr>
              <w:t xml:space="preserve">Scheduler → Africa’s Talking</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1C1C1C"/>
                <w:sz w:val="18"/>
                <w:szCs w:val="18"/>
              </w:rPr>
              <w:t xml:space="preserve">Déclenchement de l’appel sortant vers le contact.</w:t>
            </w:r>
          </w:p>
        </w:tc>
      </w:tr>
      <w:tr>
        <w:tc>
          <w:tcPr>
            <w:gridSpan w:val="1"/>
            <w:tcBorders>
              <w:top w:val="single" w:color="C5D5E0" w:sz="1"/>
              <w:left w:val="single" w:color="C5D5E0" w:sz="1"/>
              <w:bottom w:val="single" w:color="C5D5E0" w:sz="1"/>
              <w:right w:val="single" w:color="C5D5E0" w:sz="1"/>
            </w:tcBorders>
            <w:shd w:fill="EBF5FB" w:val="clear"/>
            <w:tcMar>
              <w:top w:type="dxa" w:w="90"/>
              <w:left w:type="dxa" w:w="150"/>
              <w:bottom w:type="dxa" w:w="90"/>
              <w:right w:type="dxa" w:w="150"/>
            </w:tcMar>
            <w:vAlign w:val="center"/>
          </w:tcPr>
          <w:p>
            <w:pPr>
              <w:jc w:val="center"/>
            </w:pPr>
            <w:r>
              <w:rPr>
                <w:rFonts w:ascii="Arial" w:cs="Arial" w:eastAsia="Arial" w:hAnsi="Arial"/>
                <w:b/>
                <w:bCs/>
                <w:i w:val="false"/>
                <w:iCs w:val="false"/>
                <w:color w:val="1B4F72"/>
                <w:sz w:val="18"/>
                <w:szCs w:val="18"/>
              </w:rPr>
              <w:t xml:space="preserve">2</w:t>
            </w:r>
          </w:p>
        </w:tc>
        <w:tc>
          <w:tcPr>
            <w:gridSpan w:val="1"/>
            <w:tcBorders>
              <w:top w:val="single" w:color="C5D5E0" w:sz="1"/>
              <w:left w:val="single" w:color="C5D5E0" w:sz="1"/>
              <w:bottom w:val="single" w:color="C5D5E0" w:sz="1"/>
              <w:right w:val="single" w:color="C5D5E0" w:sz="1"/>
            </w:tcBorders>
            <w:shd w:fill="EBF5FB" w:val="clear"/>
            <w:tcMar>
              <w:top w:type="dxa" w:w="90"/>
              <w:left w:type="dxa" w:w="150"/>
              <w:bottom w:type="dxa" w:w="90"/>
              <w:right w:type="dxa" w:w="150"/>
            </w:tcMar>
            <w:vAlign w:val="center"/>
          </w:tcPr>
          <w:p>
            <w:pPr>
              <w:jc w:val="left"/>
            </w:pPr>
            <w:r>
              <w:rPr>
                <w:rFonts w:ascii="Arial" w:cs="Arial" w:eastAsia="Arial" w:hAnsi="Arial"/>
                <w:b/>
                <w:bCs/>
                <w:i w:val="false"/>
                <w:iCs w:val="false"/>
                <w:color w:val="1C1C1C"/>
                <w:sz w:val="18"/>
                <w:szCs w:val="18"/>
              </w:rPr>
              <w:t xml:space="preserve">Africa’s Talking → Vapi.ai</w:t>
            </w:r>
          </w:p>
        </w:tc>
        <w:tc>
          <w:tcPr>
            <w:gridSpan w:val="1"/>
            <w:tcBorders>
              <w:top w:val="single" w:color="C5D5E0" w:sz="1"/>
              <w:left w:val="single" w:color="C5D5E0" w:sz="1"/>
              <w:bottom w:val="single" w:color="C5D5E0" w:sz="1"/>
              <w:right w:val="single" w:color="C5D5E0" w:sz="1"/>
            </w:tcBorders>
            <w:shd w:fill="EBF5FB" w:val="clear"/>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1C1C1C"/>
                <w:sz w:val="18"/>
                <w:szCs w:val="18"/>
              </w:rPr>
              <w:t xml:space="preserve">Décroché détecté : flux audio routé vers le moteur IA.</w:t>
            </w:r>
          </w:p>
        </w:tc>
      </w:tr>
      <w:tr>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center"/>
            </w:pPr>
            <w:r>
              <w:rPr>
                <w:rFonts w:ascii="Arial" w:cs="Arial" w:eastAsia="Arial" w:hAnsi="Arial"/>
                <w:b/>
                <w:bCs/>
                <w:i w:val="false"/>
                <w:iCs w:val="false"/>
                <w:color w:val="1B4F72"/>
                <w:sz w:val="18"/>
                <w:szCs w:val="18"/>
              </w:rPr>
              <w:t xml:space="preserve">3</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left"/>
            </w:pPr>
            <w:r>
              <w:rPr>
                <w:rFonts w:ascii="Arial" w:cs="Arial" w:eastAsia="Arial" w:hAnsi="Arial"/>
                <w:b/>
                <w:bCs/>
                <w:i w:val="false"/>
                <w:iCs w:val="false"/>
                <w:color w:val="1C1C1C"/>
                <w:sz w:val="18"/>
                <w:szCs w:val="18"/>
              </w:rPr>
              <w:t xml:space="preserve">Vapi → ElevenLabs TTS</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1C1C1C"/>
                <w:sz w:val="18"/>
                <w:szCs w:val="18"/>
              </w:rPr>
              <w:t xml:space="preserve">L’IA prononce la phrase d’introduction (voix configurée).</w:t>
            </w:r>
          </w:p>
        </w:tc>
      </w:tr>
      <w:tr>
        <w:tc>
          <w:tcPr>
            <w:gridSpan w:val="1"/>
            <w:tcBorders>
              <w:top w:val="single" w:color="C5D5E0" w:sz="1"/>
              <w:left w:val="single" w:color="C5D5E0" w:sz="1"/>
              <w:bottom w:val="single" w:color="C5D5E0" w:sz="1"/>
              <w:right w:val="single" w:color="C5D5E0" w:sz="1"/>
            </w:tcBorders>
            <w:shd w:fill="EBF5FB" w:val="clear"/>
            <w:tcMar>
              <w:top w:type="dxa" w:w="90"/>
              <w:left w:type="dxa" w:w="150"/>
              <w:bottom w:type="dxa" w:w="90"/>
              <w:right w:type="dxa" w:w="150"/>
            </w:tcMar>
            <w:vAlign w:val="center"/>
          </w:tcPr>
          <w:p>
            <w:pPr>
              <w:jc w:val="center"/>
            </w:pPr>
            <w:r>
              <w:rPr>
                <w:rFonts w:ascii="Arial" w:cs="Arial" w:eastAsia="Arial" w:hAnsi="Arial"/>
                <w:b/>
                <w:bCs/>
                <w:i w:val="false"/>
                <w:iCs w:val="false"/>
                <w:color w:val="1B4F72"/>
                <w:sz w:val="18"/>
                <w:szCs w:val="18"/>
              </w:rPr>
              <w:t xml:space="preserve">4</w:t>
            </w:r>
          </w:p>
        </w:tc>
        <w:tc>
          <w:tcPr>
            <w:gridSpan w:val="1"/>
            <w:tcBorders>
              <w:top w:val="single" w:color="C5D5E0" w:sz="1"/>
              <w:left w:val="single" w:color="C5D5E0" w:sz="1"/>
              <w:bottom w:val="single" w:color="C5D5E0" w:sz="1"/>
              <w:right w:val="single" w:color="C5D5E0" w:sz="1"/>
            </w:tcBorders>
            <w:shd w:fill="EBF5FB" w:val="clear"/>
            <w:tcMar>
              <w:top w:type="dxa" w:w="90"/>
              <w:left w:type="dxa" w:w="150"/>
              <w:bottom w:type="dxa" w:w="90"/>
              <w:right w:type="dxa" w:w="150"/>
            </w:tcMar>
            <w:vAlign w:val="center"/>
          </w:tcPr>
          <w:p>
            <w:pPr>
              <w:jc w:val="left"/>
            </w:pPr>
            <w:r>
              <w:rPr>
                <w:rFonts w:ascii="Arial" w:cs="Arial" w:eastAsia="Arial" w:hAnsi="Arial"/>
                <w:b/>
                <w:bCs/>
                <w:i w:val="false"/>
                <w:iCs w:val="false"/>
                <w:color w:val="1C1C1C"/>
                <w:sz w:val="18"/>
                <w:szCs w:val="18"/>
              </w:rPr>
              <w:t xml:space="preserve">Client parle → Deepgram STT</w:t>
            </w:r>
          </w:p>
        </w:tc>
        <w:tc>
          <w:tcPr>
            <w:gridSpan w:val="1"/>
            <w:tcBorders>
              <w:top w:val="single" w:color="C5D5E0" w:sz="1"/>
              <w:left w:val="single" w:color="C5D5E0" w:sz="1"/>
              <w:bottom w:val="single" w:color="C5D5E0" w:sz="1"/>
              <w:right w:val="single" w:color="C5D5E0" w:sz="1"/>
            </w:tcBorders>
            <w:shd w:fill="EBF5FB" w:val="clear"/>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1C1C1C"/>
                <w:sz w:val="18"/>
                <w:szCs w:val="18"/>
              </w:rPr>
              <w:t xml:space="preserve">Transcription voix en temps réel (&lt; 200ms).</w:t>
            </w:r>
          </w:p>
        </w:tc>
      </w:tr>
      <w:tr>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center"/>
            </w:pPr>
            <w:r>
              <w:rPr>
                <w:rFonts w:ascii="Arial" w:cs="Arial" w:eastAsia="Arial" w:hAnsi="Arial"/>
                <w:b/>
                <w:bCs/>
                <w:i w:val="false"/>
                <w:iCs w:val="false"/>
                <w:color w:val="1B4F72"/>
                <w:sz w:val="18"/>
                <w:szCs w:val="18"/>
              </w:rPr>
              <w:t xml:space="preserve">5</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left"/>
            </w:pPr>
            <w:r>
              <w:rPr>
                <w:rFonts w:ascii="Arial" w:cs="Arial" w:eastAsia="Arial" w:hAnsi="Arial"/>
                <w:b/>
                <w:bCs/>
                <w:i w:val="false"/>
                <w:iCs w:val="false"/>
                <w:color w:val="1C1C1C"/>
                <w:sz w:val="18"/>
                <w:szCs w:val="18"/>
              </w:rPr>
              <w:t xml:space="preserve">Texte → GPT-4o</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1C1C1C"/>
                <w:sz w:val="18"/>
                <w:szCs w:val="18"/>
              </w:rPr>
              <w:t xml:space="preserve">Analyse de la réponse, génération de la prochaine réplique.</w:t>
            </w:r>
          </w:p>
        </w:tc>
      </w:tr>
      <w:tr>
        <w:tc>
          <w:tcPr>
            <w:gridSpan w:val="1"/>
            <w:tcBorders>
              <w:top w:val="single" w:color="C5D5E0" w:sz="1"/>
              <w:left w:val="single" w:color="C5D5E0" w:sz="1"/>
              <w:bottom w:val="single" w:color="C5D5E0" w:sz="1"/>
              <w:right w:val="single" w:color="C5D5E0" w:sz="1"/>
            </w:tcBorders>
            <w:shd w:fill="EBF5FB" w:val="clear"/>
            <w:tcMar>
              <w:top w:type="dxa" w:w="90"/>
              <w:left w:type="dxa" w:w="150"/>
              <w:bottom w:type="dxa" w:w="90"/>
              <w:right w:type="dxa" w:w="150"/>
            </w:tcMar>
            <w:vAlign w:val="center"/>
          </w:tcPr>
          <w:p>
            <w:pPr>
              <w:jc w:val="center"/>
            </w:pPr>
            <w:r>
              <w:rPr>
                <w:rFonts w:ascii="Arial" w:cs="Arial" w:eastAsia="Arial" w:hAnsi="Arial"/>
                <w:b/>
                <w:bCs/>
                <w:i w:val="false"/>
                <w:iCs w:val="false"/>
                <w:color w:val="1B4F72"/>
                <w:sz w:val="18"/>
                <w:szCs w:val="18"/>
              </w:rPr>
              <w:t xml:space="preserve">6</w:t>
            </w:r>
          </w:p>
        </w:tc>
        <w:tc>
          <w:tcPr>
            <w:gridSpan w:val="1"/>
            <w:tcBorders>
              <w:top w:val="single" w:color="C5D5E0" w:sz="1"/>
              <w:left w:val="single" w:color="C5D5E0" w:sz="1"/>
              <w:bottom w:val="single" w:color="C5D5E0" w:sz="1"/>
              <w:right w:val="single" w:color="C5D5E0" w:sz="1"/>
            </w:tcBorders>
            <w:shd w:fill="EBF5FB" w:val="clear"/>
            <w:tcMar>
              <w:top w:type="dxa" w:w="90"/>
              <w:left w:type="dxa" w:w="150"/>
              <w:bottom w:type="dxa" w:w="90"/>
              <w:right w:type="dxa" w:w="150"/>
            </w:tcMar>
            <w:vAlign w:val="center"/>
          </w:tcPr>
          <w:p>
            <w:pPr>
              <w:jc w:val="left"/>
            </w:pPr>
            <w:r>
              <w:rPr>
                <w:rFonts w:ascii="Arial" w:cs="Arial" w:eastAsia="Arial" w:hAnsi="Arial"/>
                <w:b/>
                <w:bCs/>
                <w:i w:val="false"/>
                <w:iCs w:val="false"/>
                <w:color w:val="1C1C1C"/>
                <w:sz w:val="18"/>
                <w:szCs w:val="18"/>
              </w:rPr>
              <w:t xml:space="preserve">GPT-4o → ElevenLabs → Client</w:t>
            </w:r>
          </w:p>
        </w:tc>
        <w:tc>
          <w:tcPr>
            <w:gridSpan w:val="1"/>
            <w:tcBorders>
              <w:top w:val="single" w:color="C5D5E0" w:sz="1"/>
              <w:left w:val="single" w:color="C5D5E0" w:sz="1"/>
              <w:bottom w:val="single" w:color="C5D5E0" w:sz="1"/>
              <w:right w:val="single" w:color="C5D5E0" w:sz="1"/>
            </w:tcBorders>
            <w:shd w:fill="EBF5FB" w:val="clear"/>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1C1C1C"/>
                <w:sz w:val="18"/>
                <w:szCs w:val="18"/>
              </w:rPr>
              <w:t xml:space="preserve">Synthèse et lecture de la réponse. Boucle étapes 4–6.</w:t>
            </w:r>
          </w:p>
        </w:tc>
      </w:tr>
      <w:tr>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center"/>
            </w:pPr>
            <w:r>
              <w:rPr>
                <w:rFonts w:ascii="Arial" w:cs="Arial" w:eastAsia="Arial" w:hAnsi="Arial"/>
                <w:b/>
                <w:bCs/>
                <w:i w:val="false"/>
                <w:iCs w:val="false"/>
                <w:color w:val="1B4F72"/>
                <w:sz w:val="18"/>
                <w:szCs w:val="18"/>
              </w:rPr>
              <w:t xml:space="preserve">7</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left"/>
            </w:pPr>
            <w:r>
              <w:rPr>
                <w:rFonts w:ascii="Arial" w:cs="Arial" w:eastAsia="Arial" w:hAnsi="Arial"/>
                <w:b/>
                <w:bCs/>
                <w:i w:val="false"/>
                <w:iCs w:val="false"/>
                <w:color w:val="1C1C1C"/>
                <w:sz w:val="18"/>
                <w:szCs w:val="18"/>
              </w:rPr>
              <w:t xml:space="preserve">Fin d’appel → FastAPI</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1C1C1C"/>
                <w:sz w:val="18"/>
                <w:szCs w:val="18"/>
              </w:rPr>
              <w:t xml:space="preserve">Transcription complète envoyée au backend.</w:t>
            </w:r>
          </w:p>
        </w:tc>
      </w:tr>
      <w:tr>
        <w:tc>
          <w:tcPr>
            <w:gridSpan w:val="1"/>
            <w:tcBorders>
              <w:top w:val="single" w:color="C5D5E0" w:sz="1"/>
              <w:left w:val="single" w:color="C5D5E0" w:sz="1"/>
              <w:bottom w:val="single" w:color="C5D5E0" w:sz="1"/>
              <w:right w:val="single" w:color="C5D5E0" w:sz="1"/>
            </w:tcBorders>
            <w:shd w:fill="EBF5FB" w:val="clear"/>
            <w:tcMar>
              <w:top w:type="dxa" w:w="90"/>
              <w:left w:type="dxa" w:w="150"/>
              <w:bottom w:type="dxa" w:w="90"/>
              <w:right w:type="dxa" w:w="150"/>
            </w:tcMar>
            <w:vAlign w:val="center"/>
          </w:tcPr>
          <w:p>
            <w:pPr>
              <w:jc w:val="center"/>
            </w:pPr>
            <w:r>
              <w:rPr>
                <w:rFonts w:ascii="Arial" w:cs="Arial" w:eastAsia="Arial" w:hAnsi="Arial"/>
                <w:b/>
                <w:bCs/>
                <w:i w:val="false"/>
                <w:iCs w:val="false"/>
                <w:color w:val="1B4F72"/>
                <w:sz w:val="18"/>
                <w:szCs w:val="18"/>
              </w:rPr>
              <w:t xml:space="preserve">8</w:t>
            </w:r>
          </w:p>
        </w:tc>
        <w:tc>
          <w:tcPr>
            <w:gridSpan w:val="1"/>
            <w:tcBorders>
              <w:top w:val="single" w:color="C5D5E0" w:sz="1"/>
              <w:left w:val="single" w:color="C5D5E0" w:sz="1"/>
              <w:bottom w:val="single" w:color="C5D5E0" w:sz="1"/>
              <w:right w:val="single" w:color="C5D5E0" w:sz="1"/>
            </w:tcBorders>
            <w:shd w:fill="EBF5FB" w:val="clear"/>
            <w:tcMar>
              <w:top w:type="dxa" w:w="90"/>
              <w:left w:type="dxa" w:w="150"/>
              <w:bottom w:type="dxa" w:w="90"/>
              <w:right w:type="dxa" w:w="150"/>
            </w:tcMar>
            <w:vAlign w:val="center"/>
          </w:tcPr>
          <w:p>
            <w:pPr>
              <w:jc w:val="left"/>
            </w:pPr>
            <w:r>
              <w:rPr>
                <w:rFonts w:ascii="Arial" w:cs="Arial" w:eastAsia="Arial" w:hAnsi="Arial"/>
                <w:b/>
                <w:bCs/>
                <w:i w:val="false"/>
                <w:iCs w:val="false"/>
                <w:color w:val="1C1C1C"/>
                <w:sz w:val="18"/>
                <w:szCs w:val="18"/>
              </w:rPr>
              <w:t xml:space="preserve">FastAPI → GPT-4o</w:t>
            </w:r>
          </w:p>
        </w:tc>
        <w:tc>
          <w:tcPr>
            <w:gridSpan w:val="1"/>
            <w:tcBorders>
              <w:top w:val="single" w:color="C5D5E0" w:sz="1"/>
              <w:left w:val="single" w:color="C5D5E0" w:sz="1"/>
              <w:bottom w:val="single" w:color="C5D5E0" w:sz="1"/>
              <w:right w:val="single" w:color="C5D5E0" w:sz="1"/>
            </w:tcBorders>
            <w:shd w:fill="EBF5FB" w:val="clear"/>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1C1C1C"/>
                <w:sz w:val="18"/>
                <w:szCs w:val="18"/>
              </w:rPr>
              <w:t xml:space="preserve">Génération du résumé automatique (3 lignes).</w:t>
            </w:r>
          </w:p>
        </w:tc>
      </w:tr>
      <w:tr>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center"/>
            </w:pPr>
            <w:r>
              <w:rPr>
                <w:rFonts w:ascii="Arial" w:cs="Arial" w:eastAsia="Arial" w:hAnsi="Arial"/>
                <w:b/>
                <w:bCs/>
                <w:i w:val="false"/>
                <w:iCs w:val="false"/>
                <w:color w:val="1B4F72"/>
                <w:sz w:val="18"/>
                <w:szCs w:val="18"/>
              </w:rPr>
              <w:t xml:space="preserve">9</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left"/>
            </w:pPr>
            <w:r>
              <w:rPr>
                <w:rFonts w:ascii="Arial" w:cs="Arial" w:eastAsia="Arial" w:hAnsi="Arial"/>
                <w:b/>
                <w:bCs/>
                <w:i w:val="false"/>
                <w:iCs w:val="false"/>
                <w:color w:val="1C1C1C"/>
                <w:sz w:val="18"/>
                <w:szCs w:val="18"/>
              </w:rPr>
              <w:t xml:space="preserve">FastAPI → PostgreSQL</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1C1C1C"/>
                <w:sz w:val="18"/>
                <w:szCs w:val="18"/>
              </w:rPr>
              <w:t xml:space="preserve">Sauvegarde transcription, résumé, statut contact.</w:t>
            </w:r>
          </w:p>
        </w:tc>
      </w:tr>
      <w:tr>
        <w:tc>
          <w:tcPr>
            <w:gridSpan w:val="1"/>
            <w:tcBorders>
              <w:top w:val="single" w:color="C5D5E0" w:sz="1"/>
              <w:left w:val="single" w:color="C5D5E0" w:sz="1"/>
              <w:bottom w:val="single" w:color="C5D5E0" w:sz="1"/>
              <w:right w:val="single" w:color="C5D5E0" w:sz="1"/>
            </w:tcBorders>
            <w:shd w:fill="EBF5FB" w:val="clear"/>
            <w:tcMar>
              <w:top w:type="dxa" w:w="90"/>
              <w:left w:type="dxa" w:w="150"/>
              <w:bottom w:type="dxa" w:w="90"/>
              <w:right w:type="dxa" w:w="150"/>
            </w:tcMar>
            <w:vAlign w:val="center"/>
          </w:tcPr>
          <w:p>
            <w:pPr>
              <w:jc w:val="center"/>
            </w:pPr>
            <w:r>
              <w:rPr>
                <w:rFonts w:ascii="Arial" w:cs="Arial" w:eastAsia="Arial" w:hAnsi="Arial"/>
                <w:b/>
                <w:bCs/>
                <w:i w:val="false"/>
                <w:iCs w:val="false"/>
                <w:color w:val="1B4F72"/>
                <w:sz w:val="18"/>
                <w:szCs w:val="18"/>
              </w:rPr>
              <w:t xml:space="preserve">10</w:t>
            </w:r>
          </w:p>
        </w:tc>
        <w:tc>
          <w:tcPr>
            <w:gridSpan w:val="1"/>
            <w:tcBorders>
              <w:top w:val="single" w:color="C5D5E0" w:sz="1"/>
              <w:left w:val="single" w:color="C5D5E0" w:sz="1"/>
              <w:bottom w:val="single" w:color="C5D5E0" w:sz="1"/>
              <w:right w:val="single" w:color="C5D5E0" w:sz="1"/>
            </w:tcBorders>
            <w:shd w:fill="EBF5FB" w:val="clear"/>
            <w:tcMar>
              <w:top w:type="dxa" w:w="90"/>
              <w:left w:type="dxa" w:w="150"/>
              <w:bottom w:type="dxa" w:w="90"/>
              <w:right w:type="dxa" w:w="150"/>
            </w:tcMar>
            <w:vAlign w:val="center"/>
          </w:tcPr>
          <w:p>
            <w:pPr>
              <w:jc w:val="left"/>
            </w:pPr>
            <w:r>
              <w:rPr>
                <w:rFonts w:ascii="Arial" w:cs="Arial" w:eastAsia="Arial" w:hAnsi="Arial"/>
                <w:b/>
                <w:bCs/>
                <w:i w:val="false"/>
                <w:iCs w:val="false"/>
                <w:color w:val="1C1C1C"/>
                <w:sz w:val="18"/>
                <w:szCs w:val="18"/>
              </w:rPr>
              <w:t xml:space="preserve">Dashboard mis à jour</w:t>
            </w:r>
          </w:p>
        </w:tc>
        <w:tc>
          <w:tcPr>
            <w:gridSpan w:val="1"/>
            <w:tcBorders>
              <w:top w:val="single" w:color="C5D5E0" w:sz="1"/>
              <w:left w:val="single" w:color="C5D5E0" w:sz="1"/>
              <w:bottom w:val="single" w:color="C5D5E0" w:sz="1"/>
              <w:right w:val="single" w:color="C5D5E0" w:sz="1"/>
            </w:tcBorders>
            <w:shd w:fill="EBF5FB" w:val="clear"/>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1C1C1C"/>
                <w:sz w:val="18"/>
                <w:szCs w:val="18"/>
              </w:rPr>
              <w:t xml:space="preserve">Résultats visibles en temps réel pour l’entreprise cliente.</w:t>
            </w:r>
          </w:p>
        </w:tc>
      </w:tr>
    </w:tbl>
    <w:p>
      <w:pPr>
        <w:spacing w:after="160" w:before="160"/>
      </w:pPr>
      <w:r>
        <w:t xml:space="preserve"/>
      </w:r>
    </w:p>
    <w:p>
      <w:pPr>
        <w:pStyle w:val="Heading2"/>
        <w:spacing w:after="100" w:before="280"/>
      </w:pPr>
      <w:r>
        <w:rPr>
          <w:rFonts w:ascii="Arial" w:cs="Arial" w:eastAsia="Arial" w:hAnsi="Arial"/>
          <w:b/>
          <w:bCs/>
          <w:color w:val="1B4F72"/>
          <w:sz w:val="26"/>
          <w:szCs w:val="26"/>
        </w:rPr>
        <w:t xml:space="preserve">6.4 Hébergement</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3000"/>
        <w:gridCol w:w="3500"/>
      </w:tblGrid>
      <w:tr>
        <w:tc>
          <w:tcPr>
            <w:gridSpan w:val="1"/>
            <w:tcBorders>
              <w:top w:val="single" w:color="C5D5E0" w:sz="1"/>
              <w:left w:val="single" w:color="C5D5E0" w:sz="1"/>
              <w:bottom w:val="single" w:color="C5D5E0" w:sz="1"/>
              <w:right w:val="single" w:color="C5D5E0" w:sz="1"/>
            </w:tcBorders>
            <w:shd w:fill="1B4F72" w:val="clear"/>
            <w:tcMar>
              <w:top w:type="dxa" w:w="90"/>
              <w:left w:type="dxa" w:w="150"/>
              <w:bottom w:type="dxa" w:w="90"/>
              <w:right w:type="dxa" w:w="150"/>
            </w:tcMar>
            <w:vAlign w:val="center"/>
          </w:tcPr>
          <w:p>
            <w:pPr>
              <w:jc w:val="center"/>
            </w:pPr>
            <w:r>
              <w:rPr>
                <w:rFonts w:ascii="Arial" w:cs="Arial" w:eastAsia="Arial" w:hAnsi="Arial"/>
                <w:b/>
                <w:bCs/>
                <w:i w:val="false"/>
                <w:iCs w:val="false"/>
                <w:color w:val="FFFFFF"/>
                <w:sz w:val="18"/>
                <w:szCs w:val="18"/>
              </w:rPr>
              <w:t xml:space="preserve">Phase</w:t>
            </w:r>
          </w:p>
        </w:tc>
        <w:tc>
          <w:tcPr>
            <w:gridSpan w:val="1"/>
            <w:tcBorders>
              <w:top w:val="single" w:color="C5D5E0" w:sz="1"/>
              <w:left w:val="single" w:color="C5D5E0" w:sz="1"/>
              <w:bottom w:val="single" w:color="C5D5E0" w:sz="1"/>
              <w:right w:val="single" w:color="C5D5E0" w:sz="1"/>
            </w:tcBorders>
            <w:shd w:fill="1B4F72" w:val="clear"/>
            <w:tcMar>
              <w:top w:type="dxa" w:w="90"/>
              <w:left w:type="dxa" w:w="150"/>
              <w:bottom w:type="dxa" w:w="90"/>
              <w:right w:type="dxa" w:w="150"/>
            </w:tcMar>
            <w:vAlign w:val="center"/>
          </w:tcPr>
          <w:p>
            <w:pPr>
              <w:jc w:val="center"/>
            </w:pPr>
            <w:r>
              <w:rPr>
                <w:rFonts w:ascii="Arial" w:cs="Arial" w:eastAsia="Arial" w:hAnsi="Arial"/>
                <w:b/>
                <w:bCs/>
                <w:i w:val="false"/>
                <w:iCs w:val="false"/>
                <w:color w:val="FFFFFF"/>
                <w:sz w:val="18"/>
                <w:szCs w:val="18"/>
              </w:rPr>
              <w:t xml:space="preserve">Hébergeur</w:t>
            </w:r>
          </w:p>
        </w:tc>
        <w:tc>
          <w:tcPr>
            <w:gridSpan w:val="1"/>
            <w:tcBorders>
              <w:top w:val="single" w:color="C5D5E0" w:sz="1"/>
              <w:left w:val="single" w:color="C5D5E0" w:sz="1"/>
              <w:bottom w:val="single" w:color="C5D5E0" w:sz="1"/>
              <w:right w:val="single" w:color="C5D5E0" w:sz="1"/>
            </w:tcBorders>
            <w:shd w:fill="1B4F72" w:val="clear"/>
            <w:tcMar>
              <w:top w:type="dxa" w:w="90"/>
              <w:left w:type="dxa" w:w="150"/>
              <w:bottom w:type="dxa" w:w="90"/>
              <w:right w:type="dxa" w:w="150"/>
            </w:tcMar>
            <w:vAlign w:val="center"/>
          </w:tcPr>
          <w:p>
            <w:pPr>
              <w:jc w:val="center"/>
            </w:pPr>
            <w:r>
              <w:rPr>
                <w:rFonts w:ascii="Arial" w:cs="Arial" w:eastAsia="Arial" w:hAnsi="Arial"/>
                <w:b/>
                <w:bCs/>
                <w:i w:val="false"/>
                <w:iCs w:val="false"/>
                <w:color w:val="FFFFFF"/>
                <w:sz w:val="18"/>
                <w:szCs w:val="18"/>
              </w:rPr>
              <w:t xml:space="preserve">Justification</w:t>
            </w:r>
          </w:p>
        </w:tc>
        <w:tc>
          <w:tcPr>
            <w:gridSpan w:val="1"/>
            <w:tcBorders>
              <w:top w:val="single" w:color="C5D5E0" w:sz="1"/>
              <w:left w:val="single" w:color="C5D5E0" w:sz="1"/>
              <w:bottom w:val="single" w:color="C5D5E0" w:sz="1"/>
              <w:right w:val="single" w:color="C5D5E0" w:sz="1"/>
            </w:tcBorders>
            <w:shd w:fill="1B4F72" w:val="clear"/>
            <w:tcMar>
              <w:top w:type="dxa" w:w="90"/>
              <w:left w:type="dxa" w:w="150"/>
              <w:bottom w:type="dxa" w:w="90"/>
              <w:right w:type="dxa" w:w="150"/>
            </w:tcMar>
            <w:vAlign w:val="center"/>
          </w:tcPr>
          <w:p>
            <w:pPr>
              <w:jc w:val="center"/>
            </w:pPr>
            <w:r>
              <w:rPr>
                <w:rFonts w:ascii="Arial" w:cs="Arial" w:eastAsia="Arial" w:hAnsi="Arial"/>
                <w:b/>
                <w:bCs/>
                <w:i w:val="false"/>
                <w:iCs w:val="false"/>
                <w:color w:val="FFFFFF"/>
                <w:sz w:val="18"/>
                <w:szCs w:val="18"/>
              </w:rPr>
              <w:t xml:space="preserve">Migration prévue</w:t>
            </w:r>
          </w:p>
        </w:tc>
      </w:tr>
      <w:tr>
        <w:tc>
          <w:tcPr>
            <w:tcBorders>
              <w:top w:val="single" w:color="C5D5E0" w:sz="1"/>
              <w:left w:val="single" w:color="C5D5E0" w:sz="1"/>
              <w:bottom w:val="single" w:color="C5D5E0" w:sz="1"/>
              <w:right w:val="single" w:color="C5D5E0" w:sz="1"/>
            </w:tcBorders>
            <w:shd w:fill="FFFFFF" w:val="clear"/>
            <w:tcMar>
              <w:top w:type="dxa" w:w="90"/>
              <w:left w:type="dxa" w:w="80"/>
              <w:bottom w:type="dxa" w:w="90"/>
              <w:right w:type="dxa" w:w="80"/>
            </w:tcMar>
            <w:vAlign w:val="center"/>
          </w:tcPr>
          <w:p>
            <w:pPr>
              <w:jc w:val="center"/>
            </w:pPr>
            <w:r>
              <w:rPr>
                <w:rFonts w:ascii="Arial" w:cs="Arial" w:eastAsia="Arial" w:hAnsi="Arial"/>
                <w:b/>
                <w:bCs/>
                <w:color w:val="784212"/>
                <w:sz w:val="16"/>
                <w:szCs w:val="16"/>
                <w:shd w:fill="FEF9E7" w:val="clear"/>
              </w:rPr>
              <w:t xml:space="preserve"> P1 </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left"/>
            </w:pPr>
            <w:r>
              <w:rPr>
                <w:rFonts w:ascii="Arial" w:cs="Arial" w:eastAsia="Arial" w:hAnsi="Arial"/>
                <w:b/>
                <w:bCs/>
                <w:i w:val="false"/>
                <w:iCs w:val="false"/>
                <w:color w:val="1C1C1C"/>
                <w:sz w:val="18"/>
                <w:szCs w:val="18"/>
              </w:rPr>
              <w:t xml:space="preserve">OVHcloud Europe (Paris/Gravelines)</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1C1C1C"/>
                <w:sz w:val="18"/>
                <w:szCs w:val="18"/>
              </w:rPr>
              <w:t xml:space="preserve">Rapide, économique (~10k FCFA/mois), infrastructure mature.</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1C1C1C"/>
                <w:sz w:val="18"/>
                <w:szCs w:val="18"/>
              </w:rPr>
              <w:t xml:space="preserve">Migration vers ST Digital CI dès le 1er client banque/assurance.</w:t>
            </w:r>
          </w:p>
        </w:tc>
      </w:tr>
      <w:tr>
        <w:tc>
          <w:tcPr>
            <w:tcBorders>
              <w:top w:val="single" w:color="C5D5E0" w:sz="1"/>
              <w:left w:val="single" w:color="C5D5E0" w:sz="1"/>
              <w:bottom w:val="single" w:color="C5D5E0" w:sz="1"/>
              <w:right w:val="single" w:color="C5D5E0" w:sz="1"/>
            </w:tcBorders>
            <w:shd w:fill="FFFFFF" w:val="clear"/>
            <w:tcMar>
              <w:top w:type="dxa" w:w="90"/>
              <w:left w:type="dxa" w:w="80"/>
              <w:bottom w:type="dxa" w:w="90"/>
              <w:right w:type="dxa" w:w="80"/>
            </w:tcMar>
            <w:vAlign w:val="center"/>
          </w:tcPr>
          <w:p>
            <w:pPr>
              <w:jc w:val="center"/>
            </w:pPr>
            <w:r>
              <w:rPr>
                <w:rFonts w:ascii="Arial" w:cs="Arial" w:eastAsia="Arial" w:hAnsi="Arial"/>
                <w:b/>
                <w:bCs/>
                <w:color w:val="1B4F72"/>
                <w:sz w:val="16"/>
                <w:szCs w:val="16"/>
                <w:shd w:fill="D6EAF8" w:val="clear"/>
              </w:rPr>
              <w:t xml:space="preserve"> P2 </w:t>
            </w:r>
          </w:p>
        </w:tc>
        <w:tc>
          <w:tcPr>
            <w:gridSpan w:val="1"/>
            <w:tcBorders>
              <w:top w:val="single" w:color="C5D5E0" w:sz="1"/>
              <w:left w:val="single" w:color="C5D5E0" w:sz="1"/>
              <w:bottom w:val="single" w:color="C5D5E0" w:sz="1"/>
              <w:right w:val="single" w:color="C5D5E0" w:sz="1"/>
            </w:tcBorders>
            <w:shd w:fill="EBF5FB" w:val="clear"/>
            <w:tcMar>
              <w:top w:type="dxa" w:w="90"/>
              <w:left w:type="dxa" w:w="150"/>
              <w:bottom w:type="dxa" w:w="90"/>
              <w:right w:type="dxa" w:w="150"/>
            </w:tcMar>
            <w:vAlign w:val="center"/>
          </w:tcPr>
          <w:p>
            <w:pPr>
              <w:jc w:val="left"/>
            </w:pPr>
            <w:r>
              <w:rPr>
                <w:rFonts w:ascii="Arial" w:cs="Arial" w:eastAsia="Arial" w:hAnsi="Arial"/>
                <w:b/>
                <w:bCs/>
                <w:i w:val="false"/>
                <w:iCs w:val="false"/>
                <w:color w:val="1C1C1C"/>
                <w:sz w:val="18"/>
                <w:szCs w:val="18"/>
              </w:rPr>
              <w:t xml:space="preserve">ST Digital Grand-Bassam, CI</w:t>
            </w:r>
          </w:p>
        </w:tc>
        <w:tc>
          <w:tcPr>
            <w:gridSpan w:val="1"/>
            <w:tcBorders>
              <w:top w:val="single" w:color="C5D5E0" w:sz="1"/>
              <w:left w:val="single" w:color="C5D5E0" w:sz="1"/>
              <w:bottom w:val="single" w:color="C5D5E0" w:sz="1"/>
              <w:right w:val="single" w:color="C5D5E0" w:sz="1"/>
            </w:tcBorders>
            <w:shd w:fill="EBF5FB" w:val="clear"/>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1C1C1C"/>
                <w:sz w:val="18"/>
                <w:szCs w:val="18"/>
              </w:rPr>
              <w:t xml:space="preserve">Datacenter Tier III inauguré oct. 2025 — 100% africain, données en CI, conformité ARTCI.</w:t>
            </w:r>
          </w:p>
        </w:tc>
        <w:tc>
          <w:tcPr>
            <w:gridSpan w:val="1"/>
            <w:tcBorders>
              <w:top w:val="single" w:color="C5D5E0" w:sz="1"/>
              <w:left w:val="single" w:color="C5D5E0" w:sz="1"/>
              <w:bottom w:val="single" w:color="C5D5E0" w:sz="1"/>
              <w:right w:val="single" w:color="C5D5E0" w:sz="1"/>
            </w:tcBorders>
            <w:shd w:fill="EBF5FB" w:val="clear"/>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1C1C1C"/>
                <w:sz w:val="18"/>
                <w:szCs w:val="18"/>
              </w:rPr>
              <w:t xml:space="preserve">Hébergement principal. OVHcloud en fallback.</w:t>
            </w:r>
          </w:p>
        </w:tc>
      </w:tr>
      <w:tr>
        <w:tc>
          <w:tcPr>
            <w:tcBorders>
              <w:top w:val="single" w:color="C5D5E0" w:sz="1"/>
              <w:left w:val="single" w:color="C5D5E0" w:sz="1"/>
              <w:bottom w:val="single" w:color="C5D5E0" w:sz="1"/>
              <w:right w:val="single" w:color="C5D5E0" w:sz="1"/>
            </w:tcBorders>
            <w:shd w:fill="FFFFFF" w:val="clear"/>
            <w:tcMar>
              <w:top w:type="dxa" w:w="90"/>
              <w:left w:type="dxa" w:w="80"/>
              <w:bottom w:type="dxa" w:w="90"/>
              <w:right w:type="dxa" w:w="80"/>
            </w:tcMar>
            <w:vAlign w:val="center"/>
          </w:tcPr>
          <w:p>
            <w:pPr>
              <w:jc w:val="center"/>
            </w:pPr>
            <w:r>
              <w:rPr>
                <w:rFonts w:ascii="Arial" w:cs="Arial" w:eastAsia="Arial" w:hAnsi="Arial"/>
                <w:b/>
                <w:bCs/>
                <w:color w:val="1E8449"/>
                <w:sz w:val="16"/>
                <w:szCs w:val="16"/>
                <w:shd w:fill="EAFAF1" w:val="clear"/>
              </w:rPr>
              <w:t xml:space="preserve"> P3 </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left"/>
            </w:pPr>
            <w:r>
              <w:rPr>
                <w:rFonts w:ascii="Arial" w:cs="Arial" w:eastAsia="Arial" w:hAnsi="Arial"/>
                <w:b/>
                <w:bCs/>
                <w:i w:val="false"/>
                <w:iCs w:val="false"/>
                <w:color w:val="1C1C1C"/>
                <w:sz w:val="18"/>
                <w:szCs w:val="18"/>
              </w:rPr>
              <w:t xml:space="preserve">Multi-région CI + Sénégal + Cameroun</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1C1C1C"/>
                <w:sz w:val="18"/>
                <w:szCs w:val="18"/>
              </w:rPr>
              <w:t xml:space="preserve">Un datacenter local par pays si la réglementation l’exige lors de l’expansion.</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1C1C1C"/>
                <w:sz w:val="18"/>
                <w:szCs w:val="18"/>
              </w:rPr>
              <w:t xml:space="preserve">Architecture multi-tenant isolée par région.</w:t>
            </w:r>
          </w:p>
        </w:tc>
      </w:tr>
    </w:tbl>
    <w:p>
      <w:r>
        <w:br w:type="page"/>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800"/>
        <w:gridCol w:w="8906"/>
      </w:tblGrid>
      <w:tr>
        <w:tc>
          <w:tcPr>
            <w:tcBorders>
              <w:top w:val="single" w:color="1B4F72" w:sz="1"/>
              <w:left w:val="single" w:color="1B4F72" w:sz="1"/>
              <w:bottom w:val="single" w:color="1B4F72" w:sz="1"/>
              <w:right w:val="single" w:color="1B4F72" w:sz="1"/>
            </w:tcBorders>
            <w:shd w:fill="1B4F72" w:val="clear"/>
            <w:tcMar>
              <w:top w:type="dxa" w:w="120"/>
              <w:left w:type="dxa" w:w="160"/>
              <w:bottom w:type="dxa" w:w="120"/>
              <w:right w:type="dxa" w:w="160"/>
            </w:tcMar>
          </w:tcPr>
          <w:p>
            <w:pPr>
              <w:jc w:val="center"/>
            </w:pPr>
            <w:r>
              <w:rPr>
                <w:rFonts w:ascii="Arial" w:cs="Arial" w:eastAsia="Arial" w:hAnsi="Arial"/>
                <w:b/>
                <w:bCs/>
                <w:color w:val="FFFFFF"/>
                <w:sz w:val="28"/>
                <w:szCs w:val="28"/>
              </w:rPr>
              <w:t xml:space="preserve">07</w:t>
            </w:r>
          </w:p>
        </w:tc>
        <w:tc>
          <w:tcPr>
            <w:tcBorders>
              <w:top w:val="single" w:color="1B4F72" w:sz="1"/>
              <w:left w:val="single" w:color="1B4F72" w:sz="1"/>
              <w:bottom w:val="single" w:color="1B4F72" w:sz="1"/>
              <w:right w:val="single" w:color="1B4F72" w:sz="1"/>
            </w:tcBorders>
            <w:shd w:fill="D6EAF8" w:val="clear"/>
            <w:tcMar>
              <w:top w:type="dxa" w:w="120"/>
              <w:left w:type="dxa" w:w="200"/>
              <w:bottom w:type="dxa" w:w="120"/>
              <w:right w:type="dxa" w:w="200"/>
            </w:tcMar>
          </w:tcPr>
          <w:p>
            <w:r>
              <w:rPr>
                <w:rFonts w:ascii="Arial" w:cs="Arial" w:eastAsia="Arial" w:hAnsi="Arial"/>
                <w:b/>
                <w:bCs/>
                <w:color w:val="1B4F72"/>
                <w:sz w:val="24"/>
                <w:szCs w:val="24"/>
              </w:rPr>
              <w:t xml:space="preserve">Modèle Économique &amp; Pricing</w:t>
            </w:r>
          </w:p>
        </w:tc>
      </w:tr>
    </w:tbl>
    <w:p>
      <w:pPr>
        <w:spacing w:after="80" w:before="80"/>
      </w:pPr>
      <w:r>
        <w:t xml:space="preserve"/>
      </w:r>
    </w:p>
    <w:p>
      <w:pPr>
        <w:pStyle w:val="Heading2"/>
        <w:spacing w:after="100" w:before="280"/>
      </w:pPr>
      <w:r>
        <w:rPr>
          <w:rFonts w:ascii="Arial" w:cs="Arial" w:eastAsia="Arial" w:hAnsi="Arial"/>
          <w:b/>
          <w:bCs/>
          <w:color w:val="1B4F72"/>
          <w:sz w:val="26"/>
          <w:szCs w:val="26"/>
        </w:rPr>
        <w:t xml:space="preserve">7.1 Structure de coûts par appel (2 minutes)</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1B4F72" w:sz="1"/>
              <w:left w:val="single" w:color="1B4F72" w:sz="14"/>
              <w:bottom w:val="single" w:color="1B4F72" w:sz="1"/>
              <w:right w:val="single" w:color="1B4F72" w:sz="1"/>
            </w:tcBorders>
            <w:shd w:fill="D6EAF8" w:val="clear"/>
            <w:tcMar>
              <w:top w:type="dxa" w:w="130"/>
              <w:left w:type="dxa" w:w="220"/>
              <w:bottom w:type="dxa" w:w="130"/>
              <w:right w:type="dxa" w:w="220"/>
            </w:tcMar>
          </w:tcPr>
          <w:p>
            <w:r>
              <w:rPr>
                <w:rFonts w:ascii="Arial" w:cs="Arial" w:eastAsia="Arial" w:hAnsi="Arial"/>
                <w:color w:val="1B4F72"/>
                <w:sz w:val="18"/>
                <w:szCs w:val="18"/>
              </w:rPr>
              <w:t xml:space="preserve">Hypothèses de calcul : appel moyen de 2 min | ~500 caractères TTS | ~1 200 tokens LLM | Taux : 1 USD = 650 FCFA. Tarifs Deepgram et ElevenLabs vérifiés en juin 2025.</w:t>
            </w:r>
          </w:p>
        </w:tc>
      </w:tr>
    </w:tbl>
    <w:p>
      <w:pPr>
        <w:spacing w:after="80" w:before="80"/>
      </w:pPr>
      <w:r>
        <w:t xml:space="preserve"/>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1800"/>
        <w:gridCol w:w="3700"/>
      </w:tblGrid>
      <w:tr>
        <w:tc>
          <w:tcPr>
            <w:gridSpan w:val="1"/>
            <w:tcBorders>
              <w:top w:val="single" w:color="C5D5E0" w:sz="1"/>
              <w:left w:val="single" w:color="C5D5E0" w:sz="1"/>
              <w:bottom w:val="single" w:color="C5D5E0" w:sz="1"/>
              <w:right w:val="single" w:color="C5D5E0" w:sz="1"/>
            </w:tcBorders>
            <w:shd w:fill="1B4F72" w:val="clear"/>
            <w:tcMar>
              <w:top w:type="dxa" w:w="90"/>
              <w:left w:type="dxa" w:w="150"/>
              <w:bottom w:type="dxa" w:w="90"/>
              <w:right w:type="dxa" w:w="150"/>
            </w:tcMar>
            <w:vAlign w:val="center"/>
          </w:tcPr>
          <w:p>
            <w:pPr>
              <w:jc w:val="center"/>
            </w:pPr>
            <w:r>
              <w:rPr>
                <w:rFonts w:ascii="Arial" w:cs="Arial" w:eastAsia="Arial" w:hAnsi="Arial"/>
                <w:b/>
                <w:bCs/>
                <w:i w:val="false"/>
                <w:iCs w:val="false"/>
                <w:color w:val="FFFFFF"/>
                <w:sz w:val="18"/>
                <w:szCs w:val="18"/>
              </w:rPr>
              <w:t xml:space="preserve">Phase</w:t>
            </w:r>
          </w:p>
        </w:tc>
        <w:tc>
          <w:tcPr>
            <w:gridSpan w:val="1"/>
            <w:tcBorders>
              <w:top w:val="single" w:color="C5D5E0" w:sz="1"/>
              <w:left w:val="single" w:color="C5D5E0" w:sz="1"/>
              <w:bottom w:val="single" w:color="C5D5E0" w:sz="1"/>
              <w:right w:val="single" w:color="C5D5E0" w:sz="1"/>
            </w:tcBorders>
            <w:shd w:fill="1B4F72" w:val="clear"/>
            <w:tcMar>
              <w:top w:type="dxa" w:w="90"/>
              <w:left w:type="dxa" w:w="150"/>
              <w:bottom w:type="dxa" w:w="90"/>
              <w:right w:type="dxa" w:w="150"/>
            </w:tcMar>
            <w:vAlign w:val="center"/>
          </w:tcPr>
          <w:p>
            <w:pPr>
              <w:jc w:val="center"/>
            </w:pPr>
            <w:r>
              <w:rPr>
                <w:rFonts w:ascii="Arial" w:cs="Arial" w:eastAsia="Arial" w:hAnsi="Arial"/>
                <w:b/>
                <w:bCs/>
                <w:i w:val="false"/>
                <w:iCs w:val="false"/>
                <w:color w:val="FFFFFF"/>
                <w:sz w:val="18"/>
                <w:szCs w:val="18"/>
              </w:rPr>
              <w:t xml:space="preserve">Composant</w:t>
            </w:r>
          </w:p>
        </w:tc>
        <w:tc>
          <w:tcPr>
            <w:gridSpan w:val="1"/>
            <w:tcBorders>
              <w:top w:val="single" w:color="C5D5E0" w:sz="1"/>
              <w:left w:val="single" w:color="C5D5E0" w:sz="1"/>
              <w:bottom w:val="single" w:color="C5D5E0" w:sz="1"/>
              <w:right w:val="single" w:color="C5D5E0" w:sz="1"/>
            </w:tcBorders>
            <w:shd w:fill="1B4F72" w:val="clear"/>
            <w:tcMar>
              <w:top w:type="dxa" w:w="90"/>
              <w:left w:type="dxa" w:w="150"/>
              <w:bottom w:type="dxa" w:w="90"/>
              <w:right w:type="dxa" w:w="150"/>
            </w:tcMar>
            <w:vAlign w:val="center"/>
          </w:tcPr>
          <w:p>
            <w:pPr>
              <w:jc w:val="center"/>
            </w:pPr>
            <w:r>
              <w:rPr>
                <w:rFonts w:ascii="Arial" w:cs="Arial" w:eastAsia="Arial" w:hAnsi="Arial"/>
                <w:b/>
                <w:bCs/>
                <w:i w:val="false"/>
                <w:iCs w:val="false"/>
                <w:color w:val="FFFFFF"/>
                <w:sz w:val="18"/>
                <w:szCs w:val="18"/>
              </w:rPr>
              <w:t xml:space="preserve">Coût / appel</w:t>
            </w:r>
          </w:p>
        </w:tc>
        <w:tc>
          <w:tcPr>
            <w:gridSpan w:val="1"/>
            <w:tcBorders>
              <w:top w:val="single" w:color="C5D5E0" w:sz="1"/>
              <w:left w:val="single" w:color="C5D5E0" w:sz="1"/>
              <w:bottom w:val="single" w:color="C5D5E0" w:sz="1"/>
              <w:right w:val="single" w:color="C5D5E0" w:sz="1"/>
            </w:tcBorders>
            <w:shd w:fill="1B4F72" w:val="clear"/>
            <w:tcMar>
              <w:top w:type="dxa" w:w="90"/>
              <w:left w:type="dxa" w:w="150"/>
              <w:bottom w:type="dxa" w:w="90"/>
              <w:right w:type="dxa" w:w="150"/>
            </w:tcMar>
            <w:vAlign w:val="center"/>
          </w:tcPr>
          <w:p>
            <w:pPr>
              <w:jc w:val="center"/>
            </w:pPr>
            <w:r>
              <w:rPr>
                <w:rFonts w:ascii="Arial" w:cs="Arial" w:eastAsia="Arial" w:hAnsi="Arial"/>
                <w:b/>
                <w:bCs/>
                <w:i w:val="false"/>
                <w:iCs w:val="false"/>
                <w:color w:val="FFFFFF"/>
                <w:sz w:val="18"/>
                <w:szCs w:val="18"/>
              </w:rPr>
              <w:t xml:space="preserve">Base de calcul</w:t>
            </w:r>
          </w:p>
        </w:tc>
      </w:tr>
      <w:tr>
        <w:tc>
          <w:tcPr>
            <w:tcBorders>
              <w:top w:val="single" w:color="C5D5E0" w:sz="1"/>
              <w:left w:val="single" w:color="C5D5E0" w:sz="1"/>
              <w:bottom w:val="single" w:color="C5D5E0" w:sz="1"/>
              <w:right w:val="single" w:color="C5D5E0" w:sz="1"/>
            </w:tcBorders>
            <w:shd w:fill="FFFFFF" w:val="clear"/>
            <w:tcMar>
              <w:top w:type="dxa" w:w="90"/>
              <w:left w:type="dxa" w:w="80"/>
              <w:bottom w:type="dxa" w:w="90"/>
              <w:right w:type="dxa" w:w="80"/>
            </w:tcMar>
            <w:vAlign w:val="center"/>
          </w:tcPr>
          <w:p>
            <w:pPr>
              <w:jc w:val="center"/>
            </w:pPr>
            <w:r>
              <w:rPr>
                <w:rFonts w:ascii="Arial" w:cs="Arial" w:eastAsia="Arial" w:hAnsi="Arial"/>
                <w:b/>
                <w:bCs/>
                <w:color w:val="784212"/>
                <w:sz w:val="16"/>
                <w:szCs w:val="16"/>
                <w:shd w:fill="FEF9E7" w:val="clear"/>
              </w:rPr>
              <w:t xml:space="preserve"> P1 </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1C1C1C"/>
                <w:sz w:val="18"/>
                <w:szCs w:val="18"/>
              </w:rPr>
              <w:t xml:space="preserve">Téléphonie Africa’s Talking CI</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center"/>
            </w:pPr>
            <w:r>
              <w:rPr>
                <w:rFonts w:ascii="Arial" w:cs="Arial" w:eastAsia="Arial" w:hAnsi="Arial"/>
                <w:b/>
                <w:bCs/>
                <w:i w:val="false"/>
                <w:iCs w:val="false"/>
                <w:color w:val="1B4F72"/>
                <w:sz w:val="18"/>
                <w:szCs w:val="18"/>
              </w:rPr>
              <w:t xml:space="preserve">~6–12 FCFA</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1C1C1C"/>
                <w:sz w:val="17"/>
                <w:szCs w:val="17"/>
              </w:rPr>
              <w:t xml:space="preserve">Appel sortant local CI. Inf. au tarif Twilio (370–480 FCFA/min).</w:t>
            </w:r>
          </w:p>
        </w:tc>
      </w:tr>
      <w:tr>
        <w:tc>
          <w:tcPr>
            <w:tcBorders>
              <w:top w:val="single" w:color="C5D5E0" w:sz="1"/>
              <w:left w:val="single" w:color="C5D5E0" w:sz="1"/>
              <w:bottom w:val="single" w:color="C5D5E0" w:sz="1"/>
              <w:right w:val="single" w:color="C5D5E0" w:sz="1"/>
            </w:tcBorders>
            <w:shd w:fill="FFFFFF" w:val="clear"/>
            <w:tcMar>
              <w:top w:type="dxa" w:w="90"/>
              <w:left w:type="dxa" w:w="80"/>
              <w:bottom w:type="dxa" w:w="90"/>
              <w:right w:type="dxa" w:w="80"/>
            </w:tcMar>
            <w:vAlign w:val="center"/>
          </w:tcPr>
          <w:p>
            <w:pPr>
              <w:jc w:val="center"/>
            </w:pPr>
            <w:r>
              <w:rPr>
                <w:rFonts w:ascii="Arial" w:cs="Arial" w:eastAsia="Arial" w:hAnsi="Arial"/>
                <w:b/>
                <w:bCs/>
                <w:color w:val="784212"/>
                <w:sz w:val="16"/>
                <w:szCs w:val="16"/>
                <w:shd w:fill="FEF9E7" w:val="clear"/>
              </w:rPr>
              <w:t xml:space="preserve"> P1 </w:t>
            </w:r>
          </w:p>
        </w:tc>
        <w:tc>
          <w:tcPr>
            <w:gridSpan w:val="1"/>
            <w:tcBorders>
              <w:top w:val="single" w:color="C5D5E0" w:sz="1"/>
              <w:left w:val="single" w:color="C5D5E0" w:sz="1"/>
              <w:bottom w:val="single" w:color="C5D5E0" w:sz="1"/>
              <w:right w:val="single" w:color="C5D5E0" w:sz="1"/>
            </w:tcBorders>
            <w:shd w:fill="EBF5FB" w:val="clear"/>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1C1C1C"/>
                <w:sz w:val="18"/>
                <w:szCs w:val="18"/>
              </w:rPr>
              <w:t xml:space="preserve">Transcription Deepgram Nova-2</w:t>
            </w:r>
          </w:p>
        </w:tc>
        <w:tc>
          <w:tcPr>
            <w:gridSpan w:val="1"/>
            <w:tcBorders>
              <w:top w:val="single" w:color="C5D5E0" w:sz="1"/>
              <w:left w:val="single" w:color="C5D5E0" w:sz="1"/>
              <w:bottom w:val="single" w:color="C5D5E0" w:sz="1"/>
              <w:right w:val="single" w:color="C5D5E0" w:sz="1"/>
            </w:tcBorders>
            <w:shd w:fill="EBF5FB" w:val="clear"/>
            <w:tcMar>
              <w:top w:type="dxa" w:w="90"/>
              <w:left w:type="dxa" w:w="150"/>
              <w:bottom w:type="dxa" w:w="90"/>
              <w:right w:type="dxa" w:w="150"/>
            </w:tcMar>
            <w:vAlign w:val="center"/>
          </w:tcPr>
          <w:p>
            <w:pPr>
              <w:jc w:val="center"/>
            </w:pPr>
            <w:r>
              <w:rPr>
                <w:rFonts w:ascii="Arial" w:cs="Arial" w:eastAsia="Arial" w:hAnsi="Arial"/>
                <w:b/>
                <w:bCs/>
                <w:i w:val="false"/>
                <w:iCs w:val="false"/>
                <w:color w:val="1B4F72"/>
                <w:sz w:val="18"/>
                <w:szCs w:val="18"/>
              </w:rPr>
              <w:t xml:space="preserve">~5,6 FCFA</w:t>
            </w:r>
          </w:p>
        </w:tc>
        <w:tc>
          <w:tcPr>
            <w:gridSpan w:val="1"/>
            <w:tcBorders>
              <w:top w:val="single" w:color="C5D5E0" w:sz="1"/>
              <w:left w:val="single" w:color="C5D5E0" w:sz="1"/>
              <w:bottom w:val="single" w:color="C5D5E0" w:sz="1"/>
              <w:right w:val="single" w:color="C5D5E0" w:sz="1"/>
            </w:tcBorders>
            <w:shd w:fill="EBF5FB" w:val="clear"/>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1C1C1C"/>
                <w:sz w:val="17"/>
                <w:szCs w:val="17"/>
              </w:rPr>
              <w:t xml:space="preserve">0,0043 USD/min × 2 min × 650 = 5,6 FCFA</w:t>
            </w:r>
          </w:p>
        </w:tc>
      </w:tr>
      <w:tr>
        <w:tc>
          <w:tcPr>
            <w:tcBorders>
              <w:top w:val="single" w:color="C5D5E0" w:sz="1"/>
              <w:left w:val="single" w:color="C5D5E0" w:sz="1"/>
              <w:bottom w:val="single" w:color="C5D5E0" w:sz="1"/>
              <w:right w:val="single" w:color="C5D5E0" w:sz="1"/>
            </w:tcBorders>
            <w:shd w:fill="FFFFFF" w:val="clear"/>
            <w:tcMar>
              <w:top w:type="dxa" w:w="90"/>
              <w:left w:type="dxa" w:w="80"/>
              <w:bottom w:type="dxa" w:w="90"/>
              <w:right w:type="dxa" w:w="80"/>
            </w:tcMar>
            <w:vAlign w:val="center"/>
          </w:tcPr>
          <w:p>
            <w:pPr>
              <w:jc w:val="center"/>
            </w:pPr>
            <w:r>
              <w:rPr>
                <w:rFonts w:ascii="Arial" w:cs="Arial" w:eastAsia="Arial" w:hAnsi="Arial"/>
                <w:b/>
                <w:bCs/>
                <w:color w:val="784212"/>
                <w:sz w:val="16"/>
                <w:szCs w:val="16"/>
                <w:shd w:fill="FEF9E7" w:val="clear"/>
              </w:rPr>
              <w:t xml:space="preserve"> P1 </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1C1C1C"/>
                <w:sz w:val="18"/>
                <w:szCs w:val="18"/>
              </w:rPr>
              <w:t xml:space="preserve">LLM GPT-4o</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center"/>
            </w:pPr>
            <w:r>
              <w:rPr>
                <w:rFonts w:ascii="Arial" w:cs="Arial" w:eastAsia="Arial" w:hAnsi="Arial"/>
                <w:b/>
                <w:bCs/>
                <w:i w:val="false"/>
                <w:iCs w:val="false"/>
                <w:color w:val="1B4F72"/>
                <w:sz w:val="18"/>
                <w:szCs w:val="18"/>
              </w:rPr>
              <w:t xml:space="preserve">~12 FCFA</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1C1C1C"/>
                <w:sz w:val="17"/>
                <w:szCs w:val="17"/>
              </w:rPr>
              <w:t xml:space="preserve">~1 200 tokens ≈ 0,018 USD × 650 FCFA</w:t>
            </w:r>
          </w:p>
        </w:tc>
      </w:tr>
      <w:tr>
        <w:tc>
          <w:tcPr>
            <w:tcBorders>
              <w:top w:val="single" w:color="C5D5E0" w:sz="1"/>
              <w:left w:val="single" w:color="C5D5E0" w:sz="1"/>
              <w:bottom w:val="single" w:color="C5D5E0" w:sz="1"/>
              <w:right w:val="single" w:color="C5D5E0" w:sz="1"/>
            </w:tcBorders>
            <w:shd w:fill="FFFFFF" w:val="clear"/>
            <w:tcMar>
              <w:top w:type="dxa" w:w="90"/>
              <w:left w:type="dxa" w:w="80"/>
              <w:bottom w:type="dxa" w:w="90"/>
              <w:right w:type="dxa" w:w="80"/>
            </w:tcMar>
            <w:vAlign w:val="center"/>
          </w:tcPr>
          <w:p>
            <w:pPr>
              <w:jc w:val="center"/>
            </w:pPr>
            <w:r>
              <w:rPr>
                <w:rFonts w:ascii="Arial" w:cs="Arial" w:eastAsia="Arial" w:hAnsi="Arial"/>
                <w:b/>
                <w:bCs/>
                <w:color w:val="784212"/>
                <w:sz w:val="16"/>
                <w:szCs w:val="16"/>
                <w:shd w:fill="FEF9E7" w:val="clear"/>
              </w:rPr>
              <w:t xml:space="preserve"> P1 </w:t>
            </w:r>
          </w:p>
        </w:tc>
        <w:tc>
          <w:tcPr>
            <w:gridSpan w:val="1"/>
            <w:tcBorders>
              <w:top w:val="single" w:color="C5D5E0" w:sz="1"/>
              <w:left w:val="single" w:color="C5D5E0" w:sz="1"/>
              <w:bottom w:val="single" w:color="C5D5E0" w:sz="1"/>
              <w:right w:val="single" w:color="C5D5E0" w:sz="1"/>
            </w:tcBorders>
            <w:shd w:fill="EBF5FB" w:val="clear"/>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1C1C1C"/>
                <w:sz w:val="18"/>
                <w:szCs w:val="18"/>
              </w:rPr>
              <w:t xml:space="preserve">Synthèse vocale ElevenLabs Turbo v2</w:t>
            </w:r>
          </w:p>
        </w:tc>
        <w:tc>
          <w:tcPr>
            <w:gridSpan w:val="1"/>
            <w:tcBorders>
              <w:top w:val="single" w:color="C5D5E0" w:sz="1"/>
              <w:left w:val="single" w:color="C5D5E0" w:sz="1"/>
              <w:bottom w:val="single" w:color="C5D5E0" w:sz="1"/>
              <w:right w:val="single" w:color="C5D5E0" w:sz="1"/>
            </w:tcBorders>
            <w:shd w:fill="EBF5FB" w:val="clear"/>
            <w:tcMar>
              <w:top w:type="dxa" w:w="90"/>
              <w:left w:type="dxa" w:w="150"/>
              <w:bottom w:type="dxa" w:w="90"/>
              <w:right w:type="dxa" w:w="150"/>
            </w:tcMar>
            <w:vAlign w:val="center"/>
          </w:tcPr>
          <w:p>
            <w:pPr>
              <w:jc w:val="center"/>
            </w:pPr>
            <w:r>
              <w:rPr>
                <w:rFonts w:ascii="Arial" w:cs="Arial" w:eastAsia="Arial" w:hAnsi="Arial"/>
                <w:b/>
                <w:bCs/>
                <w:i w:val="false"/>
                <w:iCs w:val="false"/>
                <w:color w:val="1B4F72"/>
                <w:sz w:val="18"/>
                <w:szCs w:val="18"/>
              </w:rPr>
              <w:t xml:space="preserve">~3,3 FCFA</w:t>
            </w:r>
          </w:p>
        </w:tc>
        <w:tc>
          <w:tcPr>
            <w:gridSpan w:val="1"/>
            <w:tcBorders>
              <w:top w:val="single" w:color="C5D5E0" w:sz="1"/>
              <w:left w:val="single" w:color="C5D5E0" w:sz="1"/>
              <w:bottom w:val="single" w:color="C5D5E0" w:sz="1"/>
              <w:right w:val="single" w:color="C5D5E0" w:sz="1"/>
            </w:tcBorders>
            <w:shd w:fill="EBF5FB" w:val="clear"/>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1C1C1C"/>
                <w:sz w:val="17"/>
                <w:szCs w:val="17"/>
              </w:rPr>
              <w:t xml:space="preserve">0,05 USD/1 000 car. × 500 car. × 650 FCFA</w:t>
            </w:r>
          </w:p>
        </w:tc>
      </w:tr>
      <w:tr>
        <w:tc>
          <w:tcPr>
            <w:tcBorders>
              <w:top w:val="single" w:color="C5D5E0" w:sz="1"/>
              <w:left w:val="single" w:color="C5D5E0" w:sz="1"/>
              <w:bottom w:val="single" w:color="C5D5E0" w:sz="1"/>
              <w:right w:val="single" w:color="C5D5E0" w:sz="1"/>
            </w:tcBorders>
            <w:shd w:fill="FFFFFF" w:val="clear"/>
            <w:tcMar>
              <w:top w:type="dxa" w:w="90"/>
              <w:left w:type="dxa" w:w="80"/>
              <w:bottom w:type="dxa" w:w="90"/>
              <w:right w:type="dxa" w:w="80"/>
            </w:tcMar>
            <w:vAlign w:val="center"/>
          </w:tcPr>
          <w:p>
            <w:pPr>
              <w:jc w:val="center"/>
            </w:pPr>
            <w:r>
              <w:rPr>
                <w:rFonts w:ascii="Arial" w:cs="Arial" w:eastAsia="Arial" w:hAnsi="Arial"/>
                <w:b/>
                <w:bCs/>
                <w:color w:val="784212"/>
                <w:sz w:val="16"/>
                <w:szCs w:val="16"/>
                <w:shd w:fill="FEF9E7" w:val="clear"/>
              </w:rPr>
              <w:t xml:space="preserve"> P1 </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1C1C1C"/>
                <w:sz w:val="18"/>
                <w:szCs w:val="18"/>
              </w:rPr>
              <w:t xml:space="preserve">Infrastructure serveur</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center"/>
            </w:pPr>
            <w:r>
              <w:rPr>
                <w:rFonts w:ascii="Arial" w:cs="Arial" w:eastAsia="Arial" w:hAnsi="Arial"/>
                <w:b/>
                <w:bCs/>
                <w:i w:val="false"/>
                <w:iCs w:val="false"/>
                <w:color w:val="1B4F72"/>
                <w:sz w:val="18"/>
                <w:szCs w:val="18"/>
              </w:rPr>
              <w:t xml:space="preserve">~3 FCFA</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1C1C1C"/>
                <w:sz w:val="17"/>
                <w:szCs w:val="17"/>
              </w:rPr>
              <w:t xml:space="preserve">Proration mensuelle OVHcloud sur volume</w:t>
            </w:r>
          </w:p>
        </w:tc>
      </w:tr>
      <w:tr>
        <w:tc>
          <w:tcPr>
            <w:tcBorders>
              <w:top w:val="single" w:color="C5D5E0" w:sz="1"/>
              <w:left w:val="single" w:color="C5D5E0" w:sz="1"/>
              <w:bottom w:val="single" w:color="C5D5E0" w:sz="1"/>
              <w:right w:val="single" w:color="C5D5E0" w:sz="1"/>
            </w:tcBorders>
            <w:shd w:fill="FFFFFF" w:val="clear"/>
            <w:tcMar>
              <w:top w:type="dxa" w:w="90"/>
              <w:left w:type="dxa" w:w="80"/>
              <w:bottom w:type="dxa" w:w="90"/>
              <w:right w:type="dxa" w:w="80"/>
            </w:tcMar>
            <w:vAlign w:val="center"/>
          </w:tcPr>
          <w:p>
            <w:pPr>
              <w:jc w:val="center"/>
            </w:pPr>
            <w:r>
              <w:rPr>
                <w:rFonts w:ascii="Arial" w:cs="Arial" w:eastAsia="Arial" w:hAnsi="Arial"/>
                <w:b/>
                <w:bCs/>
                <w:color w:val="784212"/>
                <w:sz w:val="16"/>
                <w:szCs w:val="16"/>
                <w:shd w:fill="FEF9E7" w:val="clear"/>
              </w:rPr>
              <w:t xml:space="preserve"> P1 </w:t>
            </w:r>
          </w:p>
        </w:tc>
        <w:tc>
          <w:tcPr>
            <w:gridSpan w:val="1"/>
            <w:tcBorders>
              <w:top w:val="single" w:color="C5D5E0" w:sz="1"/>
              <w:left w:val="single" w:color="C5D5E0" w:sz="1"/>
              <w:bottom w:val="single" w:color="C5D5E0" w:sz="1"/>
              <w:right w:val="single" w:color="C5D5E0" w:sz="1"/>
            </w:tcBorders>
            <w:shd w:fill="1B4F72" w:val="clear"/>
            <w:tcMar>
              <w:top w:type="dxa" w:w="90"/>
              <w:left w:type="dxa" w:w="150"/>
              <w:bottom w:type="dxa" w:w="90"/>
              <w:right w:type="dxa" w:w="150"/>
            </w:tcMar>
            <w:vAlign w:val="center"/>
          </w:tcPr>
          <w:p>
            <w:pPr>
              <w:jc w:val="left"/>
            </w:pPr>
            <w:r>
              <w:rPr>
                <w:rFonts w:ascii="Arial" w:cs="Arial" w:eastAsia="Arial" w:hAnsi="Arial"/>
                <w:b/>
                <w:bCs/>
                <w:i w:val="false"/>
                <w:iCs w:val="false"/>
                <w:color w:val="FFFFFF"/>
                <w:sz w:val="18"/>
                <w:szCs w:val="18"/>
              </w:rPr>
              <w:t xml:space="preserve">TOTAL coût technique P1</w:t>
            </w:r>
          </w:p>
        </w:tc>
        <w:tc>
          <w:tcPr>
            <w:gridSpan w:val="1"/>
            <w:tcBorders>
              <w:top w:val="single" w:color="C5D5E0" w:sz="1"/>
              <w:left w:val="single" w:color="C5D5E0" w:sz="1"/>
              <w:bottom w:val="single" w:color="C5D5E0" w:sz="1"/>
              <w:right w:val="single" w:color="C5D5E0" w:sz="1"/>
            </w:tcBorders>
            <w:shd w:fill="1B4F72" w:val="clear"/>
            <w:tcMar>
              <w:top w:type="dxa" w:w="90"/>
              <w:left w:type="dxa" w:w="150"/>
              <w:bottom w:type="dxa" w:w="90"/>
              <w:right w:type="dxa" w:w="150"/>
            </w:tcMar>
            <w:vAlign w:val="center"/>
          </w:tcPr>
          <w:p>
            <w:pPr>
              <w:jc w:val="center"/>
            </w:pPr>
            <w:r>
              <w:rPr>
                <w:rFonts w:ascii="Arial" w:cs="Arial" w:eastAsia="Arial" w:hAnsi="Arial"/>
                <w:b/>
                <w:bCs/>
                <w:i w:val="false"/>
                <w:iCs w:val="false"/>
                <w:color w:val="FFFFFF"/>
                <w:sz w:val="18"/>
                <w:szCs w:val="18"/>
              </w:rPr>
              <w:t xml:space="preserve">~30–36 FCFA</w:t>
            </w:r>
          </w:p>
        </w:tc>
        <w:tc>
          <w:tcPr>
            <w:gridSpan w:val="1"/>
            <w:tcBorders>
              <w:top w:val="single" w:color="C5D5E0" w:sz="1"/>
              <w:left w:val="single" w:color="C5D5E0" w:sz="1"/>
              <w:bottom w:val="single" w:color="C5D5E0" w:sz="1"/>
              <w:right w:val="single" w:color="C5D5E0" w:sz="1"/>
            </w:tcBorders>
            <w:shd w:fill="1B4F72" w:val="clear"/>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FFFFFF"/>
                <w:sz w:val="18"/>
                <w:szCs w:val="18"/>
              </w:rPr>
              <w:t xml:space="preserve">Marge brute &gt; 50% sur plan Business (prix de vente : 60 FCFA/appel supplémentaire)</w:t>
            </w:r>
          </w:p>
        </w:tc>
      </w:tr>
      <w:tr>
        <w:tc>
          <w:tcPr>
            <w:tcBorders>
              <w:top w:val="single" w:color="C5D5E0" w:sz="1"/>
              <w:left w:val="single" w:color="C5D5E0" w:sz="1"/>
              <w:bottom w:val="single" w:color="C5D5E0" w:sz="1"/>
              <w:right w:val="single" w:color="C5D5E0" w:sz="1"/>
            </w:tcBorders>
            <w:shd w:fill="FFFFFF" w:val="clear"/>
            <w:tcMar>
              <w:top w:type="dxa" w:w="90"/>
              <w:left w:type="dxa" w:w="80"/>
              <w:bottom w:type="dxa" w:w="90"/>
              <w:right w:type="dxa" w:w="80"/>
            </w:tcMar>
            <w:vAlign w:val="center"/>
          </w:tcPr>
          <w:p>
            <w:pPr>
              <w:jc w:val="center"/>
            </w:pPr>
            <w:r>
              <w:rPr>
                <w:rFonts w:ascii="Arial" w:cs="Arial" w:eastAsia="Arial" w:hAnsi="Arial"/>
                <w:b/>
                <w:bCs/>
                <w:color w:val="1E8449"/>
                <w:sz w:val="16"/>
                <w:szCs w:val="16"/>
                <w:shd w:fill="EAFAF1" w:val="clear"/>
              </w:rPr>
              <w:t xml:space="preserve"> P3 </w:t>
            </w:r>
          </w:p>
        </w:tc>
        <w:tc>
          <w:tcPr>
            <w:gridSpan w:val="1"/>
            <w:tcBorders>
              <w:top w:val="single" w:color="C5D5E0" w:sz="1"/>
              <w:left w:val="single" w:color="C5D5E0" w:sz="1"/>
              <w:bottom w:val="single" w:color="C5D5E0" w:sz="1"/>
              <w:right w:val="single" w:color="C5D5E0" w:sz="1"/>
            </w:tcBorders>
            <w:shd w:fill="EAFAF1" w:val="clear"/>
            <w:tcMar>
              <w:top w:type="dxa" w:w="90"/>
              <w:left w:type="dxa" w:w="150"/>
              <w:bottom w:type="dxa" w:w="90"/>
              <w:right w:type="dxa" w:w="150"/>
            </w:tcMar>
            <w:vAlign w:val="center"/>
          </w:tcPr>
          <w:p>
            <w:pPr>
              <w:jc w:val="left"/>
            </w:pPr>
            <w:r>
              <w:rPr>
                <w:rFonts w:ascii="Arial" w:cs="Arial" w:eastAsia="Arial" w:hAnsi="Arial"/>
                <w:b/>
                <w:bCs/>
                <w:i w:val="false"/>
                <w:iCs w:val="false"/>
                <w:color w:val="1E8449"/>
                <w:sz w:val="18"/>
                <w:szCs w:val="18"/>
              </w:rPr>
              <w:t xml:space="preserve">TOTAL coût optimisé (LLM local)</w:t>
            </w:r>
          </w:p>
        </w:tc>
        <w:tc>
          <w:tcPr>
            <w:gridSpan w:val="1"/>
            <w:tcBorders>
              <w:top w:val="single" w:color="C5D5E0" w:sz="1"/>
              <w:left w:val="single" w:color="C5D5E0" w:sz="1"/>
              <w:bottom w:val="single" w:color="C5D5E0" w:sz="1"/>
              <w:right w:val="single" w:color="C5D5E0" w:sz="1"/>
            </w:tcBorders>
            <w:shd w:fill="EAFAF1" w:val="clear"/>
            <w:tcMar>
              <w:top w:type="dxa" w:w="90"/>
              <w:left w:type="dxa" w:w="150"/>
              <w:bottom w:type="dxa" w:w="90"/>
              <w:right w:type="dxa" w:w="150"/>
            </w:tcMar>
            <w:vAlign w:val="center"/>
          </w:tcPr>
          <w:p>
            <w:pPr>
              <w:jc w:val="center"/>
            </w:pPr>
            <w:r>
              <w:rPr>
                <w:rFonts w:ascii="Arial" w:cs="Arial" w:eastAsia="Arial" w:hAnsi="Arial"/>
                <w:b/>
                <w:bCs/>
                <w:i w:val="false"/>
                <w:iCs w:val="false"/>
                <w:color w:val="1E8449"/>
                <w:sz w:val="18"/>
                <w:szCs w:val="18"/>
              </w:rPr>
              <w:t xml:space="preserve">~18–24 FCFA</w:t>
            </w:r>
          </w:p>
        </w:tc>
        <w:tc>
          <w:tcPr>
            <w:gridSpan w:val="1"/>
            <w:tcBorders>
              <w:top w:val="single" w:color="C5D5E0" w:sz="1"/>
              <w:left w:val="single" w:color="C5D5E0" w:sz="1"/>
              <w:bottom w:val="single" w:color="C5D5E0" w:sz="1"/>
              <w:right w:val="single" w:color="C5D5E0" w:sz="1"/>
            </w:tcBorders>
            <w:shd w:fill="EAFAF1" w:val="clear"/>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1E8449"/>
                <w:sz w:val="18"/>
                <w:szCs w:val="18"/>
              </w:rPr>
              <w:t xml:space="preserve">Marge brute &gt; 70% avec Mistral hébergé localement (économie LLM ~10 FCFA/appel)</w:t>
            </w:r>
          </w:p>
        </w:tc>
      </w:tr>
    </w:tbl>
    <w:p>
      <w:pPr>
        <w:spacing w:after="160" w:before="160"/>
      </w:pPr>
      <w:r>
        <w:t xml:space="preserve"/>
      </w:r>
    </w:p>
    <w:p>
      <w:pPr>
        <w:pStyle w:val="Heading2"/>
        <w:spacing w:after="100" w:before="280"/>
      </w:pPr>
      <w:r>
        <w:rPr>
          <w:rFonts w:ascii="Arial" w:cs="Arial" w:eastAsia="Arial" w:hAnsi="Arial"/>
          <w:b/>
          <w:bCs/>
          <w:color w:val="1B4F72"/>
          <w:sz w:val="26"/>
          <w:szCs w:val="26"/>
        </w:rPr>
        <w:t xml:space="preserve">7.2 Grille tarifaire</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1900"/>
        <w:gridCol w:w="1900"/>
        <w:gridCol w:w="2000"/>
      </w:tblGrid>
      <w:tr>
        <w:tc>
          <w:tcPr>
            <w:gridSpan w:val="1"/>
            <w:tcBorders>
              <w:top w:val="single" w:color="C5D5E0" w:sz="1"/>
              <w:left w:val="single" w:color="C5D5E0" w:sz="1"/>
              <w:bottom w:val="single" w:color="C5D5E0" w:sz="1"/>
              <w:right w:val="single" w:color="C5D5E0" w:sz="1"/>
            </w:tcBorders>
            <w:shd w:fill="1B4F72" w:val="clear"/>
            <w:tcMar>
              <w:top w:type="dxa" w:w="90"/>
              <w:left w:type="dxa" w:w="150"/>
              <w:bottom w:type="dxa" w:w="90"/>
              <w:right w:type="dxa" w:w="150"/>
            </w:tcMar>
            <w:vAlign w:val="center"/>
          </w:tcPr>
          <w:p>
            <w:pPr>
              <w:jc w:val="center"/>
            </w:pPr>
            <w:r>
              <w:rPr>
                <w:rFonts w:ascii="Arial" w:cs="Arial" w:eastAsia="Arial" w:hAnsi="Arial"/>
                <w:b/>
                <w:bCs/>
                <w:i w:val="false"/>
                <w:iCs w:val="false"/>
                <w:color w:val="FFFFFF"/>
                <w:sz w:val="18"/>
                <w:szCs w:val="18"/>
              </w:rPr>
              <w:t xml:space="preserve"/>
            </w:r>
          </w:p>
        </w:tc>
        <w:tc>
          <w:tcPr>
            <w:gridSpan w:val="1"/>
            <w:tcBorders>
              <w:top w:val="single" w:color="C5D5E0" w:sz="1"/>
              <w:left w:val="single" w:color="C5D5E0" w:sz="1"/>
              <w:bottom w:val="single" w:color="C5D5E0" w:sz="1"/>
              <w:right w:val="single" w:color="C5D5E0" w:sz="1"/>
            </w:tcBorders>
            <w:shd w:fill="1B4F72" w:val="clear"/>
            <w:tcMar>
              <w:top w:type="dxa" w:w="90"/>
              <w:left w:type="dxa" w:w="150"/>
              <w:bottom w:type="dxa" w:w="90"/>
              <w:right w:type="dxa" w:w="150"/>
            </w:tcMar>
            <w:vAlign w:val="center"/>
          </w:tcPr>
          <w:p>
            <w:pPr>
              <w:jc w:val="center"/>
            </w:pPr>
            <w:r>
              <w:rPr>
                <w:rFonts w:ascii="Arial" w:cs="Arial" w:eastAsia="Arial" w:hAnsi="Arial"/>
                <w:b/>
                <w:bCs/>
                <w:i w:val="false"/>
                <w:iCs w:val="false"/>
                <w:color w:val="FFFFFF"/>
                <w:sz w:val="18"/>
                <w:szCs w:val="18"/>
              </w:rPr>
              <w:t xml:space="preserve">Starter</w:t>
            </w:r>
          </w:p>
        </w:tc>
        <w:tc>
          <w:tcPr>
            <w:gridSpan w:val="1"/>
            <w:tcBorders>
              <w:top w:val="single" w:color="C5D5E0" w:sz="1"/>
              <w:left w:val="single" w:color="C5D5E0" w:sz="1"/>
              <w:bottom w:val="single" w:color="C5D5E0" w:sz="1"/>
              <w:right w:val="single" w:color="C5D5E0" w:sz="1"/>
            </w:tcBorders>
            <w:shd w:fill="1B4F72" w:val="clear"/>
            <w:tcMar>
              <w:top w:type="dxa" w:w="90"/>
              <w:left w:type="dxa" w:w="150"/>
              <w:bottom w:type="dxa" w:w="90"/>
              <w:right w:type="dxa" w:w="150"/>
            </w:tcMar>
            <w:vAlign w:val="center"/>
          </w:tcPr>
          <w:p>
            <w:pPr>
              <w:jc w:val="center"/>
            </w:pPr>
            <w:r>
              <w:rPr>
                <w:rFonts w:ascii="Arial" w:cs="Arial" w:eastAsia="Arial" w:hAnsi="Arial"/>
                <w:b/>
                <w:bCs/>
                <w:i w:val="false"/>
                <w:iCs w:val="false"/>
                <w:color w:val="FFFFFF"/>
                <w:sz w:val="18"/>
                <w:szCs w:val="18"/>
              </w:rPr>
              <w:t xml:space="preserve">Business</w:t>
            </w:r>
          </w:p>
        </w:tc>
        <w:tc>
          <w:tcPr>
            <w:gridSpan w:val="1"/>
            <w:tcBorders>
              <w:top w:val="single" w:color="C5D5E0" w:sz="1"/>
              <w:left w:val="single" w:color="C5D5E0" w:sz="1"/>
              <w:bottom w:val="single" w:color="C5D5E0" w:sz="1"/>
              <w:right w:val="single" w:color="C5D5E0" w:sz="1"/>
            </w:tcBorders>
            <w:shd w:fill="1B4F72" w:val="clear"/>
            <w:tcMar>
              <w:top w:type="dxa" w:w="90"/>
              <w:left w:type="dxa" w:w="150"/>
              <w:bottom w:type="dxa" w:w="90"/>
              <w:right w:type="dxa" w:w="150"/>
            </w:tcMar>
            <w:vAlign w:val="center"/>
          </w:tcPr>
          <w:p>
            <w:pPr>
              <w:jc w:val="center"/>
            </w:pPr>
            <w:r>
              <w:rPr>
                <w:rFonts w:ascii="Arial" w:cs="Arial" w:eastAsia="Arial" w:hAnsi="Arial"/>
                <w:b/>
                <w:bCs/>
                <w:i w:val="false"/>
                <w:iCs w:val="false"/>
                <w:color w:val="FFFFFF"/>
                <w:sz w:val="18"/>
                <w:szCs w:val="18"/>
              </w:rPr>
              <w:t xml:space="preserve">Enterprise</w:t>
            </w:r>
          </w:p>
        </w:tc>
        <w:tc>
          <w:tcPr>
            <w:gridSpan w:val="1"/>
            <w:tcBorders>
              <w:top w:val="single" w:color="C5D5E0" w:sz="1"/>
              <w:left w:val="single" w:color="C5D5E0" w:sz="1"/>
              <w:bottom w:val="single" w:color="C5D5E0" w:sz="1"/>
              <w:right w:val="single" w:color="C5D5E0" w:sz="1"/>
            </w:tcBorders>
            <w:shd w:fill="1B4F72" w:val="clear"/>
            <w:tcMar>
              <w:top w:type="dxa" w:w="90"/>
              <w:left w:type="dxa" w:w="150"/>
              <w:bottom w:type="dxa" w:w="90"/>
              <w:right w:type="dxa" w:w="150"/>
            </w:tcMar>
            <w:vAlign w:val="center"/>
          </w:tcPr>
          <w:p>
            <w:pPr>
              <w:jc w:val="center"/>
            </w:pPr>
            <w:r>
              <w:rPr>
                <w:rFonts w:ascii="Arial" w:cs="Arial" w:eastAsia="Arial" w:hAnsi="Arial"/>
                <w:b/>
                <w:bCs/>
                <w:i w:val="false"/>
                <w:iCs w:val="false"/>
                <w:color w:val="FFFFFF"/>
                <w:sz w:val="18"/>
                <w:szCs w:val="18"/>
              </w:rPr>
              <w:t xml:space="preserve">Pay-as-you-go</w:t>
            </w:r>
          </w:p>
        </w:tc>
      </w:tr>
      <w:tr>
        <w:tc>
          <w:tcPr>
            <w:gridSpan w:val="1"/>
            <w:tcBorders>
              <w:top w:val="single" w:color="C5D5E0" w:sz="1"/>
              <w:left w:val="single" w:color="C5D5E0" w:sz="1"/>
              <w:bottom w:val="single" w:color="C5D5E0" w:sz="1"/>
              <w:right w:val="single" w:color="C5D5E0" w:sz="1"/>
            </w:tcBorders>
            <w:shd w:fill="EBF5FB" w:val="clear"/>
            <w:tcMar>
              <w:top w:type="dxa" w:w="90"/>
              <w:left w:type="dxa" w:w="150"/>
              <w:bottom w:type="dxa" w:w="90"/>
              <w:right w:type="dxa" w:w="150"/>
            </w:tcMar>
            <w:vAlign w:val="center"/>
          </w:tcPr>
          <w:p>
            <w:pPr>
              <w:jc w:val="left"/>
            </w:pPr>
            <w:r>
              <w:rPr>
                <w:rFonts w:ascii="Arial" w:cs="Arial" w:eastAsia="Arial" w:hAnsi="Arial"/>
                <w:b/>
                <w:bCs/>
                <w:i w:val="false"/>
                <w:iCs w:val="false"/>
                <w:color w:val="1C1C1C"/>
                <w:sz w:val="18"/>
                <w:szCs w:val="18"/>
              </w:rPr>
              <w:t xml:space="preserve">Prix / mois</w:t>
            </w:r>
          </w:p>
        </w:tc>
        <w:tc>
          <w:tcPr>
            <w:gridSpan w:val="1"/>
            <w:tcBorders>
              <w:top w:val="single" w:color="C5D5E0" w:sz="1"/>
              <w:left w:val="single" w:color="C5D5E0" w:sz="1"/>
              <w:bottom w:val="single" w:color="C5D5E0" w:sz="1"/>
              <w:right w:val="single" w:color="C5D5E0" w:sz="1"/>
            </w:tcBorders>
            <w:shd w:fill="EBF5FB" w:val="clear"/>
            <w:tcMar>
              <w:top w:type="dxa" w:w="90"/>
              <w:left w:type="dxa" w:w="150"/>
              <w:bottom w:type="dxa" w:w="90"/>
              <w:right w:type="dxa" w:w="150"/>
            </w:tcMar>
            <w:vAlign w:val="center"/>
          </w:tcPr>
          <w:p>
            <w:pPr>
              <w:jc w:val="center"/>
            </w:pPr>
            <w:r>
              <w:rPr>
                <w:rFonts w:ascii="Arial" w:cs="Arial" w:eastAsia="Arial" w:hAnsi="Arial"/>
                <w:b w:val="false"/>
                <w:bCs w:val="false"/>
                <w:i w:val="false"/>
                <w:iCs w:val="false"/>
                <w:color w:val="1C1C1C"/>
                <w:sz w:val="18"/>
                <w:szCs w:val="18"/>
              </w:rPr>
              <w:t xml:space="preserve">50 000 FCFA</w:t>
            </w:r>
          </w:p>
        </w:tc>
        <w:tc>
          <w:tcPr>
            <w:gridSpan w:val="1"/>
            <w:tcBorders>
              <w:top w:val="single" w:color="C5D5E0" w:sz="1"/>
              <w:left w:val="single" w:color="C5D5E0" w:sz="1"/>
              <w:bottom w:val="single" w:color="C5D5E0" w:sz="1"/>
              <w:right w:val="single" w:color="C5D5E0" w:sz="1"/>
            </w:tcBorders>
            <w:shd w:fill="EBF5FB" w:val="clear"/>
            <w:tcMar>
              <w:top w:type="dxa" w:w="90"/>
              <w:left w:type="dxa" w:w="150"/>
              <w:bottom w:type="dxa" w:w="90"/>
              <w:right w:type="dxa" w:w="150"/>
            </w:tcMar>
            <w:vAlign w:val="center"/>
          </w:tcPr>
          <w:p>
            <w:pPr>
              <w:jc w:val="center"/>
            </w:pPr>
            <w:r>
              <w:rPr>
                <w:rFonts w:ascii="Arial" w:cs="Arial" w:eastAsia="Arial" w:hAnsi="Arial"/>
                <w:b/>
                <w:bCs/>
                <w:i w:val="false"/>
                <w:iCs w:val="false"/>
                <w:color w:val="1B4F72"/>
                <w:sz w:val="18"/>
                <w:szCs w:val="18"/>
              </w:rPr>
              <w:t xml:space="preserve">200 000 FCFA</w:t>
            </w:r>
          </w:p>
        </w:tc>
        <w:tc>
          <w:tcPr>
            <w:gridSpan w:val="1"/>
            <w:tcBorders>
              <w:top w:val="single" w:color="C5D5E0" w:sz="1"/>
              <w:left w:val="single" w:color="C5D5E0" w:sz="1"/>
              <w:bottom w:val="single" w:color="C5D5E0" w:sz="1"/>
              <w:right w:val="single" w:color="C5D5E0" w:sz="1"/>
            </w:tcBorders>
            <w:shd w:fill="EBF5FB" w:val="clear"/>
            <w:tcMar>
              <w:top w:type="dxa" w:w="90"/>
              <w:left w:type="dxa" w:w="150"/>
              <w:bottom w:type="dxa" w:w="90"/>
              <w:right w:type="dxa" w:w="150"/>
            </w:tcMar>
            <w:vAlign w:val="center"/>
          </w:tcPr>
          <w:p>
            <w:pPr>
              <w:jc w:val="center"/>
            </w:pPr>
            <w:r>
              <w:rPr>
                <w:rFonts w:ascii="Arial" w:cs="Arial" w:eastAsia="Arial" w:hAnsi="Arial"/>
                <w:b w:val="false"/>
                <w:bCs w:val="false"/>
                <w:i w:val="false"/>
                <w:iCs w:val="false"/>
                <w:color w:val="1C1C1C"/>
                <w:sz w:val="18"/>
                <w:szCs w:val="18"/>
              </w:rPr>
              <w:t xml:space="preserve">Sur devis</w:t>
            </w:r>
          </w:p>
        </w:tc>
        <w:tc>
          <w:tcPr>
            <w:gridSpan w:val="1"/>
            <w:tcBorders>
              <w:top w:val="single" w:color="C5D5E0" w:sz="1"/>
              <w:left w:val="single" w:color="C5D5E0" w:sz="1"/>
              <w:bottom w:val="single" w:color="C5D5E0" w:sz="1"/>
              <w:right w:val="single" w:color="C5D5E0" w:sz="1"/>
            </w:tcBorders>
            <w:shd w:fill="EBF5FB" w:val="clear"/>
            <w:tcMar>
              <w:top w:type="dxa" w:w="90"/>
              <w:left w:type="dxa" w:w="150"/>
              <w:bottom w:type="dxa" w:w="90"/>
              <w:right w:type="dxa" w:w="150"/>
            </w:tcMar>
            <w:vAlign w:val="center"/>
          </w:tcPr>
          <w:p>
            <w:pPr>
              <w:jc w:val="center"/>
            </w:pPr>
            <w:r>
              <w:rPr>
                <w:rFonts w:ascii="Arial" w:cs="Arial" w:eastAsia="Arial" w:hAnsi="Arial"/>
                <w:b w:val="false"/>
                <w:bCs w:val="false"/>
                <w:i w:val="false"/>
                <w:iCs w:val="false"/>
                <w:color w:val="1C1C1C"/>
                <w:sz w:val="18"/>
                <w:szCs w:val="18"/>
              </w:rPr>
              <w:t xml:space="preserve">—</w:t>
            </w:r>
          </w:p>
        </w:tc>
      </w:tr>
      <w:tr>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left"/>
            </w:pPr>
            <w:r>
              <w:rPr>
                <w:rFonts w:ascii="Arial" w:cs="Arial" w:eastAsia="Arial" w:hAnsi="Arial"/>
                <w:b/>
                <w:bCs/>
                <w:i w:val="false"/>
                <w:iCs w:val="false"/>
                <w:color w:val="1C1C1C"/>
                <w:sz w:val="18"/>
                <w:szCs w:val="18"/>
              </w:rPr>
              <w:t xml:space="preserve">Appels inclus</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center"/>
            </w:pPr>
            <w:r>
              <w:rPr>
                <w:rFonts w:ascii="Arial" w:cs="Arial" w:eastAsia="Arial" w:hAnsi="Arial"/>
                <w:b w:val="false"/>
                <w:bCs w:val="false"/>
                <w:i w:val="false"/>
                <w:iCs w:val="false"/>
                <w:color w:val="1C1C1C"/>
                <w:sz w:val="18"/>
                <w:szCs w:val="18"/>
              </w:rPr>
              <w:t xml:space="preserve">1 000</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center"/>
            </w:pPr>
            <w:r>
              <w:rPr>
                <w:rFonts w:ascii="Arial" w:cs="Arial" w:eastAsia="Arial" w:hAnsi="Arial"/>
                <w:b/>
                <w:bCs/>
                <w:i w:val="false"/>
                <w:iCs w:val="false"/>
                <w:color w:val="1B4F72"/>
                <w:sz w:val="18"/>
                <w:szCs w:val="18"/>
              </w:rPr>
              <w:t xml:space="preserve">10 000</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center"/>
            </w:pPr>
            <w:r>
              <w:rPr>
                <w:rFonts w:ascii="Arial" w:cs="Arial" w:eastAsia="Arial" w:hAnsi="Arial"/>
                <w:b w:val="false"/>
                <w:bCs w:val="false"/>
                <w:i w:val="false"/>
                <w:iCs w:val="false"/>
                <w:color w:val="1C1C1C"/>
                <w:sz w:val="18"/>
                <w:szCs w:val="18"/>
              </w:rPr>
              <w:t xml:space="preserve">Illimités</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center"/>
            </w:pPr>
            <w:r>
              <w:rPr>
                <w:rFonts w:ascii="Arial" w:cs="Arial" w:eastAsia="Arial" w:hAnsi="Arial"/>
                <w:b w:val="false"/>
                <w:bCs w:val="false"/>
                <w:i w:val="false"/>
                <w:iCs w:val="false"/>
                <w:color w:val="1C1C1C"/>
                <w:sz w:val="18"/>
                <w:szCs w:val="18"/>
              </w:rPr>
              <w:t xml:space="preserve">—</w:t>
            </w:r>
          </w:p>
        </w:tc>
      </w:tr>
      <w:tr>
        <w:tc>
          <w:tcPr>
            <w:gridSpan w:val="1"/>
            <w:tcBorders>
              <w:top w:val="single" w:color="C5D5E0" w:sz="1"/>
              <w:left w:val="single" w:color="C5D5E0" w:sz="1"/>
              <w:bottom w:val="single" w:color="C5D5E0" w:sz="1"/>
              <w:right w:val="single" w:color="C5D5E0" w:sz="1"/>
            </w:tcBorders>
            <w:shd w:fill="EBF5FB" w:val="clear"/>
            <w:tcMar>
              <w:top w:type="dxa" w:w="90"/>
              <w:left w:type="dxa" w:w="150"/>
              <w:bottom w:type="dxa" w:w="90"/>
              <w:right w:type="dxa" w:w="150"/>
            </w:tcMar>
            <w:vAlign w:val="center"/>
          </w:tcPr>
          <w:p>
            <w:pPr>
              <w:jc w:val="left"/>
            </w:pPr>
            <w:r>
              <w:rPr>
                <w:rFonts w:ascii="Arial" w:cs="Arial" w:eastAsia="Arial" w:hAnsi="Arial"/>
                <w:b/>
                <w:bCs/>
                <w:i w:val="false"/>
                <w:iCs w:val="false"/>
                <w:color w:val="1C1C1C"/>
                <w:sz w:val="18"/>
                <w:szCs w:val="18"/>
              </w:rPr>
              <w:t xml:space="preserve">Appel supplémentaire</w:t>
            </w:r>
          </w:p>
        </w:tc>
        <w:tc>
          <w:tcPr>
            <w:gridSpan w:val="1"/>
            <w:tcBorders>
              <w:top w:val="single" w:color="C5D5E0" w:sz="1"/>
              <w:left w:val="single" w:color="C5D5E0" w:sz="1"/>
              <w:bottom w:val="single" w:color="C5D5E0" w:sz="1"/>
              <w:right w:val="single" w:color="C5D5E0" w:sz="1"/>
            </w:tcBorders>
            <w:shd w:fill="EBF5FB" w:val="clear"/>
            <w:tcMar>
              <w:top w:type="dxa" w:w="90"/>
              <w:left w:type="dxa" w:w="150"/>
              <w:bottom w:type="dxa" w:w="90"/>
              <w:right w:type="dxa" w:w="150"/>
            </w:tcMar>
            <w:vAlign w:val="center"/>
          </w:tcPr>
          <w:p>
            <w:pPr>
              <w:jc w:val="center"/>
            </w:pPr>
            <w:r>
              <w:rPr>
                <w:rFonts w:ascii="Arial" w:cs="Arial" w:eastAsia="Arial" w:hAnsi="Arial"/>
                <w:b w:val="false"/>
                <w:bCs w:val="false"/>
                <w:i w:val="false"/>
                <w:iCs w:val="false"/>
                <w:color w:val="1C1C1C"/>
                <w:sz w:val="18"/>
                <w:szCs w:val="18"/>
              </w:rPr>
              <w:t xml:space="preserve">80 FCFA</w:t>
            </w:r>
          </w:p>
        </w:tc>
        <w:tc>
          <w:tcPr>
            <w:gridSpan w:val="1"/>
            <w:tcBorders>
              <w:top w:val="single" w:color="C5D5E0" w:sz="1"/>
              <w:left w:val="single" w:color="C5D5E0" w:sz="1"/>
              <w:bottom w:val="single" w:color="C5D5E0" w:sz="1"/>
              <w:right w:val="single" w:color="C5D5E0" w:sz="1"/>
            </w:tcBorders>
            <w:shd w:fill="EBF5FB" w:val="clear"/>
            <w:tcMar>
              <w:top w:type="dxa" w:w="90"/>
              <w:left w:type="dxa" w:w="150"/>
              <w:bottom w:type="dxa" w:w="90"/>
              <w:right w:type="dxa" w:w="150"/>
            </w:tcMar>
            <w:vAlign w:val="center"/>
          </w:tcPr>
          <w:p>
            <w:pPr>
              <w:jc w:val="center"/>
            </w:pPr>
            <w:r>
              <w:rPr>
                <w:rFonts w:ascii="Arial" w:cs="Arial" w:eastAsia="Arial" w:hAnsi="Arial"/>
                <w:b/>
                <w:bCs/>
                <w:i w:val="false"/>
                <w:iCs w:val="false"/>
                <w:color w:val="1B4F72"/>
                <w:sz w:val="18"/>
                <w:szCs w:val="18"/>
              </w:rPr>
              <w:t xml:space="preserve">60 FCFA</w:t>
            </w:r>
          </w:p>
        </w:tc>
        <w:tc>
          <w:tcPr>
            <w:gridSpan w:val="1"/>
            <w:tcBorders>
              <w:top w:val="single" w:color="C5D5E0" w:sz="1"/>
              <w:left w:val="single" w:color="C5D5E0" w:sz="1"/>
              <w:bottom w:val="single" w:color="C5D5E0" w:sz="1"/>
              <w:right w:val="single" w:color="C5D5E0" w:sz="1"/>
            </w:tcBorders>
            <w:shd w:fill="EBF5FB" w:val="clear"/>
            <w:tcMar>
              <w:top w:type="dxa" w:w="90"/>
              <w:left w:type="dxa" w:w="150"/>
              <w:bottom w:type="dxa" w:w="90"/>
              <w:right w:type="dxa" w:w="150"/>
            </w:tcMar>
            <w:vAlign w:val="center"/>
          </w:tcPr>
          <w:p>
            <w:pPr>
              <w:jc w:val="center"/>
            </w:pPr>
            <w:r>
              <w:rPr>
                <w:rFonts w:ascii="Arial" w:cs="Arial" w:eastAsia="Arial" w:hAnsi="Arial"/>
                <w:b w:val="false"/>
                <w:bCs w:val="false"/>
                <w:i w:val="false"/>
                <w:iCs w:val="false"/>
                <w:color w:val="1C1C1C"/>
                <w:sz w:val="18"/>
                <w:szCs w:val="18"/>
              </w:rPr>
              <w:t xml:space="preserve">Négocié</w:t>
            </w:r>
          </w:p>
        </w:tc>
        <w:tc>
          <w:tcPr>
            <w:gridSpan w:val="1"/>
            <w:tcBorders>
              <w:top w:val="single" w:color="C5D5E0" w:sz="1"/>
              <w:left w:val="single" w:color="C5D5E0" w:sz="1"/>
              <w:bottom w:val="single" w:color="C5D5E0" w:sz="1"/>
              <w:right w:val="single" w:color="C5D5E0" w:sz="1"/>
            </w:tcBorders>
            <w:shd w:fill="EBF5FB" w:val="clear"/>
            <w:tcMar>
              <w:top w:type="dxa" w:w="90"/>
              <w:left w:type="dxa" w:w="150"/>
              <w:bottom w:type="dxa" w:w="90"/>
              <w:right w:type="dxa" w:w="150"/>
            </w:tcMar>
            <w:vAlign w:val="center"/>
          </w:tcPr>
          <w:p>
            <w:pPr>
              <w:jc w:val="center"/>
            </w:pPr>
            <w:r>
              <w:rPr>
                <w:rFonts w:ascii="Arial" w:cs="Arial" w:eastAsia="Arial" w:hAnsi="Arial"/>
                <w:b w:val="false"/>
                <w:bCs w:val="false"/>
                <w:i w:val="false"/>
                <w:iCs w:val="false"/>
                <w:color w:val="1C1C1C"/>
                <w:sz w:val="18"/>
                <w:szCs w:val="18"/>
              </w:rPr>
              <w:t xml:space="preserve">150 FCFA</w:t>
            </w:r>
          </w:p>
        </w:tc>
      </w:tr>
      <w:tr>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left"/>
            </w:pPr>
            <w:r>
              <w:rPr>
                <w:rFonts w:ascii="Arial" w:cs="Arial" w:eastAsia="Arial" w:hAnsi="Arial"/>
                <w:b/>
                <w:bCs/>
                <w:i w:val="false"/>
                <w:iCs w:val="false"/>
                <w:color w:val="1C1C1C"/>
                <w:sz w:val="18"/>
                <w:szCs w:val="18"/>
              </w:rPr>
              <w:t xml:space="preserve">Campagnes actives</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center"/>
            </w:pPr>
            <w:r>
              <w:rPr>
                <w:rFonts w:ascii="Arial" w:cs="Arial" w:eastAsia="Arial" w:hAnsi="Arial"/>
                <w:b w:val="false"/>
                <w:bCs w:val="false"/>
                <w:i w:val="false"/>
                <w:iCs w:val="false"/>
                <w:color w:val="1C1C1C"/>
                <w:sz w:val="18"/>
                <w:szCs w:val="18"/>
              </w:rPr>
              <w:t xml:space="preserve">1</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center"/>
            </w:pPr>
            <w:r>
              <w:rPr>
                <w:rFonts w:ascii="Arial" w:cs="Arial" w:eastAsia="Arial" w:hAnsi="Arial"/>
                <w:b/>
                <w:bCs/>
                <w:i w:val="false"/>
                <w:iCs w:val="false"/>
                <w:color w:val="1B4F72"/>
                <w:sz w:val="18"/>
                <w:szCs w:val="18"/>
              </w:rPr>
              <w:t xml:space="preserve">Illimitées</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center"/>
            </w:pPr>
            <w:r>
              <w:rPr>
                <w:rFonts w:ascii="Arial" w:cs="Arial" w:eastAsia="Arial" w:hAnsi="Arial"/>
                <w:b w:val="false"/>
                <w:bCs w:val="false"/>
                <w:i w:val="false"/>
                <w:iCs w:val="false"/>
                <w:color w:val="1C1C1C"/>
                <w:sz w:val="18"/>
                <w:szCs w:val="18"/>
              </w:rPr>
              <w:t xml:space="preserve">Illimitées</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center"/>
            </w:pPr>
            <w:r>
              <w:rPr>
                <w:rFonts w:ascii="Arial" w:cs="Arial" w:eastAsia="Arial" w:hAnsi="Arial"/>
                <w:b w:val="false"/>
                <w:bCs w:val="false"/>
                <w:i w:val="false"/>
                <w:iCs w:val="false"/>
                <w:color w:val="1C1C1C"/>
                <w:sz w:val="18"/>
                <w:szCs w:val="18"/>
              </w:rPr>
              <w:t xml:space="preserve">Illimitées</w:t>
            </w:r>
          </w:p>
        </w:tc>
      </w:tr>
      <w:tr>
        <w:tc>
          <w:tcPr>
            <w:gridSpan w:val="1"/>
            <w:tcBorders>
              <w:top w:val="single" w:color="C5D5E0" w:sz="1"/>
              <w:left w:val="single" w:color="C5D5E0" w:sz="1"/>
              <w:bottom w:val="single" w:color="C5D5E0" w:sz="1"/>
              <w:right w:val="single" w:color="C5D5E0" w:sz="1"/>
            </w:tcBorders>
            <w:shd w:fill="EBF5FB" w:val="clear"/>
            <w:tcMar>
              <w:top w:type="dxa" w:w="90"/>
              <w:left w:type="dxa" w:w="150"/>
              <w:bottom w:type="dxa" w:w="90"/>
              <w:right w:type="dxa" w:w="150"/>
            </w:tcMar>
            <w:vAlign w:val="center"/>
          </w:tcPr>
          <w:p>
            <w:pPr>
              <w:jc w:val="left"/>
            </w:pPr>
            <w:r>
              <w:rPr>
                <w:rFonts w:ascii="Arial" w:cs="Arial" w:eastAsia="Arial" w:hAnsi="Arial"/>
                <w:b/>
                <w:bCs/>
                <w:i w:val="false"/>
                <w:iCs w:val="false"/>
                <w:color w:val="1C1C1C"/>
                <w:sz w:val="18"/>
                <w:szCs w:val="18"/>
              </w:rPr>
              <w:t xml:space="preserve">Export données</w:t>
            </w:r>
          </w:p>
        </w:tc>
        <w:tc>
          <w:tcPr>
            <w:gridSpan w:val="1"/>
            <w:tcBorders>
              <w:top w:val="single" w:color="C5D5E0" w:sz="1"/>
              <w:left w:val="single" w:color="C5D5E0" w:sz="1"/>
              <w:bottom w:val="single" w:color="C5D5E0" w:sz="1"/>
              <w:right w:val="single" w:color="C5D5E0" w:sz="1"/>
            </w:tcBorders>
            <w:shd w:fill="EBF5FB" w:val="clear"/>
            <w:tcMar>
              <w:top w:type="dxa" w:w="90"/>
              <w:left w:type="dxa" w:w="150"/>
              <w:bottom w:type="dxa" w:w="90"/>
              <w:right w:type="dxa" w:w="150"/>
            </w:tcMar>
            <w:vAlign w:val="center"/>
          </w:tcPr>
          <w:p>
            <w:pPr>
              <w:jc w:val="center"/>
            </w:pPr>
            <w:r>
              <w:rPr>
                <w:rFonts w:ascii="Arial" w:cs="Arial" w:eastAsia="Arial" w:hAnsi="Arial"/>
                <w:b w:val="false"/>
                <w:bCs w:val="false"/>
                <w:i w:val="false"/>
                <w:iCs w:val="false"/>
                <w:color w:val="1C1C1C"/>
                <w:sz w:val="18"/>
                <w:szCs w:val="18"/>
              </w:rPr>
              <w:t xml:space="preserve">Excel</w:t>
            </w:r>
          </w:p>
        </w:tc>
        <w:tc>
          <w:tcPr>
            <w:gridSpan w:val="1"/>
            <w:tcBorders>
              <w:top w:val="single" w:color="C5D5E0" w:sz="1"/>
              <w:left w:val="single" w:color="C5D5E0" w:sz="1"/>
              <w:bottom w:val="single" w:color="C5D5E0" w:sz="1"/>
              <w:right w:val="single" w:color="C5D5E0" w:sz="1"/>
            </w:tcBorders>
            <w:shd w:fill="EBF5FB" w:val="clear"/>
            <w:tcMar>
              <w:top w:type="dxa" w:w="90"/>
              <w:left w:type="dxa" w:w="150"/>
              <w:bottom w:type="dxa" w:w="90"/>
              <w:right w:type="dxa" w:w="150"/>
            </w:tcMar>
            <w:vAlign w:val="center"/>
          </w:tcPr>
          <w:p>
            <w:pPr>
              <w:jc w:val="center"/>
            </w:pPr>
            <w:r>
              <w:rPr>
                <w:rFonts w:ascii="Arial" w:cs="Arial" w:eastAsia="Arial" w:hAnsi="Arial"/>
                <w:b/>
                <w:bCs/>
                <w:i w:val="false"/>
                <w:iCs w:val="false"/>
                <w:color w:val="1B4F72"/>
                <w:sz w:val="18"/>
                <w:szCs w:val="18"/>
              </w:rPr>
              <w:t xml:space="preserve">Excel + API</w:t>
            </w:r>
          </w:p>
        </w:tc>
        <w:tc>
          <w:tcPr>
            <w:gridSpan w:val="1"/>
            <w:tcBorders>
              <w:top w:val="single" w:color="C5D5E0" w:sz="1"/>
              <w:left w:val="single" w:color="C5D5E0" w:sz="1"/>
              <w:bottom w:val="single" w:color="C5D5E0" w:sz="1"/>
              <w:right w:val="single" w:color="C5D5E0" w:sz="1"/>
            </w:tcBorders>
            <w:shd w:fill="EBF5FB" w:val="clear"/>
            <w:tcMar>
              <w:top w:type="dxa" w:w="90"/>
              <w:left w:type="dxa" w:w="150"/>
              <w:bottom w:type="dxa" w:w="90"/>
              <w:right w:type="dxa" w:w="150"/>
            </w:tcMar>
            <w:vAlign w:val="center"/>
          </w:tcPr>
          <w:p>
            <w:pPr>
              <w:jc w:val="center"/>
            </w:pPr>
            <w:r>
              <w:rPr>
                <w:rFonts w:ascii="Arial" w:cs="Arial" w:eastAsia="Arial" w:hAnsi="Arial"/>
                <w:b w:val="false"/>
                <w:bCs w:val="false"/>
                <w:i w:val="false"/>
                <w:iCs w:val="false"/>
                <w:color w:val="1C1C1C"/>
                <w:sz w:val="18"/>
                <w:szCs w:val="18"/>
              </w:rPr>
              <w:t xml:space="preserve">API + Webhook</w:t>
            </w:r>
          </w:p>
        </w:tc>
        <w:tc>
          <w:tcPr>
            <w:gridSpan w:val="1"/>
            <w:tcBorders>
              <w:top w:val="single" w:color="C5D5E0" w:sz="1"/>
              <w:left w:val="single" w:color="C5D5E0" w:sz="1"/>
              <w:bottom w:val="single" w:color="C5D5E0" w:sz="1"/>
              <w:right w:val="single" w:color="C5D5E0" w:sz="1"/>
            </w:tcBorders>
            <w:shd w:fill="EBF5FB" w:val="clear"/>
            <w:tcMar>
              <w:top w:type="dxa" w:w="90"/>
              <w:left w:type="dxa" w:w="150"/>
              <w:bottom w:type="dxa" w:w="90"/>
              <w:right w:type="dxa" w:w="150"/>
            </w:tcMar>
            <w:vAlign w:val="center"/>
          </w:tcPr>
          <w:p>
            <w:pPr>
              <w:jc w:val="center"/>
            </w:pPr>
            <w:r>
              <w:rPr>
                <w:rFonts w:ascii="Arial" w:cs="Arial" w:eastAsia="Arial" w:hAnsi="Arial"/>
                <w:b w:val="false"/>
                <w:bCs w:val="false"/>
                <w:i w:val="false"/>
                <w:iCs w:val="false"/>
                <w:color w:val="1C1C1C"/>
                <w:sz w:val="18"/>
                <w:szCs w:val="18"/>
              </w:rPr>
              <w:t xml:space="preserve">Excel</w:t>
            </w:r>
          </w:p>
        </w:tc>
      </w:tr>
      <w:tr>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left"/>
            </w:pPr>
            <w:r>
              <w:rPr>
                <w:rFonts w:ascii="Arial" w:cs="Arial" w:eastAsia="Arial" w:hAnsi="Arial"/>
                <w:b/>
                <w:bCs/>
                <w:i w:val="false"/>
                <w:iCs w:val="false"/>
                <w:color w:val="1C1C1C"/>
                <w:sz w:val="18"/>
                <w:szCs w:val="18"/>
              </w:rPr>
              <w:t xml:space="preserve">Analyse IA</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center"/>
            </w:pPr>
            <w:r>
              <w:rPr>
                <w:rFonts w:ascii="Arial" w:cs="Arial" w:eastAsia="Arial" w:hAnsi="Arial"/>
                <w:b w:val="false"/>
                <w:bCs w:val="false"/>
                <w:i w:val="false"/>
                <w:iCs w:val="false"/>
                <w:color w:val="1C1C1C"/>
                <w:sz w:val="18"/>
                <w:szCs w:val="18"/>
              </w:rPr>
              <w:t xml:space="preserve">Basique</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center"/>
            </w:pPr>
            <w:r>
              <w:rPr>
                <w:rFonts w:ascii="Arial" w:cs="Arial" w:eastAsia="Arial" w:hAnsi="Arial"/>
                <w:b/>
                <w:bCs/>
                <w:i w:val="false"/>
                <w:iCs w:val="false"/>
                <w:color w:val="1B4F72"/>
                <w:sz w:val="18"/>
                <w:szCs w:val="18"/>
              </w:rPr>
              <w:t xml:space="preserve">Complète</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center"/>
            </w:pPr>
            <w:r>
              <w:rPr>
                <w:rFonts w:ascii="Arial" w:cs="Arial" w:eastAsia="Arial" w:hAnsi="Arial"/>
                <w:b w:val="false"/>
                <w:bCs w:val="false"/>
                <w:i w:val="false"/>
                <w:iCs w:val="false"/>
                <w:color w:val="1C1C1C"/>
                <w:sz w:val="18"/>
                <w:szCs w:val="18"/>
              </w:rPr>
              <w:t xml:space="preserve">Personnalisée</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center"/>
            </w:pPr>
            <w:r>
              <w:rPr>
                <w:rFonts w:ascii="Arial" w:cs="Arial" w:eastAsia="Arial" w:hAnsi="Arial"/>
                <w:b w:val="false"/>
                <w:bCs w:val="false"/>
                <w:i w:val="false"/>
                <w:iCs w:val="false"/>
                <w:color w:val="1C1C1C"/>
                <w:sz w:val="18"/>
                <w:szCs w:val="18"/>
              </w:rPr>
              <w:t xml:space="preserve">Basique</w:t>
            </w:r>
          </w:p>
        </w:tc>
      </w:tr>
      <w:tr>
        <w:tc>
          <w:tcPr>
            <w:gridSpan w:val="1"/>
            <w:tcBorders>
              <w:top w:val="single" w:color="C5D5E0" w:sz="1"/>
              <w:left w:val="single" w:color="C5D5E0" w:sz="1"/>
              <w:bottom w:val="single" w:color="C5D5E0" w:sz="1"/>
              <w:right w:val="single" w:color="C5D5E0" w:sz="1"/>
            </w:tcBorders>
            <w:shd w:fill="EBF5FB" w:val="clear"/>
            <w:tcMar>
              <w:top w:type="dxa" w:w="90"/>
              <w:left w:type="dxa" w:w="150"/>
              <w:bottom w:type="dxa" w:w="90"/>
              <w:right w:type="dxa" w:w="150"/>
            </w:tcMar>
            <w:vAlign w:val="center"/>
          </w:tcPr>
          <w:p>
            <w:pPr>
              <w:jc w:val="left"/>
            </w:pPr>
            <w:r>
              <w:rPr>
                <w:rFonts w:ascii="Arial" w:cs="Arial" w:eastAsia="Arial" w:hAnsi="Arial"/>
                <w:b/>
                <w:bCs/>
                <w:i w:val="false"/>
                <w:iCs w:val="false"/>
                <w:color w:val="1C1C1C"/>
                <w:sz w:val="18"/>
                <w:szCs w:val="18"/>
              </w:rPr>
              <w:t xml:space="preserve">Support</w:t>
            </w:r>
          </w:p>
        </w:tc>
        <w:tc>
          <w:tcPr>
            <w:gridSpan w:val="1"/>
            <w:tcBorders>
              <w:top w:val="single" w:color="C5D5E0" w:sz="1"/>
              <w:left w:val="single" w:color="C5D5E0" w:sz="1"/>
              <w:bottom w:val="single" w:color="C5D5E0" w:sz="1"/>
              <w:right w:val="single" w:color="C5D5E0" w:sz="1"/>
            </w:tcBorders>
            <w:shd w:fill="EBF5FB" w:val="clear"/>
            <w:tcMar>
              <w:top w:type="dxa" w:w="90"/>
              <w:left w:type="dxa" w:w="150"/>
              <w:bottom w:type="dxa" w:w="90"/>
              <w:right w:type="dxa" w:w="150"/>
            </w:tcMar>
            <w:vAlign w:val="center"/>
          </w:tcPr>
          <w:p>
            <w:pPr>
              <w:jc w:val="center"/>
            </w:pPr>
            <w:r>
              <w:rPr>
                <w:rFonts w:ascii="Arial" w:cs="Arial" w:eastAsia="Arial" w:hAnsi="Arial"/>
                <w:b w:val="false"/>
                <w:bCs w:val="false"/>
                <w:i w:val="false"/>
                <w:iCs w:val="false"/>
                <w:color w:val="1C1C1C"/>
                <w:sz w:val="18"/>
                <w:szCs w:val="18"/>
              </w:rPr>
              <w:t xml:space="preserve">Email</w:t>
            </w:r>
          </w:p>
        </w:tc>
        <w:tc>
          <w:tcPr>
            <w:gridSpan w:val="1"/>
            <w:tcBorders>
              <w:top w:val="single" w:color="C5D5E0" w:sz="1"/>
              <w:left w:val="single" w:color="C5D5E0" w:sz="1"/>
              <w:bottom w:val="single" w:color="C5D5E0" w:sz="1"/>
              <w:right w:val="single" w:color="C5D5E0" w:sz="1"/>
            </w:tcBorders>
            <w:shd w:fill="EBF5FB" w:val="clear"/>
            <w:tcMar>
              <w:top w:type="dxa" w:w="90"/>
              <w:left w:type="dxa" w:w="150"/>
              <w:bottom w:type="dxa" w:w="90"/>
              <w:right w:type="dxa" w:w="150"/>
            </w:tcMar>
            <w:vAlign w:val="center"/>
          </w:tcPr>
          <w:p>
            <w:pPr>
              <w:jc w:val="center"/>
            </w:pPr>
            <w:r>
              <w:rPr>
                <w:rFonts w:ascii="Arial" w:cs="Arial" w:eastAsia="Arial" w:hAnsi="Arial"/>
                <w:b/>
                <w:bCs/>
                <w:i w:val="false"/>
                <w:iCs w:val="false"/>
                <w:color w:val="1B4F72"/>
                <w:sz w:val="18"/>
                <w:szCs w:val="18"/>
              </w:rPr>
              <w:t xml:space="preserve">Prioritaire</w:t>
            </w:r>
          </w:p>
        </w:tc>
        <w:tc>
          <w:tcPr>
            <w:gridSpan w:val="1"/>
            <w:tcBorders>
              <w:top w:val="single" w:color="C5D5E0" w:sz="1"/>
              <w:left w:val="single" w:color="C5D5E0" w:sz="1"/>
              <w:bottom w:val="single" w:color="C5D5E0" w:sz="1"/>
              <w:right w:val="single" w:color="C5D5E0" w:sz="1"/>
            </w:tcBorders>
            <w:shd w:fill="EBF5FB" w:val="clear"/>
            <w:tcMar>
              <w:top w:type="dxa" w:w="90"/>
              <w:left w:type="dxa" w:w="150"/>
              <w:bottom w:type="dxa" w:w="90"/>
              <w:right w:type="dxa" w:w="150"/>
            </w:tcMar>
            <w:vAlign w:val="center"/>
          </w:tcPr>
          <w:p>
            <w:pPr>
              <w:jc w:val="center"/>
            </w:pPr>
            <w:r>
              <w:rPr>
                <w:rFonts w:ascii="Arial" w:cs="Arial" w:eastAsia="Arial" w:hAnsi="Arial"/>
                <w:b w:val="false"/>
                <w:bCs w:val="false"/>
                <w:i w:val="false"/>
                <w:iCs w:val="false"/>
                <w:color w:val="1C1C1C"/>
                <w:sz w:val="18"/>
                <w:szCs w:val="18"/>
              </w:rPr>
              <w:t xml:space="preserve">Dédié</w:t>
            </w:r>
          </w:p>
        </w:tc>
        <w:tc>
          <w:tcPr>
            <w:gridSpan w:val="1"/>
            <w:tcBorders>
              <w:top w:val="single" w:color="C5D5E0" w:sz="1"/>
              <w:left w:val="single" w:color="C5D5E0" w:sz="1"/>
              <w:bottom w:val="single" w:color="C5D5E0" w:sz="1"/>
              <w:right w:val="single" w:color="C5D5E0" w:sz="1"/>
            </w:tcBorders>
            <w:shd w:fill="EBF5FB" w:val="clear"/>
            <w:tcMar>
              <w:top w:type="dxa" w:w="90"/>
              <w:left w:type="dxa" w:w="150"/>
              <w:bottom w:type="dxa" w:w="90"/>
              <w:right w:type="dxa" w:w="150"/>
            </w:tcMar>
            <w:vAlign w:val="center"/>
          </w:tcPr>
          <w:p>
            <w:pPr>
              <w:jc w:val="center"/>
            </w:pPr>
            <w:r>
              <w:rPr>
                <w:rFonts w:ascii="Arial" w:cs="Arial" w:eastAsia="Arial" w:hAnsi="Arial"/>
                <w:b w:val="false"/>
                <w:bCs w:val="false"/>
                <w:i w:val="false"/>
                <w:iCs w:val="false"/>
                <w:color w:val="1C1C1C"/>
                <w:sz w:val="18"/>
                <w:szCs w:val="18"/>
              </w:rPr>
              <w:t xml:space="preserve">Email</w:t>
            </w:r>
          </w:p>
        </w:tc>
      </w:tr>
    </w:tbl>
    <w:p>
      <w:pPr>
        <w:spacing w:after="160" w:before="160"/>
      </w:pPr>
      <w:r>
        <w:t xml:space="preserve"/>
      </w:r>
    </w:p>
    <w:p>
      <w:pPr>
        <w:pStyle w:val="Heading2"/>
        <w:spacing w:after="100" w:before="280"/>
      </w:pPr>
      <w:r>
        <w:rPr>
          <w:rFonts w:ascii="Arial" w:cs="Arial" w:eastAsia="Arial" w:hAnsi="Arial"/>
          <w:b/>
          <w:bCs/>
          <w:color w:val="1B4F72"/>
          <w:sz w:val="26"/>
          <w:szCs w:val="26"/>
        </w:rPr>
        <w:t xml:space="preserve">7.3 Projections financières sur 12 mois</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1500"/>
        <w:gridCol w:w="1500"/>
        <w:gridCol w:w="1500"/>
      </w:tblGrid>
      <w:tr>
        <w:tc>
          <w:tcPr>
            <w:gridSpan w:val="1"/>
            <w:tcBorders>
              <w:top w:val="single" w:color="C5D5E0" w:sz="1"/>
              <w:left w:val="single" w:color="C5D5E0" w:sz="1"/>
              <w:bottom w:val="single" w:color="C5D5E0" w:sz="1"/>
              <w:right w:val="single" w:color="C5D5E0" w:sz="1"/>
            </w:tcBorders>
            <w:shd w:fill="1B4F72" w:val="clear"/>
            <w:tcMar>
              <w:top w:type="dxa" w:w="90"/>
              <w:left w:type="dxa" w:w="150"/>
              <w:bottom w:type="dxa" w:w="90"/>
              <w:right w:type="dxa" w:w="150"/>
            </w:tcMar>
            <w:vAlign w:val="center"/>
          </w:tcPr>
          <w:p>
            <w:pPr>
              <w:jc w:val="center"/>
            </w:pPr>
            <w:r>
              <w:rPr>
                <w:rFonts w:ascii="Arial" w:cs="Arial" w:eastAsia="Arial" w:hAnsi="Arial"/>
                <w:b/>
                <w:bCs/>
                <w:i w:val="false"/>
                <w:iCs w:val="false"/>
                <w:color w:val="FFFFFF"/>
                <w:sz w:val="18"/>
                <w:szCs w:val="18"/>
              </w:rPr>
              <w:t xml:space="preserve"/>
            </w:r>
          </w:p>
        </w:tc>
        <w:tc>
          <w:tcPr>
            <w:gridSpan w:val="1"/>
            <w:tcBorders>
              <w:top w:val="single" w:color="C5D5E0" w:sz="1"/>
              <w:left w:val="single" w:color="C5D5E0" w:sz="1"/>
              <w:bottom w:val="single" w:color="C5D5E0" w:sz="1"/>
              <w:right w:val="single" w:color="C5D5E0" w:sz="1"/>
            </w:tcBorders>
            <w:shd w:fill="1B4F72" w:val="clear"/>
            <w:tcMar>
              <w:top w:type="dxa" w:w="90"/>
              <w:left w:type="dxa" w:w="150"/>
              <w:bottom w:type="dxa" w:w="90"/>
              <w:right w:type="dxa" w:w="150"/>
            </w:tcMar>
            <w:vAlign w:val="center"/>
          </w:tcPr>
          <w:p>
            <w:pPr>
              <w:jc w:val="center"/>
            </w:pPr>
            <w:r>
              <w:rPr>
                <w:rFonts w:ascii="Arial" w:cs="Arial" w:eastAsia="Arial" w:hAnsi="Arial"/>
                <w:b/>
                <w:bCs/>
                <w:i w:val="false"/>
                <w:iCs w:val="false"/>
                <w:color w:val="FFFFFF"/>
                <w:sz w:val="18"/>
                <w:szCs w:val="18"/>
              </w:rPr>
              <w:t xml:space="preserve">Mois 1–2</w:t>
            </w:r>
          </w:p>
        </w:tc>
        <w:tc>
          <w:tcPr>
            <w:gridSpan w:val="1"/>
            <w:tcBorders>
              <w:top w:val="single" w:color="C5D5E0" w:sz="1"/>
              <w:left w:val="single" w:color="C5D5E0" w:sz="1"/>
              <w:bottom w:val="single" w:color="C5D5E0" w:sz="1"/>
              <w:right w:val="single" w:color="C5D5E0" w:sz="1"/>
            </w:tcBorders>
            <w:shd w:fill="1B4F72" w:val="clear"/>
            <w:tcMar>
              <w:top w:type="dxa" w:w="90"/>
              <w:left w:type="dxa" w:w="150"/>
              <w:bottom w:type="dxa" w:w="90"/>
              <w:right w:type="dxa" w:w="150"/>
            </w:tcMar>
            <w:vAlign w:val="center"/>
          </w:tcPr>
          <w:p>
            <w:pPr>
              <w:jc w:val="center"/>
            </w:pPr>
            <w:r>
              <w:rPr>
                <w:rFonts w:ascii="Arial" w:cs="Arial" w:eastAsia="Arial" w:hAnsi="Arial"/>
                <w:b/>
                <w:bCs/>
                <w:i w:val="false"/>
                <w:iCs w:val="false"/>
                <w:color w:val="FFFFFF"/>
                <w:sz w:val="18"/>
                <w:szCs w:val="18"/>
              </w:rPr>
              <w:t xml:space="preserve">Mois 3–4</w:t>
            </w:r>
          </w:p>
        </w:tc>
        <w:tc>
          <w:tcPr>
            <w:gridSpan w:val="1"/>
            <w:tcBorders>
              <w:top w:val="single" w:color="C5D5E0" w:sz="1"/>
              <w:left w:val="single" w:color="C5D5E0" w:sz="1"/>
              <w:bottom w:val="single" w:color="C5D5E0" w:sz="1"/>
              <w:right w:val="single" w:color="C5D5E0" w:sz="1"/>
            </w:tcBorders>
            <w:shd w:fill="1B4F72" w:val="clear"/>
            <w:tcMar>
              <w:top w:type="dxa" w:w="90"/>
              <w:left w:type="dxa" w:w="150"/>
              <w:bottom w:type="dxa" w:w="90"/>
              <w:right w:type="dxa" w:w="150"/>
            </w:tcMar>
            <w:vAlign w:val="center"/>
          </w:tcPr>
          <w:p>
            <w:pPr>
              <w:jc w:val="center"/>
            </w:pPr>
            <w:r>
              <w:rPr>
                <w:rFonts w:ascii="Arial" w:cs="Arial" w:eastAsia="Arial" w:hAnsi="Arial"/>
                <w:b/>
                <w:bCs/>
                <w:i w:val="false"/>
                <w:iCs w:val="false"/>
                <w:color w:val="FFFFFF"/>
                <w:sz w:val="18"/>
                <w:szCs w:val="18"/>
              </w:rPr>
              <w:t xml:space="preserve">Mois 5–6</w:t>
            </w:r>
          </w:p>
        </w:tc>
        <w:tc>
          <w:tcPr>
            <w:gridSpan w:val="1"/>
            <w:tcBorders>
              <w:top w:val="single" w:color="C5D5E0" w:sz="1"/>
              <w:left w:val="single" w:color="C5D5E0" w:sz="1"/>
              <w:bottom w:val="single" w:color="C5D5E0" w:sz="1"/>
              <w:right w:val="single" w:color="C5D5E0" w:sz="1"/>
            </w:tcBorders>
            <w:shd w:fill="1B4F72" w:val="clear"/>
            <w:tcMar>
              <w:top w:type="dxa" w:w="90"/>
              <w:left w:type="dxa" w:w="150"/>
              <w:bottom w:type="dxa" w:w="90"/>
              <w:right w:type="dxa" w:w="150"/>
            </w:tcMar>
            <w:vAlign w:val="center"/>
          </w:tcPr>
          <w:p>
            <w:pPr>
              <w:jc w:val="center"/>
            </w:pPr>
            <w:r>
              <w:rPr>
                <w:rFonts w:ascii="Arial" w:cs="Arial" w:eastAsia="Arial" w:hAnsi="Arial"/>
                <w:b/>
                <w:bCs/>
                <w:i w:val="false"/>
                <w:iCs w:val="false"/>
                <w:color w:val="FFFFFF"/>
                <w:sz w:val="18"/>
                <w:szCs w:val="18"/>
              </w:rPr>
              <w:t xml:space="preserve">Mois 7–9</w:t>
            </w:r>
          </w:p>
        </w:tc>
        <w:tc>
          <w:tcPr>
            <w:gridSpan w:val="1"/>
            <w:tcBorders>
              <w:top w:val="single" w:color="C5D5E0" w:sz="1"/>
              <w:left w:val="single" w:color="C5D5E0" w:sz="1"/>
              <w:bottom w:val="single" w:color="C5D5E0" w:sz="1"/>
              <w:right w:val="single" w:color="C5D5E0" w:sz="1"/>
            </w:tcBorders>
            <w:shd w:fill="1B4F72" w:val="clear"/>
            <w:tcMar>
              <w:top w:type="dxa" w:w="90"/>
              <w:left w:type="dxa" w:w="150"/>
              <w:bottom w:type="dxa" w:w="90"/>
              <w:right w:type="dxa" w:w="150"/>
            </w:tcMar>
            <w:vAlign w:val="center"/>
          </w:tcPr>
          <w:p>
            <w:pPr>
              <w:jc w:val="center"/>
            </w:pPr>
            <w:r>
              <w:rPr>
                <w:rFonts w:ascii="Arial" w:cs="Arial" w:eastAsia="Arial" w:hAnsi="Arial"/>
                <w:b/>
                <w:bCs/>
                <w:i w:val="false"/>
                <w:iCs w:val="false"/>
                <w:color w:val="FFFFFF"/>
                <w:sz w:val="18"/>
                <w:szCs w:val="18"/>
              </w:rPr>
              <w:t xml:space="preserve">Mois 10–12</w:t>
            </w:r>
          </w:p>
        </w:tc>
      </w:tr>
      <w:tr>
        <w:tc>
          <w:tcPr>
            <w:gridSpan w:val="1"/>
            <w:tcBorders>
              <w:top w:val="single" w:color="C5D5E0" w:sz="1"/>
              <w:left w:val="single" w:color="C5D5E0" w:sz="1"/>
              <w:bottom w:val="single" w:color="C5D5E0" w:sz="1"/>
              <w:right w:val="single" w:color="C5D5E0" w:sz="1"/>
            </w:tcBorders>
            <w:shd w:fill="D6EAF8" w:val="clear"/>
            <w:tcMar>
              <w:top w:type="dxa" w:w="90"/>
              <w:left w:type="dxa" w:w="150"/>
              <w:bottom w:type="dxa" w:w="90"/>
              <w:right w:type="dxa" w:w="150"/>
            </w:tcMar>
            <w:vAlign w:val="center"/>
          </w:tcPr>
          <w:p>
            <w:pPr>
              <w:jc w:val="left"/>
            </w:pPr>
            <w:r>
              <w:rPr>
                <w:rFonts w:ascii="Arial" w:cs="Arial" w:eastAsia="Arial" w:hAnsi="Arial"/>
                <w:b/>
                <w:bCs/>
                <w:i w:val="false"/>
                <w:iCs w:val="false"/>
                <w:color w:val="1C1C1C"/>
                <w:sz w:val="18"/>
                <w:szCs w:val="18"/>
              </w:rPr>
              <w:t xml:space="preserve">Clients actifs</w:t>
            </w:r>
          </w:p>
        </w:tc>
        <w:tc>
          <w:tcPr>
            <w:gridSpan w:val="1"/>
            <w:tcBorders>
              <w:top w:val="single" w:color="C5D5E0" w:sz="1"/>
              <w:left w:val="single" w:color="C5D5E0" w:sz="1"/>
              <w:bottom w:val="single" w:color="C5D5E0" w:sz="1"/>
              <w:right w:val="single" w:color="C5D5E0" w:sz="1"/>
            </w:tcBorders>
            <w:shd w:fill="D6EAF8" w:val="clear"/>
            <w:tcMar>
              <w:top w:type="dxa" w:w="90"/>
              <w:left w:type="dxa" w:w="150"/>
              <w:bottom w:type="dxa" w:w="90"/>
              <w:right w:type="dxa" w:w="150"/>
            </w:tcMar>
            <w:vAlign w:val="center"/>
          </w:tcPr>
          <w:p>
            <w:pPr>
              <w:jc w:val="center"/>
            </w:pPr>
            <w:r>
              <w:rPr>
                <w:rFonts w:ascii="Arial" w:cs="Arial" w:eastAsia="Arial" w:hAnsi="Arial"/>
                <w:b w:val="false"/>
                <w:bCs w:val="false"/>
                <w:i w:val="false"/>
                <w:iCs w:val="false"/>
                <w:color w:val="1C1C1C"/>
                <w:sz w:val="18"/>
                <w:szCs w:val="18"/>
              </w:rPr>
              <w:t xml:space="preserve">2 – 3</w:t>
            </w:r>
          </w:p>
        </w:tc>
        <w:tc>
          <w:tcPr>
            <w:gridSpan w:val="1"/>
            <w:tcBorders>
              <w:top w:val="single" w:color="C5D5E0" w:sz="1"/>
              <w:left w:val="single" w:color="C5D5E0" w:sz="1"/>
              <w:bottom w:val="single" w:color="C5D5E0" w:sz="1"/>
              <w:right w:val="single" w:color="C5D5E0" w:sz="1"/>
            </w:tcBorders>
            <w:shd w:fill="D6EAF8" w:val="clear"/>
            <w:tcMar>
              <w:top w:type="dxa" w:w="90"/>
              <w:left w:type="dxa" w:w="150"/>
              <w:bottom w:type="dxa" w:w="90"/>
              <w:right w:type="dxa" w:w="150"/>
            </w:tcMar>
            <w:vAlign w:val="center"/>
          </w:tcPr>
          <w:p>
            <w:pPr>
              <w:jc w:val="center"/>
            </w:pPr>
            <w:r>
              <w:rPr>
                <w:rFonts w:ascii="Arial" w:cs="Arial" w:eastAsia="Arial" w:hAnsi="Arial"/>
                <w:b w:val="false"/>
                <w:bCs w:val="false"/>
                <w:i w:val="false"/>
                <w:iCs w:val="false"/>
                <w:color w:val="1C1C1C"/>
                <w:sz w:val="18"/>
                <w:szCs w:val="18"/>
              </w:rPr>
              <w:t xml:space="preserve">5 – 7</w:t>
            </w:r>
          </w:p>
        </w:tc>
        <w:tc>
          <w:tcPr>
            <w:gridSpan w:val="1"/>
            <w:tcBorders>
              <w:top w:val="single" w:color="C5D5E0" w:sz="1"/>
              <w:left w:val="single" w:color="C5D5E0" w:sz="1"/>
              <w:bottom w:val="single" w:color="C5D5E0" w:sz="1"/>
              <w:right w:val="single" w:color="C5D5E0" w:sz="1"/>
            </w:tcBorders>
            <w:shd w:fill="D6EAF8" w:val="clear"/>
            <w:tcMar>
              <w:top w:type="dxa" w:w="90"/>
              <w:left w:type="dxa" w:w="150"/>
              <w:bottom w:type="dxa" w:w="90"/>
              <w:right w:type="dxa" w:w="150"/>
            </w:tcMar>
            <w:vAlign w:val="center"/>
          </w:tcPr>
          <w:p>
            <w:pPr>
              <w:jc w:val="center"/>
            </w:pPr>
            <w:r>
              <w:rPr>
                <w:rFonts w:ascii="Arial" w:cs="Arial" w:eastAsia="Arial" w:hAnsi="Arial"/>
                <w:b w:val="false"/>
                <w:bCs w:val="false"/>
                <w:i w:val="false"/>
                <w:iCs w:val="false"/>
                <w:color w:val="1C1C1C"/>
                <w:sz w:val="18"/>
                <w:szCs w:val="18"/>
              </w:rPr>
              <w:t xml:space="preserve">8 – 12</w:t>
            </w:r>
          </w:p>
        </w:tc>
        <w:tc>
          <w:tcPr>
            <w:gridSpan w:val="1"/>
            <w:tcBorders>
              <w:top w:val="single" w:color="C5D5E0" w:sz="1"/>
              <w:left w:val="single" w:color="C5D5E0" w:sz="1"/>
              <w:bottom w:val="single" w:color="C5D5E0" w:sz="1"/>
              <w:right w:val="single" w:color="C5D5E0" w:sz="1"/>
            </w:tcBorders>
            <w:shd w:fill="D6EAF8" w:val="clear"/>
            <w:tcMar>
              <w:top w:type="dxa" w:w="90"/>
              <w:left w:type="dxa" w:w="150"/>
              <w:bottom w:type="dxa" w:w="90"/>
              <w:right w:type="dxa" w:w="150"/>
            </w:tcMar>
            <w:vAlign w:val="center"/>
          </w:tcPr>
          <w:p>
            <w:pPr>
              <w:jc w:val="center"/>
            </w:pPr>
            <w:r>
              <w:rPr>
                <w:rFonts w:ascii="Arial" w:cs="Arial" w:eastAsia="Arial" w:hAnsi="Arial"/>
                <w:b w:val="false"/>
                <w:bCs w:val="false"/>
                <w:i w:val="false"/>
                <w:iCs w:val="false"/>
                <w:color w:val="1C1C1C"/>
                <w:sz w:val="18"/>
                <w:szCs w:val="18"/>
              </w:rPr>
              <w:t xml:space="preserve">13 – 18</w:t>
            </w:r>
          </w:p>
        </w:tc>
        <w:tc>
          <w:tcPr>
            <w:gridSpan w:val="1"/>
            <w:tcBorders>
              <w:top w:val="single" w:color="C5D5E0" w:sz="1"/>
              <w:left w:val="single" w:color="C5D5E0" w:sz="1"/>
              <w:bottom w:val="single" w:color="C5D5E0" w:sz="1"/>
              <w:right w:val="single" w:color="C5D5E0" w:sz="1"/>
            </w:tcBorders>
            <w:shd w:fill="D6EAF8" w:val="clear"/>
            <w:tcMar>
              <w:top w:type="dxa" w:w="90"/>
              <w:left w:type="dxa" w:w="150"/>
              <w:bottom w:type="dxa" w:w="90"/>
              <w:right w:type="dxa" w:w="150"/>
            </w:tcMar>
            <w:vAlign w:val="center"/>
          </w:tcPr>
          <w:p>
            <w:pPr>
              <w:jc w:val="center"/>
            </w:pPr>
            <w:r>
              <w:rPr>
                <w:rFonts w:ascii="Arial" w:cs="Arial" w:eastAsia="Arial" w:hAnsi="Arial"/>
                <w:b/>
                <w:bCs/>
                <w:i w:val="false"/>
                <w:iCs w:val="false"/>
                <w:color w:val="1C1C1C"/>
                <w:sz w:val="18"/>
                <w:szCs w:val="18"/>
              </w:rPr>
              <w:t xml:space="preserve">20 – 25</w:t>
            </w:r>
          </w:p>
        </w:tc>
      </w:tr>
      <w:tr>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left"/>
            </w:pPr>
            <w:r>
              <w:rPr>
                <w:rFonts w:ascii="Arial" w:cs="Arial" w:eastAsia="Arial" w:hAnsi="Arial"/>
                <w:b/>
                <w:bCs/>
                <w:i w:val="false"/>
                <w:iCs w:val="false"/>
                <w:color w:val="1C1C1C"/>
                <w:sz w:val="18"/>
                <w:szCs w:val="18"/>
              </w:rPr>
              <w:t xml:space="preserve">Appels / mois</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center"/>
            </w:pPr>
            <w:r>
              <w:rPr>
                <w:rFonts w:ascii="Arial" w:cs="Arial" w:eastAsia="Arial" w:hAnsi="Arial"/>
                <w:b w:val="false"/>
                <w:bCs w:val="false"/>
                <w:i w:val="false"/>
                <w:iCs w:val="false"/>
                <w:color w:val="1C1C1C"/>
                <w:sz w:val="18"/>
                <w:szCs w:val="18"/>
              </w:rPr>
              <w:t xml:space="preserve">5 000</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center"/>
            </w:pPr>
            <w:r>
              <w:rPr>
                <w:rFonts w:ascii="Arial" w:cs="Arial" w:eastAsia="Arial" w:hAnsi="Arial"/>
                <w:b w:val="false"/>
                <w:bCs w:val="false"/>
                <w:i w:val="false"/>
                <w:iCs w:val="false"/>
                <w:color w:val="1C1C1C"/>
                <w:sz w:val="18"/>
                <w:szCs w:val="18"/>
              </w:rPr>
              <w:t xml:space="preserve">15 000</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center"/>
            </w:pPr>
            <w:r>
              <w:rPr>
                <w:rFonts w:ascii="Arial" w:cs="Arial" w:eastAsia="Arial" w:hAnsi="Arial"/>
                <w:b w:val="false"/>
                <w:bCs w:val="false"/>
                <w:i w:val="false"/>
                <w:iCs w:val="false"/>
                <w:color w:val="1C1C1C"/>
                <w:sz w:val="18"/>
                <w:szCs w:val="18"/>
              </w:rPr>
              <w:t xml:space="preserve">35 000</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center"/>
            </w:pPr>
            <w:r>
              <w:rPr>
                <w:rFonts w:ascii="Arial" w:cs="Arial" w:eastAsia="Arial" w:hAnsi="Arial"/>
                <w:b w:val="false"/>
                <w:bCs w:val="false"/>
                <w:i w:val="false"/>
                <w:iCs w:val="false"/>
                <w:color w:val="1C1C1C"/>
                <w:sz w:val="18"/>
                <w:szCs w:val="18"/>
              </w:rPr>
              <w:t xml:space="preserve">70 000</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center"/>
            </w:pPr>
            <w:r>
              <w:rPr>
                <w:rFonts w:ascii="Arial" w:cs="Arial" w:eastAsia="Arial" w:hAnsi="Arial"/>
                <w:b/>
                <w:bCs/>
                <w:i w:val="false"/>
                <w:iCs w:val="false"/>
                <w:color w:val="1C1C1C"/>
                <w:sz w:val="18"/>
                <w:szCs w:val="18"/>
              </w:rPr>
              <w:t xml:space="preserve">130 000</w:t>
            </w:r>
          </w:p>
        </w:tc>
      </w:tr>
      <w:tr>
        <w:tc>
          <w:tcPr>
            <w:gridSpan w:val="1"/>
            <w:tcBorders>
              <w:top w:val="single" w:color="C5D5E0" w:sz="1"/>
              <w:left w:val="single" w:color="C5D5E0" w:sz="1"/>
              <w:bottom w:val="single" w:color="C5D5E0" w:sz="1"/>
              <w:right w:val="single" w:color="C5D5E0" w:sz="1"/>
            </w:tcBorders>
            <w:shd w:fill="D6EAF8" w:val="clear"/>
            <w:tcMar>
              <w:top w:type="dxa" w:w="90"/>
              <w:left w:type="dxa" w:w="150"/>
              <w:bottom w:type="dxa" w:w="90"/>
              <w:right w:type="dxa" w:w="150"/>
            </w:tcMar>
            <w:vAlign w:val="center"/>
          </w:tcPr>
          <w:p>
            <w:pPr>
              <w:jc w:val="left"/>
            </w:pPr>
            <w:r>
              <w:rPr>
                <w:rFonts w:ascii="Arial" w:cs="Arial" w:eastAsia="Arial" w:hAnsi="Arial"/>
                <w:b/>
                <w:bCs/>
                <w:i w:val="false"/>
                <w:iCs w:val="false"/>
                <w:color w:val="1C1C1C"/>
                <w:sz w:val="18"/>
                <w:szCs w:val="18"/>
              </w:rPr>
              <w:t xml:space="preserve">MRR (FCFA)</w:t>
            </w:r>
          </w:p>
        </w:tc>
        <w:tc>
          <w:tcPr>
            <w:gridSpan w:val="1"/>
            <w:tcBorders>
              <w:top w:val="single" w:color="C5D5E0" w:sz="1"/>
              <w:left w:val="single" w:color="C5D5E0" w:sz="1"/>
              <w:bottom w:val="single" w:color="C5D5E0" w:sz="1"/>
              <w:right w:val="single" w:color="C5D5E0" w:sz="1"/>
            </w:tcBorders>
            <w:shd w:fill="D6EAF8" w:val="clear"/>
            <w:tcMar>
              <w:top w:type="dxa" w:w="90"/>
              <w:left w:type="dxa" w:w="150"/>
              <w:bottom w:type="dxa" w:w="90"/>
              <w:right w:type="dxa" w:w="150"/>
            </w:tcMar>
            <w:vAlign w:val="center"/>
          </w:tcPr>
          <w:p>
            <w:pPr>
              <w:jc w:val="center"/>
            </w:pPr>
            <w:r>
              <w:rPr>
                <w:rFonts w:ascii="Arial" w:cs="Arial" w:eastAsia="Arial" w:hAnsi="Arial"/>
                <w:b w:val="false"/>
                <w:bCs w:val="false"/>
                <w:i w:val="false"/>
                <w:iCs w:val="false"/>
                <w:color w:val="1C1C1C"/>
                <w:sz w:val="18"/>
                <w:szCs w:val="18"/>
              </w:rPr>
              <w:t xml:space="preserve">600k</w:t>
            </w:r>
          </w:p>
        </w:tc>
        <w:tc>
          <w:tcPr>
            <w:gridSpan w:val="1"/>
            <w:tcBorders>
              <w:top w:val="single" w:color="C5D5E0" w:sz="1"/>
              <w:left w:val="single" w:color="C5D5E0" w:sz="1"/>
              <w:bottom w:val="single" w:color="C5D5E0" w:sz="1"/>
              <w:right w:val="single" w:color="C5D5E0" w:sz="1"/>
            </w:tcBorders>
            <w:shd w:fill="D6EAF8" w:val="clear"/>
            <w:tcMar>
              <w:top w:type="dxa" w:w="90"/>
              <w:left w:type="dxa" w:w="150"/>
              <w:bottom w:type="dxa" w:w="90"/>
              <w:right w:type="dxa" w:w="150"/>
            </w:tcMar>
            <w:vAlign w:val="center"/>
          </w:tcPr>
          <w:p>
            <w:pPr>
              <w:jc w:val="center"/>
            </w:pPr>
            <w:r>
              <w:rPr>
                <w:rFonts w:ascii="Arial" w:cs="Arial" w:eastAsia="Arial" w:hAnsi="Arial"/>
                <w:b w:val="false"/>
                <w:bCs w:val="false"/>
                <w:i w:val="false"/>
                <w:iCs w:val="false"/>
                <w:color w:val="1C1C1C"/>
                <w:sz w:val="18"/>
                <w:szCs w:val="18"/>
              </w:rPr>
              <w:t xml:space="preserve">1,5M</w:t>
            </w:r>
          </w:p>
        </w:tc>
        <w:tc>
          <w:tcPr>
            <w:gridSpan w:val="1"/>
            <w:tcBorders>
              <w:top w:val="single" w:color="C5D5E0" w:sz="1"/>
              <w:left w:val="single" w:color="C5D5E0" w:sz="1"/>
              <w:bottom w:val="single" w:color="C5D5E0" w:sz="1"/>
              <w:right w:val="single" w:color="C5D5E0" w:sz="1"/>
            </w:tcBorders>
            <w:shd w:fill="D6EAF8" w:val="clear"/>
            <w:tcMar>
              <w:top w:type="dxa" w:w="90"/>
              <w:left w:type="dxa" w:w="150"/>
              <w:bottom w:type="dxa" w:w="90"/>
              <w:right w:type="dxa" w:w="150"/>
            </w:tcMar>
            <w:vAlign w:val="center"/>
          </w:tcPr>
          <w:p>
            <w:pPr>
              <w:jc w:val="center"/>
            </w:pPr>
            <w:r>
              <w:rPr>
                <w:rFonts w:ascii="Arial" w:cs="Arial" w:eastAsia="Arial" w:hAnsi="Arial"/>
                <w:b w:val="false"/>
                <w:bCs w:val="false"/>
                <w:i w:val="false"/>
                <w:iCs w:val="false"/>
                <w:color w:val="1C1C1C"/>
                <w:sz w:val="18"/>
                <w:szCs w:val="18"/>
              </w:rPr>
              <w:t xml:space="preserve">3,5M</w:t>
            </w:r>
          </w:p>
        </w:tc>
        <w:tc>
          <w:tcPr>
            <w:gridSpan w:val="1"/>
            <w:tcBorders>
              <w:top w:val="single" w:color="C5D5E0" w:sz="1"/>
              <w:left w:val="single" w:color="C5D5E0" w:sz="1"/>
              <w:bottom w:val="single" w:color="C5D5E0" w:sz="1"/>
              <w:right w:val="single" w:color="C5D5E0" w:sz="1"/>
            </w:tcBorders>
            <w:shd w:fill="D6EAF8" w:val="clear"/>
            <w:tcMar>
              <w:top w:type="dxa" w:w="90"/>
              <w:left w:type="dxa" w:w="150"/>
              <w:bottom w:type="dxa" w:w="90"/>
              <w:right w:type="dxa" w:w="150"/>
            </w:tcMar>
            <w:vAlign w:val="center"/>
          </w:tcPr>
          <w:p>
            <w:pPr>
              <w:jc w:val="center"/>
            </w:pPr>
            <w:r>
              <w:rPr>
                <w:rFonts w:ascii="Arial" w:cs="Arial" w:eastAsia="Arial" w:hAnsi="Arial"/>
                <w:b w:val="false"/>
                <w:bCs w:val="false"/>
                <w:i w:val="false"/>
                <w:iCs w:val="false"/>
                <w:color w:val="1C1C1C"/>
                <w:sz w:val="18"/>
                <w:szCs w:val="18"/>
              </w:rPr>
              <w:t xml:space="preserve">7M</w:t>
            </w:r>
          </w:p>
        </w:tc>
        <w:tc>
          <w:tcPr>
            <w:gridSpan w:val="1"/>
            <w:tcBorders>
              <w:top w:val="single" w:color="C5D5E0" w:sz="1"/>
              <w:left w:val="single" w:color="C5D5E0" w:sz="1"/>
              <w:bottom w:val="single" w:color="C5D5E0" w:sz="1"/>
              <w:right w:val="single" w:color="C5D5E0" w:sz="1"/>
            </w:tcBorders>
            <w:shd w:fill="D6EAF8" w:val="clear"/>
            <w:tcMar>
              <w:top w:type="dxa" w:w="90"/>
              <w:left w:type="dxa" w:w="150"/>
              <w:bottom w:type="dxa" w:w="90"/>
              <w:right w:type="dxa" w:w="150"/>
            </w:tcMar>
            <w:vAlign w:val="center"/>
          </w:tcPr>
          <w:p>
            <w:pPr>
              <w:jc w:val="center"/>
            </w:pPr>
            <w:r>
              <w:rPr>
                <w:rFonts w:ascii="Arial" w:cs="Arial" w:eastAsia="Arial" w:hAnsi="Arial"/>
                <w:b/>
                <w:bCs/>
                <w:i w:val="false"/>
                <w:iCs w:val="false"/>
                <w:color w:val="1C1C1C"/>
                <w:sz w:val="18"/>
                <w:szCs w:val="18"/>
              </w:rPr>
              <w:t xml:space="preserve">13M</w:t>
            </w:r>
          </w:p>
        </w:tc>
      </w:tr>
      <w:tr>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left"/>
            </w:pPr>
            <w:r>
              <w:rPr>
                <w:rFonts w:ascii="Arial" w:cs="Arial" w:eastAsia="Arial" w:hAnsi="Arial"/>
                <w:b/>
                <w:bCs/>
                <w:i w:val="false"/>
                <w:iCs w:val="false"/>
                <w:color w:val="1C1C1C"/>
                <w:sz w:val="18"/>
                <w:szCs w:val="18"/>
              </w:rPr>
              <w:t xml:space="preserve">Charges (FCFA)</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center"/>
            </w:pPr>
            <w:r>
              <w:rPr>
                <w:rFonts w:ascii="Arial" w:cs="Arial" w:eastAsia="Arial" w:hAnsi="Arial"/>
                <w:b w:val="false"/>
                <w:bCs w:val="false"/>
                <w:i w:val="false"/>
                <w:iCs w:val="false"/>
                <w:color w:val="1C1C1C"/>
                <w:sz w:val="18"/>
                <w:szCs w:val="18"/>
              </w:rPr>
              <w:t xml:space="preserve">1,2M</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center"/>
            </w:pPr>
            <w:r>
              <w:rPr>
                <w:rFonts w:ascii="Arial" w:cs="Arial" w:eastAsia="Arial" w:hAnsi="Arial"/>
                <w:b w:val="false"/>
                <w:bCs w:val="false"/>
                <w:i w:val="false"/>
                <w:iCs w:val="false"/>
                <w:color w:val="1C1C1C"/>
                <w:sz w:val="18"/>
                <w:szCs w:val="18"/>
              </w:rPr>
              <w:t xml:space="preserve">1,4M</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center"/>
            </w:pPr>
            <w:r>
              <w:rPr>
                <w:rFonts w:ascii="Arial" w:cs="Arial" w:eastAsia="Arial" w:hAnsi="Arial"/>
                <w:b w:val="false"/>
                <w:bCs w:val="false"/>
                <w:i w:val="false"/>
                <w:iCs w:val="false"/>
                <w:color w:val="1C1C1C"/>
                <w:sz w:val="18"/>
                <w:szCs w:val="18"/>
              </w:rPr>
              <w:t xml:space="preserve">1,8M</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center"/>
            </w:pPr>
            <w:r>
              <w:rPr>
                <w:rFonts w:ascii="Arial" w:cs="Arial" w:eastAsia="Arial" w:hAnsi="Arial"/>
                <w:b w:val="false"/>
                <w:bCs w:val="false"/>
                <w:i w:val="false"/>
                <w:iCs w:val="false"/>
                <w:color w:val="1C1C1C"/>
                <w:sz w:val="18"/>
                <w:szCs w:val="18"/>
              </w:rPr>
              <w:t xml:space="preserve">2,5M</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center"/>
            </w:pPr>
            <w:r>
              <w:rPr>
                <w:rFonts w:ascii="Arial" w:cs="Arial" w:eastAsia="Arial" w:hAnsi="Arial"/>
                <w:b/>
                <w:bCs/>
                <w:i w:val="false"/>
                <w:iCs w:val="false"/>
                <w:color w:val="1C1C1C"/>
                <w:sz w:val="18"/>
                <w:szCs w:val="18"/>
              </w:rPr>
              <w:t xml:space="preserve">3,5M</w:t>
            </w:r>
          </w:p>
        </w:tc>
      </w:tr>
      <w:tr>
        <w:tc>
          <w:tcPr>
            <w:gridSpan w:val="1"/>
            <w:tcBorders>
              <w:top w:val="single" w:color="C5D5E0" w:sz="1"/>
              <w:left w:val="single" w:color="C5D5E0" w:sz="1"/>
              <w:bottom w:val="single" w:color="C5D5E0" w:sz="1"/>
              <w:right w:val="single" w:color="C5D5E0" w:sz="1"/>
            </w:tcBorders>
            <w:shd w:fill="D6EAF8" w:val="clear"/>
            <w:tcMar>
              <w:top w:type="dxa" w:w="90"/>
              <w:left w:type="dxa" w:w="150"/>
              <w:bottom w:type="dxa" w:w="90"/>
              <w:right w:type="dxa" w:w="150"/>
            </w:tcMar>
            <w:vAlign w:val="center"/>
          </w:tcPr>
          <w:p>
            <w:pPr>
              <w:jc w:val="left"/>
            </w:pPr>
            <w:r>
              <w:rPr>
                <w:rFonts w:ascii="Arial" w:cs="Arial" w:eastAsia="Arial" w:hAnsi="Arial"/>
                <w:b/>
                <w:bCs/>
                <w:i w:val="false"/>
                <w:iCs w:val="false"/>
                <w:color w:val="1C1C1C"/>
                <w:sz w:val="18"/>
                <w:szCs w:val="18"/>
              </w:rPr>
              <w:t xml:space="preserve">Résultat net</w:t>
            </w:r>
          </w:p>
        </w:tc>
        <w:tc>
          <w:tcPr>
            <w:gridSpan w:val="1"/>
            <w:tcBorders>
              <w:top w:val="single" w:color="C5D5E0" w:sz="1"/>
              <w:left w:val="single" w:color="C5D5E0" w:sz="1"/>
              <w:bottom w:val="single" w:color="C5D5E0" w:sz="1"/>
              <w:right w:val="single" w:color="C5D5E0" w:sz="1"/>
            </w:tcBorders>
            <w:shd w:fill="D6EAF8" w:val="clear"/>
            <w:tcMar>
              <w:top w:type="dxa" w:w="90"/>
              <w:left w:type="dxa" w:w="150"/>
              <w:bottom w:type="dxa" w:w="90"/>
              <w:right w:type="dxa" w:w="150"/>
            </w:tcMar>
            <w:vAlign w:val="center"/>
          </w:tcPr>
          <w:p>
            <w:pPr>
              <w:jc w:val="center"/>
            </w:pPr>
            <w:r>
              <w:rPr>
                <w:rFonts w:ascii="Arial" w:cs="Arial" w:eastAsia="Arial" w:hAnsi="Arial"/>
                <w:b w:val="false"/>
                <w:bCs w:val="false"/>
                <w:i w:val="false"/>
                <w:iCs w:val="false"/>
                <w:color w:val="1C1C1C"/>
                <w:sz w:val="18"/>
                <w:szCs w:val="18"/>
              </w:rPr>
              <w:t xml:space="preserve">− 600k</w:t>
            </w:r>
          </w:p>
        </w:tc>
        <w:tc>
          <w:tcPr>
            <w:gridSpan w:val="1"/>
            <w:tcBorders>
              <w:top w:val="single" w:color="C5D5E0" w:sz="1"/>
              <w:left w:val="single" w:color="C5D5E0" w:sz="1"/>
              <w:bottom w:val="single" w:color="C5D5E0" w:sz="1"/>
              <w:right w:val="single" w:color="C5D5E0" w:sz="1"/>
            </w:tcBorders>
            <w:shd w:fill="D6EAF8" w:val="clear"/>
            <w:tcMar>
              <w:top w:type="dxa" w:w="90"/>
              <w:left w:type="dxa" w:w="150"/>
              <w:bottom w:type="dxa" w:w="90"/>
              <w:right w:type="dxa" w:w="150"/>
            </w:tcMar>
            <w:vAlign w:val="center"/>
          </w:tcPr>
          <w:p>
            <w:pPr>
              <w:jc w:val="center"/>
            </w:pPr>
            <w:r>
              <w:rPr>
                <w:rFonts w:ascii="Arial" w:cs="Arial" w:eastAsia="Arial" w:hAnsi="Arial"/>
                <w:b w:val="false"/>
                <w:bCs w:val="false"/>
                <w:i w:val="false"/>
                <w:iCs w:val="false"/>
                <w:color w:val="1C1C1C"/>
                <w:sz w:val="18"/>
                <w:szCs w:val="18"/>
              </w:rPr>
              <w:t xml:space="preserve">− 100k</w:t>
            </w:r>
          </w:p>
        </w:tc>
        <w:tc>
          <w:tcPr>
            <w:gridSpan w:val="1"/>
            <w:tcBorders>
              <w:top w:val="single" w:color="C5D5E0" w:sz="1"/>
              <w:left w:val="single" w:color="C5D5E0" w:sz="1"/>
              <w:bottom w:val="single" w:color="C5D5E0" w:sz="1"/>
              <w:right w:val="single" w:color="C5D5E0" w:sz="1"/>
            </w:tcBorders>
            <w:shd w:fill="D6EAF8" w:val="clear"/>
            <w:tcMar>
              <w:top w:type="dxa" w:w="90"/>
              <w:left w:type="dxa" w:w="150"/>
              <w:bottom w:type="dxa" w:w="90"/>
              <w:right w:type="dxa" w:w="150"/>
            </w:tcMar>
            <w:vAlign w:val="center"/>
          </w:tcPr>
          <w:p>
            <w:pPr>
              <w:jc w:val="center"/>
            </w:pPr>
            <w:r>
              <w:rPr>
                <w:rFonts w:ascii="Arial" w:cs="Arial" w:eastAsia="Arial" w:hAnsi="Arial"/>
                <w:b w:val="false"/>
                <w:bCs w:val="false"/>
                <w:i w:val="false"/>
                <w:iCs w:val="false"/>
                <w:color w:val="1C1C1C"/>
                <w:sz w:val="18"/>
                <w:szCs w:val="18"/>
              </w:rPr>
              <w:t xml:space="preserve">+ 1,7M</w:t>
            </w:r>
          </w:p>
        </w:tc>
        <w:tc>
          <w:tcPr>
            <w:gridSpan w:val="1"/>
            <w:tcBorders>
              <w:top w:val="single" w:color="C5D5E0" w:sz="1"/>
              <w:left w:val="single" w:color="C5D5E0" w:sz="1"/>
              <w:bottom w:val="single" w:color="C5D5E0" w:sz="1"/>
              <w:right w:val="single" w:color="C5D5E0" w:sz="1"/>
            </w:tcBorders>
            <w:shd w:fill="D6EAF8" w:val="clear"/>
            <w:tcMar>
              <w:top w:type="dxa" w:w="90"/>
              <w:left w:type="dxa" w:w="150"/>
              <w:bottom w:type="dxa" w:w="90"/>
              <w:right w:type="dxa" w:w="150"/>
            </w:tcMar>
            <w:vAlign w:val="center"/>
          </w:tcPr>
          <w:p>
            <w:pPr>
              <w:jc w:val="center"/>
            </w:pPr>
            <w:r>
              <w:rPr>
                <w:rFonts w:ascii="Arial" w:cs="Arial" w:eastAsia="Arial" w:hAnsi="Arial"/>
                <w:b w:val="false"/>
                <w:bCs w:val="false"/>
                <w:i w:val="false"/>
                <w:iCs w:val="false"/>
                <w:color w:val="1C1C1C"/>
                <w:sz w:val="18"/>
                <w:szCs w:val="18"/>
              </w:rPr>
              <w:t xml:space="preserve">+ 4,5M</w:t>
            </w:r>
          </w:p>
        </w:tc>
        <w:tc>
          <w:tcPr>
            <w:gridSpan w:val="1"/>
            <w:tcBorders>
              <w:top w:val="single" w:color="C5D5E0" w:sz="1"/>
              <w:left w:val="single" w:color="C5D5E0" w:sz="1"/>
              <w:bottom w:val="single" w:color="C5D5E0" w:sz="1"/>
              <w:right w:val="single" w:color="C5D5E0" w:sz="1"/>
            </w:tcBorders>
            <w:shd w:fill="D6EAF8" w:val="clear"/>
            <w:tcMar>
              <w:top w:type="dxa" w:w="90"/>
              <w:left w:type="dxa" w:w="150"/>
              <w:bottom w:type="dxa" w:w="90"/>
              <w:right w:type="dxa" w:w="150"/>
            </w:tcMar>
            <w:vAlign w:val="center"/>
          </w:tcPr>
          <w:p>
            <w:pPr>
              <w:jc w:val="center"/>
            </w:pPr>
            <w:r>
              <w:rPr>
                <w:rFonts w:ascii="Arial" w:cs="Arial" w:eastAsia="Arial" w:hAnsi="Arial"/>
                <w:b/>
                <w:bCs/>
                <w:i w:val="false"/>
                <w:iCs w:val="false"/>
                <w:color w:val="1C1C1C"/>
                <w:sz w:val="18"/>
                <w:szCs w:val="18"/>
              </w:rPr>
              <w:t xml:space="preserve">+ 9,5M</w:t>
            </w:r>
          </w:p>
        </w:tc>
      </w:tr>
    </w:tbl>
    <w:p>
      <w:pPr>
        <w:spacing w:after="80" w:before="80"/>
      </w:pPr>
      <w:r>
        <w:t xml:space="preserve"/>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1E8449" w:sz="1"/>
              <w:left w:val="single" w:color="1E8449" w:sz="14"/>
              <w:bottom w:val="single" w:color="1E8449" w:sz="1"/>
              <w:right w:val="single" w:color="1E8449" w:sz="1"/>
            </w:tcBorders>
            <w:shd w:fill="EAFAF1" w:val="clear"/>
            <w:tcMar>
              <w:top w:type="dxa" w:w="130"/>
              <w:left w:type="dxa" w:w="220"/>
              <w:bottom w:type="dxa" w:w="130"/>
              <w:right w:type="dxa" w:w="220"/>
            </w:tcMar>
          </w:tcPr>
          <w:p>
            <w:r>
              <w:rPr>
                <w:rFonts w:ascii="Arial" w:cs="Arial" w:eastAsia="Arial" w:hAnsi="Arial"/>
                <w:color w:val="1E8449"/>
                <w:sz w:val="18"/>
                <w:szCs w:val="18"/>
              </w:rPr>
              <w:t xml:space="preserve">Break-even estimé : Mois 8 à 10, avec 13 à 18 clients actifs sur plan Business. Objectif fin d’année 1 : 25 clients actifs, MRR de 13M FCFA (~20 000 USD).</w:t>
            </w:r>
          </w:p>
        </w:tc>
      </w:tr>
    </w:tbl>
    <w:p>
      <w:r>
        <w:br w:type="page"/>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800"/>
        <w:gridCol w:w="8906"/>
      </w:tblGrid>
      <w:tr>
        <w:tc>
          <w:tcPr>
            <w:tcBorders>
              <w:top w:val="single" w:color="1B4F72" w:sz="1"/>
              <w:left w:val="single" w:color="1B4F72" w:sz="1"/>
              <w:bottom w:val="single" w:color="1B4F72" w:sz="1"/>
              <w:right w:val="single" w:color="1B4F72" w:sz="1"/>
            </w:tcBorders>
            <w:shd w:fill="1B4F72" w:val="clear"/>
            <w:tcMar>
              <w:top w:type="dxa" w:w="120"/>
              <w:left w:type="dxa" w:w="160"/>
              <w:bottom w:type="dxa" w:w="120"/>
              <w:right w:type="dxa" w:w="160"/>
            </w:tcMar>
          </w:tcPr>
          <w:p>
            <w:pPr>
              <w:jc w:val="center"/>
            </w:pPr>
            <w:r>
              <w:rPr>
                <w:rFonts w:ascii="Arial" w:cs="Arial" w:eastAsia="Arial" w:hAnsi="Arial"/>
                <w:b/>
                <w:bCs/>
                <w:color w:val="FFFFFF"/>
                <w:sz w:val="28"/>
                <w:szCs w:val="28"/>
              </w:rPr>
              <w:t xml:space="preserve">08</w:t>
            </w:r>
          </w:p>
        </w:tc>
        <w:tc>
          <w:tcPr>
            <w:tcBorders>
              <w:top w:val="single" w:color="1B4F72" w:sz="1"/>
              <w:left w:val="single" w:color="1B4F72" w:sz="1"/>
              <w:bottom w:val="single" w:color="1B4F72" w:sz="1"/>
              <w:right w:val="single" w:color="1B4F72" w:sz="1"/>
            </w:tcBorders>
            <w:shd w:fill="D6EAF8" w:val="clear"/>
            <w:tcMar>
              <w:top w:type="dxa" w:w="120"/>
              <w:left w:type="dxa" w:w="200"/>
              <w:bottom w:type="dxa" w:w="120"/>
              <w:right w:type="dxa" w:w="200"/>
            </w:tcMar>
          </w:tcPr>
          <w:p>
            <w:r>
              <w:rPr>
                <w:rFonts w:ascii="Arial" w:cs="Arial" w:eastAsia="Arial" w:hAnsi="Arial"/>
                <w:b/>
                <w:bCs/>
                <w:color w:val="1B4F72"/>
                <w:sz w:val="24"/>
                <w:szCs w:val="24"/>
              </w:rPr>
              <w:t xml:space="preserve">Go-to-Market &amp; Roadmap</w:t>
            </w:r>
          </w:p>
        </w:tc>
      </w:tr>
    </w:tbl>
    <w:p>
      <w:pPr>
        <w:spacing w:after="80" w:before="80"/>
      </w:pPr>
      <w:r>
        <w:t xml:space="preserve"/>
      </w:r>
    </w:p>
    <w:p>
      <w:pPr>
        <w:pStyle w:val="Heading2"/>
        <w:spacing w:after="100" w:before="280"/>
      </w:pPr>
      <w:r>
        <w:rPr>
          <w:rFonts w:ascii="Arial" w:cs="Arial" w:eastAsia="Arial" w:hAnsi="Arial"/>
          <w:b/>
          <w:bCs/>
          <w:color w:val="1B4F72"/>
          <w:sz w:val="26"/>
          <w:szCs w:val="26"/>
        </w:rPr>
        <w:t xml:space="preserve">8.1 Stratégie commerciale</w:t>
      </w:r>
    </w:p>
    <w:p>
      <w:pPr>
        <w:pStyle w:val="Heading3"/>
        <w:spacing w:after="80" w:before="200"/>
      </w:pPr>
      <w:r>
        <w:rPr>
          <w:rFonts w:ascii="Arial" w:cs="Arial" w:eastAsia="Arial" w:hAnsi="Arial"/>
          <w:b/>
          <w:bCs/>
          <w:color w:val="E67E22"/>
          <w:sz w:val="22"/>
          <w:szCs w:val="22"/>
        </w:rPr>
        <w:t xml:space="preserve">Étape 1 — Le client pilote (Mois 1–2)</w:t>
      </w:r>
    </w:p>
    <w:p>
      <w:pPr>
        <w:spacing w:after="100" w:before="100"/>
        <w:ind/>
      </w:pPr>
      <w:r>
        <w:rPr>
          <w:rFonts w:ascii="Arial" w:cs="Arial" w:eastAsia="Arial" w:hAnsi="Arial"/>
          <w:b w:val="false"/>
          <w:bCs w:val="false"/>
          <w:i w:val="false"/>
          <w:iCs w:val="false"/>
          <w:color w:val="1C1C1C"/>
          <w:sz w:val="20"/>
          <w:szCs w:val="20"/>
        </w:rPr>
        <w:t xml:space="preserve">Identifier une première entreprise (idéalement un institut d’études ou une banque de taille moyenne) prête à tester gratuitement en échange d’un témoignage et d’un cas d’usage concret. Ce premier client est la pierre angulaire de toute la stratégie commerciale.</w:t>
      </w:r>
    </w:p>
    <w:p>
      <w:pPr>
        <w:pStyle w:val="Heading3"/>
        <w:spacing w:after="80" w:before="200"/>
      </w:pPr>
      <w:r>
        <w:rPr>
          <w:rFonts w:ascii="Arial" w:cs="Arial" w:eastAsia="Arial" w:hAnsi="Arial"/>
          <w:b/>
          <w:bCs/>
          <w:color w:val="E67E22"/>
          <w:sz w:val="22"/>
          <w:szCs w:val="22"/>
        </w:rPr>
        <w:t xml:space="preserve">Étape 2 — Preuve par les chiffres (Mois 3–4)</w:t>
      </w:r>
    </w:p>
    <w:p>
      <w:pPr>
        <w:spacing w:after="100" w:before="100"/>
        <w:ind/>
      </w:pPr>
      <w:r>
        <w:rPr>
          <w:rFonts w:ascii="Arial" w:cs="Arial" w:eastAsia="Arial" w:hAnsi="Arial"/>
          <w:b w:val="false"/>
          <w:bCs w:val="false"/>
          <w:i w:val="false"/>
          <w:iCs w:val="false"/>
          <w:color w:val="1C1C1C"/>
          <w:sz w:val="20"/>
          <w:szCs w:val="20"/>
        </w:rPr>
        <w:t xml:space="preserve">Après le pilote, construire un case study chiffré : coût par appel, temps économisé, qualité des données vs méthode manuelle. Ce ROI devient le principal argument de vente.</w:t>
      </w:r>
    </w:p>
    <w:p>
      <w:pPr>
        <w:pStyle w:val="Heading3"/>
        <w:spacing w:after="80" w:before="200"/>
      </w:pPr>
      <w:r>
        <w:rPr>
          <w:rFonts w:ascii="Arial" w:cs="Arial" w:eastAsia="Arial" w:hAnsi="Arial"/>
          <w:b/>
          <w:bCs/>
          <w:color w:val="E67E22"/>
          <w:sz w:val="22"/>
          <w:szCs w:val="22"/>
        </w:rPr>
        <w:t xml:space="preserve">Étape 3 — Démarchage ciblé</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00"/>
      </w:tblGrid>
      <w:tr>
        <w:tc>
          <w:tcPr>
            <w:gridSpan w:val="1"/>
            <w:tcBorders>
              <w:top w:val="single" w:color="C5D5E0" w:sz="1"/>
              <w:left w:val="single" w:color="C5D5E0" w:sz="1"/>
              <w:bottom w:val="single" w:color="C5D5E0" w:sz="1"/>
              <w:right w:val="single" w:color="C5D5E0" w:sz="1"/>
            </w:tcBorders>
            <w:shd w:fill="1B4F72" w:val="clear"/>
            <w:tcMar>
              <w:top w:type="dxa" w:w="90"/>
              <w:left w:type="dxa" w:w="150"/>
              <w:bottom w:type="dxa" w:w="90"/>
              <w:right w:type="dxa" w:w="150"/>
            </w:tcMar>
            <w:vAlign w:val="center"/>
          </w:tcPr>
          <w:p>
            <w:pPr>
              <w:jc w:val="center"/>
            </w:pPr>
            <w:r>
              <w:rPr>
                <w:rFonts w:ascii="Arial" w:cs="Arial" w:eastAsia="Arial" w:hAnsi="Arial"/>
                <w:b/>
                <w:bCs/>
                <w:i w:val="false"/>
                <w:iCs w:val="false"/>
                <w:color w:val="FFFFFF"/>
                <w:sz w:val="18"/>
                <w:szCs w:val="18"/>
              </w:rPr>
              <w:t xml:space="preserve">Secteur</w:t>
            </w:r>
          </w:p>
        </w:tc>
        <w:tc>
          <w:tcPr>
            <w:gridSpan w:val="1"/>
            <w:tcBorders>
              <w:top w:val="single" w:color="C5D5E0" w:sz="1"/>
              <w:left w:val="single" w:color="C5D5E0" w:sz="1"/>
              <w:bottom w:val="single" w:color="C5D5E0" w:sz="1"/>
              <w:right w:val="single" w:color="C5D5E0" w:sz="1"/>
            </w:tcBorders>
            <w:shd w:fill="1B4F72" w:val="clear"/>
            <w:tcMar>
              <w:top w:type="dxa" w:w="90"/>
              <w:left w:type="dxa" w:w="150"/>
              <w:bottom w:type="dxa" w:w="90"/>
              <w:right w:type="dxa" w:w="150"/>
            </w:tcMar>
            <w:vAlign w:val="center"/>
          </w:tcPr>
          <w:p>
            <w:pPr>
              <w:jc w:val="center"/>
            </w:pPr>
            <w:r>
              <w:rPr>
                <w:rFonts w:ascii="Arial" w:cs="Arial" w:eastAsia="Arial" w:hAnsi="Arial"/>
                <w:b/>
                <w:bCs/>
                <w:i w:val="false"/>
                <w:iCs w:val="false"/>
                <w:color w:val="FFFFFF"/>
                <w:sz w:val="18"/>
                <w:szCs w:val="18"/>
              </w:rPr>
              <w:t xml:space="preserve">Cibles prioritaires</w:t>
            </w:r>
          </w:p>
        </w:tc>
        <w:tc>
          <w:tcPr>
            <w:gridSpan w:val="1"/>
            <w:tcBorders>
              <w:top w:val="single" w:color="C5D5E0" w:sz="1"/>
              <w:left w:val="single" w:color="C5D5E0" w:sz="1"/>
              <w:bottom w:val="single" w:color="C5D5E0" w:sz="1"/>
              <w:right w:val="single" w:color="C5D5E0" w:sz="1"/>
            </w:tcBorders>
            <w:shd w:fill="1B4F72" w:val="clear"/>
            <w:tcMar>
              <w:top w:type="dxa" w:w="90"/>
              <w:left w:type="dxa" w:w="150"/>
              <w:bottom w:type="dxa" w:w="90"/>
              <w:right w:type="dxa" w:w="150"/>
            </w:tcMar>
            <w:vAlign w:val="center"/>
          </w:tcPr>
          <w:p>
            <w:pPr>
              <w:jc w:val="center"/>
            </w:pPr>
            <w:r>
              <w:rPr>
                <w:rFonts w:ascii="Arial" w:cs="Arial" w:eastAsia="Arial" w:hAnsi="Arial"/>
                <w:b/>
                <w:bCs/>
                <w:i w:val="false"/>
                <w:iCs w:val="false"/>
                <w:color w:val="FFFFFF"/>
                <w:sz w:val="18"/>
                <w:szCs w:val="18"/>
              </w:rPr>
              <w:t xml:space="preserve">Argument de vente clé</w:t>
            </w:r>
          </w:p>
        </w:tc>
      </w:tr>
      <w:tr>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left"/>
            </w:pPr>
            <w:r>
              <w:rPr>
                <w:rFonts w:ascii="Arial" w:cs="Arial" w:eastAsia="Arial" w:hAnsi="Arial"/>
                <w:b/>
                <w:bCs/>
                <w:i w:val="false"/>
                <w:iCs w:val="false"/>
                <w:color w:val="1C1C1C"/>
                <w:sz w:val="18"/>
                <w:szCs w:val="18"/>
              </w:rPr>
              <w:t xml:space="preserve">Banques &amp; Microfinance</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1C1C1C"/>
                <w:sz w:val="18"/>
                <w:szCs w:val="18"/>
              </w:rPr>
              <w:t xml:space="preserve">SGCI, Ecobank, UBA, Versus Bank, BCEAO</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i/>
                <w:iCs/>
                <w:color w:val="1B4F72"/>
                <w:sz w:val="18"/>
                <w:szCs w:val="18"/>
              </w:rPr>
              <w:t xml:space="preserve">« Vos 10 agents d’enquête coûtent 2M FCFA/mois. Notre IA fait le même travail pour 300 000 FCFA. »</w:t>
            </w:r>
          </w:p>
        </w:tc>
      </w:tr>
      <w:tr>
        <w:tc>
          <w:tcPr>
            <w:gridSpan w:val="1"/>
            <w:tcBorders>
              <w:top w:val="single" w:color="C5D5E0" w:sz="1"/>
              <w:left w:val="single" w:color="C5D5E0" w:sz="1"/>
              <w:bottom w:val="single" w:color="C5D5E0" w:sz="1"/>
              <w:right w:val="single" w:color="C5D5E0" w:sz="1"/>
            </w:tcBorders>
            <w:shd w:fill="EBF5FB" w:val="clear"/>
            <w:tcMar>
              <w:top w:type="dxa" w:w="90"/>
              <w:left w:type="dxa" w:w="150"/>
              <w:bottom w:type="dxa" w:w="90"/>
              <w:right w:type="dxa" w:w="150"/>
            </w:tcMar>
            <w:vAlign w:val="center"/>
          </w:tcPr>
          <w:p>
            <w:pPr>
              <w:jc w:val="left"/>
            </w:pPr>
            <w:r>
              <w:rPr>
                <w:rFonts w:ascii="Arial" w:cs="Arial" w:eastAsia="Arial" w:hAnsi="Arial"/>
                <w:b/>
                <w:bCs/>
                <w:i w:val="false"/>
                <w:iCs w:val="false"/>
                <w:color w:val="1C1C1C"/>
                <w:sz w:val="18"/>
                <w:szCs w:val="18"/>
              </w:rPr>
              <w:t xml:space="preserve">Télécoms</w:t>
            </w:r>
          </w:p>
        </w:tc>
        <w:tc>
          <w:tcPr>
            <w:gridSpan w:val="1"/>
            <w:tcBorders>
              <w:top w:val="single" w:color="C5D5E0" w:sz="1"/>
              <w:left w:val="single" w:color="C5D5E0" w:sz="1"/>
              <w:bottom w:val="single" w:color="C5D5E0" w:sz="1"/>
              <w:right w:val="single" w:color="C5D5E0" w:sz="1"/>
            </w:tcBorders>
            <w:shd w:fill="EBF5FB" w:val="clear"/>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1C1C1C"/>
                <w:sz w:val="18"/>
                <w:szCs w:val="18"/>
              </w:rPr>
              <w:t xml:space="preserve">MTN CI, Orange CI, Moov Africa</w:t>
            </w:r>
          </w:p>
        </w:tc>
        <w:tc>
          <w:tcPr>
            <w:gridSpan w:val="1"/>
            <w:tcBorders>
              <w:top w:val="single" w:color="C5D5E0" w:sz="1"/>
              <w:left w:val="single" w:color="C5D5E0" w:sz="1"/>
              <w:bottom w:val="single" w:color="C5D5E0" w:sz="1"/>
              <w:right w:val="single" w:color="C5D5E0" w:sz="1"/>
            </w:tcBorders>
            <w:shd w:fill="EBF5FB" w:val="clear"/>
            <w:tcMar>
              <w:top w:type="dxa" w:w="90"/>
              <w:left w:type="dxa" w:w="150"/>
              <w:bottom w:type="dxa" w:w="90"/>
              <w:right w:type="dxa" w:w="150"/>
            </w:tcMar>
            <w:vAlign w:val="center"/>
          </w:tcPr>
          <w:p>
            <w:pPr>
              <w:jc w:val="left"/>
            </w:pPr>
            <w:r>
              <w:rPr>
                <w:rFonts w:ascii="Arial" w:cs="Arial" w:eastAsia="Arial" w:hAnsi="Arial"/>
                <w:b w:val="false"/>
                <w:bCs w:val="false"/>
                <w:i/>
                <w:iCs/>
                <w:color w:val="1B4F72"/>
                <w:sz w:val="18"/>
                <w:szCs w:val="18"/>
              </w:rPr>
              <w:t xml:space="preserve">« Lancez 50 000 appels NPS ce mois-ci sans recruter un seul agent supplémentaire. »</w:t>
            </w:r>
          </w:p>
        </w:tc>
      </w:tr>
      <w:tr>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left"/>
            </w:pPr>
            <w:r>
              <w:rPr>
                <w:rFonts w:ascii="Arial" w:cs="Arial" w:eastAsia="Arial" w:hAnsi="Arial"/>
                <w:b/>
                <w:bCs/>
                <w:i w:val="false"/>
                <w:iCs w:val="false"/>
                <w:color w:val="1C1C1C"/>
                <w:sz w:val="18"/>
                <w:szCs w:val="18"/>
              </w:rPr>
              <w:t xml:space="preserve">Assurances</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1C1C1C"/>
                <w:sz w:val="18"/>
                <w:szCs w:val="18"/>
              </w:rPr>
              <w:t xml:space="preserve">NSIA, Sanlam, AXA CI</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i/>
                <w:iCs/>
                <w:color w:val="1B4F72"/>
                <w:sz w:val="18"/>
                <w:szCs w:val="18"/>
              </w:rPr>
              <w:t xml:space="preserve">« Vos appels de renouvellement automatisés avec rapport en 10 minutes. »</w:t>
            </w:r>
          </w:p>
        </w:tc>
      </w:tr>
      <w:tr>
        <w:tc>
          <w:tcPr>
            <w:gridSpan w:val="1"/>
            <w:tcBorders>
              <w:top w:val="single" w:color="C5D5E0" w:sz="1"/>
              <w:left w:val="single" w:color="C5D5E0" w:sz="1"/>
              <w:bottom w:val="single" w:color="C5D5E0" w:sz="1"/>
              <w:right w:val="single" w:color="C5D5E0" w:sz="1"/>
            </w:tcBorders>
            <w:shd w:fill="EBF5FB" w:val="clear"/>
            <w:tcMar>
              <w:top w:type="dxa" w:w="90"/>
              <w:left w:type="dxa" w:w="150"/>
              <w:bottom w:type="dxa" w:w="90"/>
              <w:right w:type="dxa" w:w="150"/>
            </w:tcMar>
            <w:vAlign w:val="center"/>
          </w:tcPr>
          <w:p>
            <w:pPr>
              <w:jc w:val="left"/>
            </w:pPr>
            <w:r>
              <w:rPr>
                <w:rFonts w:ascii="Arial" w:cs="Arial" w:eastAsia="Arial" w:hAnsi="Arial"/>
                <w:b/>
                <w:bCs/>
                <w:i w:val="false"/>
                <w:iCs w:val="false"/>
                <w:color w:val="1C1C1C"/>
                <w:sz w:val="18"/>
                <w:szCs w:val="18"/>
              </w:rPr>
              <w:t xml:space="preserve">Instituts d’études</w:t>
            </w:r>
          </w:p>
        </w:tc>
        <w:tc>
          <w:tcPr>
            <w:gridSpan w:val="1"/>
            <w:tcBorders>
              <w:top w:val="single" w:color="C5D5E0" w:sz="1"/>
              <w:left w:val="single" w:color="C5D5E0" w:sz="1"/>
              <w:bottom w:val="single" w:color="C5D5E0" w:sz="1"/>
              <w:right w:val="single" w:color="C5D5E0" w:sz="1"/>
            </w:tcBorders>
            <w:shd w:fill="EBF5FB" w:val="clear"/>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1C1C1C"/>
                <w:sz w:val="18"/>
                <w:szCs w:val="18"/>
              </w:rPr>
              <w:t xml:space="preserve">Ipsos CI, SIVB, DIC</w:t>
            </w:r>
          </w:p>
        </w:tc>
        <w:tc>
          <w:tcPr>
            <w:gridSpan w:val="1"/>
            <w:tcBorders>
              <w:top w:val="single" w:color="C5D5E0" w:sz="1"/>
              <w:left w:val="single" w:color="C5D5E0" w:sz="1"/>
              <w:bottom w:val="single" w:color="C5D5E0" w:sz="1"/>
              <w:right w:val="single" w:color="C5D5E0" w:sz="1"/>
            </w:tcBorders>
            <w:shd w:fill="EBF5FB" w:val="clear"/>
            <w:tcMar>
              <w:top w:type="dxa" w:w="90"/>
              <w:left w:type="dxa" w:w="150"/>
              <w:bottom w:type="dxa" w:w="90"/>
              <w:right w:type="dxa" w:w="150"/>
            </w:tcMar>
            <w:vAlign w:val="center"/>
          </w:tcPr>
          <w:p>
            <w:pPr>
              <w:jc w:val="left"/>
            </w:pPr>
            <w:r>
              <w:rPr>
                <w:rFonts w:ascii="Arial" w:cs="Arial" w:eastAsia="Arial" w:hAnsi="Arial"/>
                <w:b w:val="false"/>
                <w:bCs w:val="false"/>
                <w:i/>
                <w:iCs/>
                <w:color w:val="1B4F72"/>
                <w:sz w:val="18"/>
                <w:szCs w:val="18"/>
              </w:rPr>
              <w:t xml:space="preserve">« Vos sondages quantitatifs sur 10 000 répondants en 48h, pas en 3 semaines. »</w:t>
            </w:r>
          </w:p>
        </w:tc>
      </w:tr>
    </w:tbl>
    <w:p>
      <w:pPr>
        <w:spacing w:after="160" w:before="160"/>
      </w:pPr>
      <w:r>
        <w:t xml:space="preserve"/>
      </w:r>
    </w:p>
    <w:p>
      <w:pPr>
        <w:pStyle w:val="Heading2"/>
        <w:spacing w:after="100" w:before="280"/>
      </w:pPr>
      <w:r>
        <w:rPr>
          <w:rFonts w:ascii="Arial" w:cs="Arial" w:eastAsia="Arial" w:hAnsi="Arial"/>
          <w:b/>
          <w:bCs/>
          <w:color w:val="1B4F72"/>
          <w:sz w:val="26"/>
          <w:szCs w:val="26"/>
        </w:rPr>
        <w:t xml:space="preserve">8.2 Roadmap produit</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1200"/>
        <w:gridCol w:w="5700"/>
      </w:tblGrid>
      <w:tr>
        <w:tc>
          <w:tcPr>
            <w:gridSpan w:val="1"/>
            <w:tcBorders>
              <w:top w:val="single" w:color="C5D5E0" w:sz="1"/>
              <w:left w:val="single" w:color="C5D5E0" w:sz="1"/>
              <w:bottom w:val="single" w:color="C5D5E0" w:sz="1"/>
              <w:right w:val="single" w:color="C5D5E0" w:sz="1"/>
            </w:tcBorders>
            <w:shd w:fill="1B4F72" w:val="clear"/>
            <w:tcMar>
              <w:top w:type="dxa" w:w="90"/>
              <w:left w:type="dxa" w:w="150"/>
              <w:bottom w:type="dxa" w:w="90"/>
              <w:right w:type="dxa" w:w="150"/>
            </w:tcMar>
            <w:vAlign w:val="center"/>
          </w:tcPr>
          <w:p>
            <w:pPr>
              <w:jc w:val="center"/>
            </w:pPr>
            <w:r>
              <w:rPr>
                <w:rFonts w:ascii="Arial" w:cs="Arial" w:eastAsia="Arial" w:hAnsi="Arial"/>
                <w:b/>
                <w:bCs/>
                <w:i w:val="false"/>
                <w:iCs w:val="false"/>
                <w:color w:val="FFFFFF"/>
                <w:sz w:val="18"/>
                <w:szCs w:val="18"/>
              </w:rPr>
              <w:t xml:space="preserve">Phase</w:t>
            </w:r>
          </w:p>
        </w:tc>
        <w:tc>
          <w:tcPr>
            <w:gridSpan w:val="1"/>
            <w:tcBorders>
              <w:top w:val="single" w:color="C5D5E0" w:sz="1"/>
              <w:left w:val="single" w:color="C5D5E0" w:sz="1"/>
              <w:bottom w:val="single" w:color="C5D5E0" w:sz="1"/>
              <w:right w:val="single" w:color="C5D5E0" w:sz="1"/>
            </w:tcBorders>
            <w:shd w:fill="1B4F72" w:val="clear"/>
            <w:tcMar>
              <w:top w:type="dxa" w:w="90"/>
              <w:left w:type="dxa" w:w="150"/>
              <w:bottom w:type="dxa" w:w="90"/>
              <w:right w:type="dxa" w:w="150"/>
            </w:tcMar>
            <w:vAlign w:val="center"/>
          </w:tcPr>
          <w:p>
            <w:pPr>
              <w:jc w:val="center"/>
            </w:pPr>
            <w:r>
              <w:rPr>
                <w:rFonts w:ascii="Arial" w:cs="Arial" w:eastAsia="Arial" w:hAnsi="Arial"/>
                <w:b/>
                <w:bCs/>
                <w:i w:val="false"/>
                <w:iCs w:val="false"/>
                <w:color w:val="FFFFFF"/>
                <w:sz w:val="18"/>
                <w:szCs w:val="18"/>
              </w:rPr>
              <w:t xml:space="preserve">Période</w:t>
            </w:r>
          </w:p>
        </w:tc>
        <w:tc>
          <w:tcPr>
            <w:gridSpan w:val="1"/>
            <w:tcBorders>
              <w:top w:val="single" w:color="C5D5E0" w:sz="1"/>
              <w:left w:val="single" w:color="C5D5E0" w:sz="1"/>
              <w:bottom w:val="single" w:color="C5D5E0" w:sz="1"/>
              <w:right w:val="single" w:color="C5D5E0" w:sz="1"/>
            </w:tcBorders>
            <w:shd w:fill="1B4F72" w:val="clear"/>
            <w:tcMar>
              <w:top w:type="dxa" w:w="90"/>
              <w:left w:type="dxa" w:w="150"/>
              <w:bottom w:type="dxa" w:w="90"/>
              <w:right w:type="dxa" w:w="150"/>
            </w:tcMar>
            <w:vAlign w:val="center"/>
          </w:tcPr>
          <w:p>
            <w:pPr>
              <w:jc w:val="center"/>
            </w:pPr>
            <w:r>
              <w:rPr>
                <w:rFonts w:ascii="Arial" w:cs="Arial" w:eastAsia="Arial" w:hAnsi="Arial"/>
                <w:b/>
                <w:bCs/>
                <w:i w:val="false"/>
                <w:iCs w:val="false"/>
                <w:color w:val="FFFFFF"/>
                <w:sz w:val="18"/>
                <w:szCs w:val="18"/>
              </w:rPr>
              <w:t xml:space="preserve">Durée</w:t>
            </w:r>
          </w:p>
        </w:tc>
        <w:tc>
          <w:tcPr>
            <w:gridSpan w:val="1"/>
            <w:tcBorders>
              <w:top w:val="single" w:color="C5D5E0" w:sz="1"/>
              <w:left w:val="single" w:color="C5D5E0" w:sz="1"/>
              <w:bottom w:val="single" w:color="C5D5E0" w:sz="1"/>
              <w:right w:val="single" w:color="C5D5E0" w:sz="1"/>
            </w:tcBorders>
            <w:shd w:fill="1B4F72" w:val="clear"/>
            <w:tcMar>
              <w:top w:type="dxa" w:w="90"/>
              <w:left w:type="dxa" w:w="150"/>
              <w:bottom w:type="dxa" w:w="90"/>
              <w:right w:type="dxa" w:w="150"/>
            </w:tcMar>
            <w:vAlign w:val="center"/>
          </w:tcPr>
          <w:p>
            <w:pPr>
              <w:jc w:val="center"/>
            </w:pPr>
            <w:r>
              <w:rPr>
                <w:rFonts w:ascii="Arial" w:cs="Arial" w:eastAsia="Arial" w:hAnsi="Arial"/>
                <w:b/>
                <w:bCs/>
                <w:i w:val="false"/>
                <w:iCs w:val="false"/>
                <w:color w:val="FFFFFF"/>
                <w:sz w:val="18"/>
                <w:szCs w:val="18"/>
              </w:rPr>
              <w:t xml:space="preserve">Livrables clés</w:t>
            </w:r>
          </w:p>
        </w:tc>
      </w:tr>
      <w:tr>
        <w:tc>
          <w:tcPr>
            <w:tcBorders>
              <w:top w:val="single" w:color="C5D5E0" w:sz="1"/>
              <w:left w:val="single" w:color="C5D5E0" w:sz="1"/>
              <w:bottom w:val="single" w:color="C5D5E0" w:sz="1"/>
              <w:right w:val="single" w:color="C5D5E0" w:sz="1"/>
            </w:tcBorders>
            <w:shd w:fill="FFFFFF" w:val="clear"/>
            <w:tcMar>
              <w:top w:type="dxa" w:w="90"/>
              <w:left w:type="dxa" w:w="80"/>
              <w:bottom w:type="dxa" w:w="90"/>
              <w:right w:type="dxa" w:w="80"/>
            </w:tcMar>
            <w:vAlign w:val="center"/>
          </w:tcPr>
          <w:p>
            <w:pPr>
              <w:jc w:val="center"/>
            </w:pPr>
            <w:r>
              <w:rPr>
                <w:rFonts w:ascii="Arial" w:cs="Arial" w:eastAsia="Arial" w:hAnsi="Arial"/>
                <w:b/>
                <w:bCs/>
                <w:color w:val="784212"/>
                <w:sz w:val="16"/>
                <w:szCs w:val="16"/>
                <w:shd w:fill="FEF9E7" w:val="clear"/>
              </w:rPr>
              <w:t xml:space="preserve"> P1 </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left"/>
            </w:pPr>
            <w:r>
              <w:rPr>
                <w:rFonts w:ascii="Arial" w:cs="Arial" w:eastAsia="Arial" w:hAnsi="Arial"/>
                <w:b/>
                <w:bCs/>
                <w:i w:val="false"/>
                <w:iCs w:val="false"/>
                <w:color w:val="1C1C1C"/>
                <w:sz w:val="18"/>
                <w:szCs w:val="18"/>
              </w:rPr>
              <w:t xml:space="preserve">Semaines 1–2</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center"/>
            </w:pPr>
            <w:r>
              <w:rPr>
                <w:rFonts w:ascii="Arial" w:cs="Arial" w:eastAsia="Arial" w:hAnsi="Arial"/>
                <w:b w:val="false"/>
                <w:bCs w:val="false"/>
                <w:i w:val="false"/>
                <w:iCs w:val="false"/>
                <w:color w:val="5D6D7E"/>
                <w:sz w:val="18"/>
                <w:szCs w:val="18"/>
              </w:rPr>
              <w:t xml:space="preserve">2 sem.</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1C1C1C"/>
                <w:sz w:val="18"/>
                <w:szCs w:val="18"/>
              </w:rPr>
              <w:t xml:space="preserve">Setup infra OVHcloud, ouverture comptes APIs, schéma BDD, CI/CD GitHub Actions.</w:t>
            </w:r>
          </w:p>
        </w:tc>
      </w:tr>
      <w:tr>
        <w:tc>
          <w:tcPr>
            <w:tcBorders>
              <w:top w:val="single" w:color="C5D5E0" w:sz="1"/>
              <w:left w:val="single" w:color="C5D5E0" w:sz="1"/>
              <w:bottom w:val="single" w:color="C5D5E0" w:sz="1"/>
              <w:right w:val="single" w:color="C5D5E0" w:sz="1"/>
            </w:tcBorders>
            <w:shd w:fill="FFFFFF" w:val="clear"/>
            <w:tcMar>
              <w:top w:type="dxa" w:w="90"/>
              <w:left w:type="dxa" w:w="80"/>
              <w:bottom w:type="dxa" w:w="90"/>
              <w:right w:type="dxa" w:w="80"/>
            </w:tcMar>
            <w:vAlign w:val="center"/>
          </w:tcPr>
          <w:p>
            <w:pPr>
              <w:jc w:val="center"/>
            </w:pPr>
            <w:r>
              <w:rPr>
                <w:rFonts w:ascii="Arial" w:cs="Arial" w:eastAsia="Arial" w:hAnsi="Arial"/>
                <w:b/>
                <w:bCs/>
                <w:color w:val="784212"/>
                <w:sz w:val="16"/>
                <w:szCs w:val="16"/>
                <w:shd w:fill="FEF9E7" w:val="clear"/>
              </w:rPr>
              <w:t xml:space="preserve"> P1 </w:t>
            </w:r>
          </w:p>
        </w:tc>
        <w:tc>
          <w:tcPr>
            <w:gridSpan w:val="1"/>
            <w:tcBorders>
              <w:top w:val="single" w:color="C5D5E0" w:sz="1"/>
              <w:left w:val="single" w:color="C5D5E0" w:sz="1"/>
              <w:bottom w:val="single" w:color="C5D5E0" w:sz="1"/>
              <w:right w:val="single" w:color="C5D5E0" w:sz="1"/>
            </w:tcBorders>
            <w:shd w:fill="EBF5FB" w:val="clear"/>
            <w:tcMar>
              <w:top w:type="dxa" w:w="90"/>
              <w:left w:type="dxa" w:w="150"/>
              <w:bottom w:type="dxa" w:w="90"/>
              <w:right w:type="dxa" w:w="150"/>
            </w:tcMar>
            <w:vAlign w:val="center"/>
          </w:tcPr>
          <w:p>
            <w:pPr>
              <w:jc w:val="left"/>
            </w:pPr>
            <w:r>
              <w:rPr>
                <w:rFonts w:ascii="Arial" w:cs="Arial" w:eastAsia="Arial" w:hAnsi="Arial"/>
                <w:b/>
                <w:bCs/>
                <w:i w:val="false"/>
                <w:iCs w:val="false"/>
                <w:color w:val="1C1C1C"/>
                <w:sz w:val="18"/>
                <w:szCs w:val="18"/>
              </w:rPr>
              <w:t xml:space="preserve">Semaines 3–4</w:t>
            </w:r>
          </w:p>
        </w:tc>
        <w:tc>
          <w:tcPr>
            <w:gridSpan w:val="1"/>
            <w:tcBorders>
              <w:top w:val="single" w:color="C5D5E0" w:sz="1"/>
              <w:left w:val="single" w:color="C5D5E0" w:sz="1"/>
              <w:bottom w:val="single" w:color="C5D5E0" w:sz="1"/>
              <w:right w:val="single" w:color="C5D5E0" w:sz="1"/>
            </w:tcBorders>
            <w:shd w:fill="EBF5FB" w:val="clear"/>
            <w:tcMar>
              <w:top w:type="dxa" w:w="90"/>
              <w:left w:type="dxa" w:w="150"/>
              <w:bottom w:type="dxa" w:w="90"/>
              <w:right w:type="dxa" w:w="150"/>
            </w:tcMar>
            <w:vAlign w:val="center"/>
          </w:tcPr>
          <w:p>
            <w:pPr>
              <w:jc w:val="center"/>
            </w:pPr>
            <w:r>
              <w:rPr>
                <w:rFonts w:ascii="Arial" w:cs="Arial" w:eastAsia="Arial" w:hAnsi="Arial"/>
                <w:b w:val="false"/>
                <w:bCs w:val="false"/>
                <w:i w:val="false"/>
                <w:iCs w:val="false"/>
                <w:color w:val="5D6D7E"/>
                <w:sz w:val="18"/>
                <w:szCs w:val="18"/>
              </w:rPr>
              <w:t xml:space="preserve">2 sem.</w:t>
            </w:r>
          </w:p>
        </w:tc>
        <w:tc>
          <w:tcPr>
            <w:gridSpan w:val="1"/>
            <w:tcBorders>
              <w:top w:val="single" w:color="C5D5E0" w:sz="1"/>
              <w:left w:val="single" w:color="C5D5E0" w:sz="1"/>
              <w:bottom w:val="single" w:color="C5D5E0" w:sz="1"/>
              <w:right w:val="single" w:color="C5D5E0" w:sz="1"/>
            </w:tcBorders>
            <w:shd w:fill="EBF5FB" w:val="clear"/>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1C1C1C"/>
                <w:sz w:val="18"/>
                <w:szCs w:val="18"/>
              </w:rPr>
              <w:t xml:space="preserve">Backend FastAPI : auth JWT, CRUD campagnes, import CSV. Tests unitaires.</w:t>
            </w:r>
          </w:p>
        </w:tc>
      </w:tr>
      <w:tr>
        <w:tc>
          <w:tcPr>
            <w:tcBorders>
              <w:top w:val="single" w:color="C5D5E0" w:sz="1"/>
              <w:left w:val="single" w:color="C5D5E0" w:sz="1"/>
              <w:bottom w:val="single" w:color="C5D5E0" w:sz="1"/>
              <w:right w:val="single" w:color="C5D5E0" w:sz="1"/>
            </w:tcBorders>
            <w:shd w:fill="FFFFFF" w:val="clear"/>
            <w:tcMar>
              <w:top w:type="dxa" w:w="90"/>
              <w:left w:type="dxa" w:w="80"/>
              <w:bottom w:type="dxa" w:w="90"/>
              <w:right w:type="dxa" w:w="80"/>
            </w:tcMar>
            <w:vAlign w:val="center"/>
          </w:tcPr>
          <w:p>
            <w:pPr>
              <w:jc w:val="center"/>
            </w:pPr>
            <w:r>
              <w:rPr>
                <w:rFonts w:ascii="Arial" w:cs="Arial" w:eastAsia="Arial" w:hAnsi="Arial"/>
                <w:b/>
                <w:bCs/>
                <w:color w:val="784212"/>
                <w:sz w:val="16"/>
                <w:szCs w:val="16"/>
                <w:shd w:fill="FEF9E7" w:val="clear"/>
              </w:rPr>
              <w:t xml:space="preserve"> P1 </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left"/>
            </w:pPr>
            <w:r>
              <w:rPr>
                <w:rFonts w:ascii="Arial" w:cs="Arial" w:eastAsia="Arial" w:hAnsi="Arial"/>
                <w:b/>
                <w:bCs/>
                <w:i w:val="false"/>
                <w:iCs w:val="false"/>
                <w:color w:val="1C1C1C"/>
                <w:sz w:val="18"/>
                <w:szCs w:val="18"/>
              </w:rPr>
              <w:t xml:space="preserve">Semaines 5–6</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center"/>
            </w:pPr>
            <w:r>
              <w:rPr>
                <w:rFonts w:ascii="Arial" w:cs="Arial" w:eastAsia="Arial" w:hAnsi="Arial"/>
                <w:b w:val="false"/>
                <w:bCs w:val="false"/>
                <w:i w:val="false"/>
                <w:iCs w:val="false"/>
                <w:color w:val="5D6D7E"/>
                <w:sz w:val="18"/>
                <w:szCs w:val="18"/>
              </w:rPr>
              <w:t xml:space="preserve">2 sem.</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1C1C1C"/>
                <w:sz w:val="18"/>
                <w:szCs w:val="18"/>
              </w:rPr>
              <w:t xml:space="preserve">Intégration Vapi + Africa’s Talking. Pipeline appel complet. Test sur 20 appels réels CI.</w:t>
            </w:r>
          </w:p>
        </w:tc>
      </w:tr>
      <w:tr>
        <w:tc>
          <w:tcPr>
            <w:tcBorders>
              <w:top w:val="single" w:color="C5D5E0" w:sz="1"/>
              <w:left w:val="single" w:color="C5D5E0" w:sz="1"/>
              <w:bottom w:val="single" w:color="C5D5E0" w:sz="1"/>
              <w:right w:val="single" w:color="C5D5E0" w:sz="1"/>
            </w:tcBorders>
            <w:shd w:fill="FFFFFF" w:val="clear"/>
            <w:tcMar>
              <w:top w:type="dxa" w:w="90"/>
              <w:left w:type="dxa" w:w="80"/>
              <w:bottom w:type="dxa" w:w="90"/>
              <w:right w:type="dxa" w:w="80"/>
            </w:tcMar>
            <w:vAlign w:val="center"/>
          </w:tcPr>
          <w:p>
            <w:pPr>
              <w:jc w:val="center"/>
            </w:pPr>
            <w:r>
              <w:rPr>
                <w:rFonts w:ascii="Arial" w:cs="Arial" w:eastAsia="Arial" w:hAnsi="Arial"/>
                <w:b/>
                <w:bCs/>
                <w:color w:val="784212"/>
                <w:sz w:val="16"/>
                <w:szCs w:val="16"/>
                <w:shd w:fill="FEF9E7" w:val="clear"/>
              </w:rPr>
              <w:t xml:space="preserve"> P1 </w:t>
            </w:r>
          </w:p>
        </w:tc>
        <w:tc>
          <w:tcPr>
            <w:gridSpan w:val="1"/>
            <w:tcBorders>
              <w:top w:val="single" w:color="C5D5E0" w:sz="1"/>
              <w:left w:val="single" w:color="C5D5E0" w:sz="1"/>
              <w:bottom w:val="single" w:color="C5D5E0" w:sz="1"/>
              <w:right w:val="single" w:color="C5D5E0" w:sz="1"/>
            </w:tcBorders>
            <w:shd w:fill="EBF5FB" w:val="clear"/>
            <w:tcMar>
              <w:top w:type="dxa" w:w="90"/>
              <w:left w:type="dxa" w:w="150"/>
              <w:bottom w:type="dxa" w:w="90"/>
              <w:right w:type="dxa" w:w="150"/>
            </w:tcMar>
            <w:vAlign w:val="center"/>
          </w:tcPr>
          <w:p>
            <w:pPr>
              <w:jc w:val="left"/>
            </w:pPr>
            <w:r>
              <w:rPr>
                <w:rFonts w:ascii="Arial" w:cs="Arial" w:eastAsia="Arial" w:hAnsi="Arial"/>
                <w:b/>
                <w:bCs/>
                <w:i w:val="false"/>
                <w:iCs w:val="false"/>
                <w:color w:val="1C1C1C"/>
                <w:sz w:val="18"/>
                <w:szCs w:val="18"/>
              </w:rPr>
              <w:t xml:space="preserve">Semaine 7</w:t>
            </w:r>
          </w:p>
        </w:tc>
        <w:tc>
          <w:tcPr>
            <w:gridSpan w:val="1"/>
            <w:tcBorders>
              <w:top w:val="single" w:color="C5D5E0" w:sz="1"/>
              <w:left w:val="single" w:color="C5D5E0" w:sz="1"/>
              <w:bottom w:val="single" w:color="C5D5E0" w:sz="1"/>
              <w:right w:val="single" w:color="C5D5E0" w:sz="1"/>
            </w:tcBorders>
            <w:shd w:fill="EBF5FB" w:val="clear"/>
            <w:tcMar>
              <w:top w:type="dxa" w:w="90"/>
              <w:left w:type="dxa" w:w="150"/>
              <w:bottom w:type="dxa" w:w="90"/>
              <w:right w:type="dxa" w:w="150"/>
            </w:tcMar>
            <w:vAlign w:val="center"/>
          </w:tcPr>
          <w:p>
            <w:pPr>
              <w:jc w:val="center"/>
            </w:pPr>
            <w:r>
              <w:rPr>
                <w:rFonts w:ascii="Arial" w:cs="Arial" w:eastAsia="Arial" w:hAnsi="Arial"/>
                <w:b w:val="false"/>
                <w:bCs w:val="false"/>
                <w:i w:val="false"/>
                <w:iCs w:val="false"/>
                <w:color w:val="5D6D7E"/>
                <w:sz w:val="18"/>
                <w:szCs w:val="18"/>
              </w:rPr>
              <w:t xml:space="preserve">1 sem.</w:t>
            </w:r>
          </w:p>
        </w:tc>
        <w:tc>
          <w:tcPr>
            <w:gridSpan w:val="1"/>
            <w:tcBorders>
              <w:top w:val="single" w:color="C5D5E0" w:sz="1"/>
              <w:left w:val="single" w:color="C5D5E0" w:sz="1"/>
              <w:bottom w:val="single" w:color="C5D5E0" w:sz="1"/>
              <w:right w:val="single" w:color="C5D5E0" w:sz="1"/>
            </w:tcBorders>
            <w:shd w:fill="EBF5FB" w:val="clear"/>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1C1C1C"/>
                <w:sz w:val="18"/>
                <w:szCs w:val="18"/>
              </w:rPr>
              <w:t xml:space="preserve">Génération résumé GPT-4o post-appel. Export Excel/CSV.</w:t>
            </w:r>
          </w:p>
        </w:tc>
      </w:tr>
      <w:tr>
        <w:tc>
          <w:tcPr>
            <w:tcBorders>
              <w:top w:val="single" w:color="C5D5E0" w:sz="1"/>
              <w:left w:val="single" w:color="C5D5E0" w:sz="1"/>
              <w:bottom w:val="single" w:color="C5D5E0" w:sz="1"/>
              <w:right w:val="single" w:color="C5D5E0" w:sz="1"/>
            </w:tcBorders>
            <w:shd w:fill="FFFFFF" w:val="clear"/>
            <w:tcMar>
              <w:top w:type="dxa" w:w="90"/>
              <w:left w:type="dxa" w:w="80"/>
              <w:bottom w:type="dxa" w:w="90"/>
              <w:right w:type="dxa" w:w="80"/>
            </w:tcMar>
            <w:vAlign w:val="center"/>
          </w:tcPr>
          <w:p>
            <w:pPr>
              <w:jc w:val="center"/>
            </w:pPr>
            <w:r>
              <w:rPr>
                <w:rFonts w:ascii="Arial" w:cs="Arial" w:eastAsia="Arial" w:hAnsi="Arial"/>
                <w:b/>
                <w:bCs/>
                <w:color w:val="784212"/>
                <w:sz w:val="16"/>
                <w:szCs w:val="16"/>
                <w:shd w:fill="FEF9E7" w:val="clear"/>
              </w:rPr>
              <w:t xml:space="preserve"> P1 </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left"/>
            </w:pPr>
            <w:r>
              <w:rPr>
                <w:rFonts w:ascii="Arial" w:cs="Arial" w:eastAsia="Arial" w:hAnsi="Arial"/>
                <w:b/>
                <w:bCs/>
                <w:i w:val="false"/>
                <w:iCs w:val="false"/>
                <w:color w:val="1C1C1C"/>
                <w:sz w:val="18"/>
                <w:szCs w:val="18"/>
              </w:rPr>
              <w:t xml:space="preserve">Semaine 8</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center"/>
            </w:pPr>
            <w:r>
              <w:rPr>
                <w:rFonts w:ascii="Arial" w:cs="Arial" w:eastAsia="Arial" w:hAnsi="Arial"/>
                <w:b w:val="false"/>
                <w:bCs w:val="false"/>
                <w:i w:val="false"/>
                <w:iCs w:val="false"/>
                <w:color w:val="5D6D7E"/>
                <w:sz w:val="18"/>
                <w:szCs w:val="18"/>
              </w:rPr>
              <w:t xml:space="preserve">1 sem.</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1C1C1C"/>
                <w:sz w:val="18"/>
                <w:szCs w:val="18"/>
              </w:rPr>
              <w:t xml:space="preserve">Frontend Next.js : dashboard campagnes, liste appels, vue transcription, export.</w:t>
            </w:r>
          </w:p>
        </w:tc>
      </w:tr>
      <w:tr>
        <w:tc>
          <w:tcPr>
            <w:tcBorders>
              <w:top w:val="single" w:color="C5D5E0" w:sz="1"/>
              <w:left w:val="single" w:color="C5D5E0" w:sz="1"/>
              <w:bottom w:val="single" w:color="C5D5E0" w:sz="1"/>
              <w:right w:val="single" w:color="C5D5E0" w:sz="1"/>
            </w:tcBorders>
            <w:shd w:fill="FFFFFF" w:val="clear"/>
            <w:tcMar>
              <w:top w:type="dxa" w:w="90"/>
              <w:left w:type="dxa" w:w="80"/>
              <w:bottom w:type="dxa" w:w="90"/>
              <w:right w:type="dxa" w:w="80"/>
            </w:tcMar>
            <w:vAlign w:val="center"/>
          </w:tcPr>
          <w:p>
            <w:pPr>
              <w:jc w:val="center"/>
            </w:pPr>
            <w:r>
              <w:rPr>
                <w:rFonts w:ascii="Arial" w:cs="Arial" w:eastAsia="Arial" w:hAnsi="Arial"/>
                <w:b/>
                <w:bCs/>
                <w:color w:val="784212"/>
                <w:sz w:val="16"/>
                <w:szCs w:val="16"/>
                <w:shd w:fill="FEF9E7" w:val="clear"/>
              </w:rPr>
              <w:t xml:space="preserve"> P1 </w:t>
            </w:r>
          </w:p>
        </w:tc>
        <w:tc>
          <w:tcPr>
            <w:gridSpan w:val="1"/>
            <w:tcBorders>
              <w:top w:val="single" w:color="C5D5E0" w:sz="1"/>
              <w:left w:val="single" w:color="C5D5E0" w:sz="1"/>
              <w:bottom w:val="single" w:color="C5D5E0" w:sz="1"/>
              <w:right w:val="single" w:color="C5D5E0" w:sz="1"/>
            </w:tcBorders>
            <w:shd w:fill="EBF5FB" w:val="clear"/>
            <w:tcMar>
              <w:top w:type="dxa" w:w="90"/>
              <w:left w:type="dxa" w:w="150"/>
              <w:bottom w:type="dxa" w:w="90"/>
              <w:right w:type="dxa" w:w="150"/>
            </w:tcMar>
            <w:vAlign w:val="center"/>
          </w:tcPr>
          <w:p>
            <w:pPr>
              <w:jc w:val="left"/>
            </w:pPr>
            <w:r>
              <w:rPr>
                <w:rFonts w:ascii="Arial" w:cs="Arial" w:eastAsia="Arial" w:hAnsi="Arial"/>
                <w:b/>
                <w:bCs/>
                <w:i w:val="false"/>
                <w:iCs w:val="false"/>
                <w:color w:val="1C1C1C"/>
                <w:sz w:val="18"/>
                <w:szCs w:val="18"/>
              </w:rPr>
              <w:t xml:space="preserve">Semaines 9–12</w:t>
            </w:r>
          </w:p>
        </w:tc>
        <w:tc>
          <w:tcPr>
            <w:gridSpan w:val="1"/>
            <w:tcBorders>
              <w:top w:val="single" w:color="C5D5E0" w:sz="1"/>
              <w:left w:val="single" w:color="C5D5E0" w:sz="1"/>
              <w:bottom w:val="single" w:color="C5D5E0" w:sz="1"/>
              <w:right w:val="single" w:color="C5D5E0" w:sz="1"/>
            </w:tcBorders>
            <w:shd w:fill="EBF5FB" w:val="clear"/>
            <w:tcMar>
              <w:top w:type="dxa" w:w="90"/>
              <w:left w:type="dxa" w:w="150"/>
              <w:bottom w:type="dxa" w:w="90"/>
              <w:right w:type="dxa" w:w="150"/>
            </w:tcMar>
            <w:vAlign w:val="center"/>
          </w:tcPr>
          <w:p>
            <w:pPr>
              <w:jc w:val="center"/>
            </w:pPr>
            <w:r>
              <w:rPr>
                <w:rFonts w:ascii="Arial" w:cs="Arial" w:eastAsia="Arial" w:hAnsi="Arial"/>
                <w:b w:val="false"/>
                <w:bCs w:val="false"/>
                <w:i w:val="false"/>
                <w:iCs w:val="false"/>
                <w:color w:val="5D6D7E"/>
                <w:sz w:val="18"/>
                <w:szCs w:val="18"/>
              </w:rPr>
              <w:t xml:space="preserve">4 sem.</w:t>
            </w:r>
          </w:p>
        </w:tc>
        <w:tc>
          <w:tcPr>
            <w:gridSpan w:val="1"/>
            <w:tcBorders>
              <w:top w:val="single" w:color="C5D5E0" w:sz="1"/>
              <w:left w:val="single" w:color="C5D5E0" w:sz="1"/>
              <w:bottom w:val="single" w:color="C5D5E0" w:sz="1"/>
              <w:right w:val="single" w:color="C5D5E0" w:sz="1"/>
            </w:tcBorders>
            <w:shd w:fill="EBF5FB" w:val="clear"/>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1C1C1C"/>
                <w:sz w:val="18"/>
                <w:szCs w:val="18"/>
              </w:rPr>
              <w:t xml:space="preserve">Tests end-to-end 200+ appels réels. Client pilote. Activation facturation.</w:t>
            </w:r>
          </w:p>
        </w:tc>
      </w:tr>
      <w:tr>
        <w:tc>
          <w:tcPr>
            <w:tcBorders>
              <w:top w:val="single" w:color="C5D5E0" w:sz="1"/>
              <w:left w:val="single" w:color="C5D5E0" w:sz="1"/>
              <w:bottom w:val="single" w:color="C5D5E0" w:sz="1"/>
              <w:right w:val="single" w:color="C5D5E0" w:sz="1"/>
            </w:tcBorders>
            <w:shd w:fill="FFFFFF" w:val="clear"/>
            <w:tcMar>
              <w:top w:type="dxa" w:w="90"/>
              <w:left w:type="dxa" w:w="80"/>
              <w:bottom w:type="dxa" w:w="90"/>
              <w:right w:type="dxa" w:w="80"/>
            </w:tcMar>
            <w:vAlign w:val="center"/>
          </w:tcPr>
          <w:p>
            <w:pPr>
              <w:jc w:val="center"/>
            </w:pPr>
            <w:r>
              <w:rPr>
                <w:rFonts w:ascii="Arial" w:cs="Arial" w:eastAsia="Arial" w:hAnsi="Arial"/>
                <w:b/>
                <w:bCs/>
                <w:color w:val="1B4F72"/>
                <w:sz w:val="16"/>
                <w:szCs w:val="16"/>
                <w:shd w:fill="D6EAF8" w:val="clear"/>
              </w:rPr>
              <w:t xml:space="preserve"> P2 </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left"/>
            </w:pPr>
            <w:r>
              <w:rPr>
                <w:rFonts w:ascii="Arial" w:cs="Arial" w:eastAsia="Arial" w:hAnsi="Arial"/>
                <w:b/>
                <w:bCs/>
                <w:i w:val="false"/>
                <w:iCs w:val="false"/>
                <w:color w:val="1C1C1C"/>
                <w:sz w:val="18"/>
                <w:szCs w:val="18"/>
              </w:rPr>
              <w:t xml:space="preserve">Mois 4–8</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center"/>
            </w:pPr>
            <w:r>
              <w:rPr>
                <w:rFonts w:ascii="Arial" w:cs="Arial" w:eastAsia="Arial" w:hAnsi="Arial"/>
                <w:b w:val="false"/>
                <w:bCs w:val="false"/>
                <w:i w:val="false"/>
                <w:iCs w:val="false"/>
                <w:color w:val="5D6D7E"/>
                <w:sz w:val="18"/>
                <w:szCs w:val="18"/>
              </w:rPr>
              <w:t xml:space="preserve">4 mois</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1C1C1C"/>
                <w:sz w:val="18"/>
                <w:szCs w:val="18"/>
              </w:rPr>
              <w:t xml:space="preserve">Éditeur no-code, analyse sentiment, rapports PDF, API publique, webhooks, fine-tuning STT.</w:t>
            </w:r>
          </w:p>
        </w:tc>
      </w:tr>
      <w:tr>
        <w:tc>
          <w:tcPr>
            <w:tcBorders>
              <w:top w:val="single" w:color="C5D5E0" w:sz="1"/>
              <w:left w:val="single" w:color="C5D5E0" w:sz="1"/>
              <w:bottom w:val="single" w:color="C5D5E0" w:sz="1"/>
              <w:right w:val="single" w:color="C5D5E0" w:sz="1"/>
            </w:tcBorders>
            <w:shd w:fill="FFFFFF" w:val="clear"/>
            <w:tcMar>
              <w:top w:type="dxa" w:w="90"/>
              <w:left w:type="dxa" w:w="80"/>
              <w:bottom w:type="dxa" w:w="90"/>
              <w:right w:type="dxa" w:w="80"/>
            </w:tcMar>
            <w:vAlign w:val="center"/>
          </w:tcPr>
          <w:p>
            <w:pPr>
              <w:jc w:val="center"/>
            </w:pPr>
            <w:r>
              <w:rPr>
                <w:rFonts w:ascii="Arial" w:cs="Arial" w:eastAsia="Arial" w:hAnsi="Arial"/>
                <w:b/>
                <w:bCs/>
                <w:color w:val="1B4F72"/>
                <w:sz w:val="16"/>
                <w:szCs w:val="16"/>
                <w:shd w:fill="D6EAF8" w:val="clear"/>
              </w:rPr>
              <w:t xml:space="preserve"> P2 </w:t>
            </w:r>
          </w:p>
        </w:tc>
        <w:tc>
          <w:tcPr>
            <w:gridSpan w:val="1"/>
            <w:tcBorders>
              <w:top w:val="single" w:color="C5D5E0" w:sz="1"/>
              <w:left w:val="single" w:color="C5D5E0" w:sz="1"/>
              <w:bottom w:val="single" w:color="C5D5E0" w:sz="1"/>
              <w:right w:val="single" w:color="C5D5E0" w:sz="1"/>
            </w:tcBorders>
            <w:shd w:fill="EBF5FB" w:val="clear"/>
            <w:tcMar>
              <w:top w:type="dxa" w:w="90"/>
              <w:left w:type="dxa" w:w="150"/>
              <w:bottom w:type="dxa" w:w="90"/>
              <w:right w:type="dxa" w:w="150"/>
            </w:tcMar>
            <w:vAlign w:val="center"/>
          </w:tcPr>
          <w:p>
            <w:pPr>
              <w:jc w:val="left"/>
            </w:pPr>
            <w:r>
              <w:rPr>
                <w:rFonts w:ascii="Arial" w:cs="Arial" w:eastAsia="Arial" w:hAnsi="Arial"/>
                <w:b/>
                <w:bCs/>
                <w:i w:val="false"/>
                <w:iCs w:val="false"/>
                <w:color w:val="1C1C1C"/>
                <w:sz w:val="18"/>
                <w:szCs w:val="18"/>
              </w:rPr>
              <w:t xml:space="preserve">Mois 8–12</w:t>
            </w:r>
          </w:p>
        </w:tc>
        <w:tc>
          <w:tcPr>
            <w:gridSpan w:val="1"/>
            <w:tcBorders>
              <w:top w:val="single" w:color="C5D5E0" w:sz="1"/>
              <w:left w:val="single" w:color="C5D5E0" w:sz="1"/>
              <w:bottom w:val="single" w:color="C5D5E0" w:sz="1"/>
              <w:right w:val="single" w:color="C5D5E0" w:sz="1"/>
            </w:tcBorders>
            <w:shd w:fill="EBF5FB" w:val="clear"/>
            <w:tcMar>
              <w:top w:type="dxa" w:w="90"/>
              <w:left w:type="dxa" w:w="150"/>
              <w:bottom w:type="dxa" w:w="90"/>
              <w:right w:type="dxa" w:w="150"/>
            </w:tcMar>
            <w:vAlign w:val="center"/>
          </w:tcPr>
          <w:p>
            <w:pPr>
              <w:jc w:val="center"/>
            </w:pPr>
            <w:r>
              <w:rPr>
                <w:rFonts w:ascii="Arial" w:cs="Arial" w:eastAsia="Arial" w:hAnsi="Arial"/>
                <w:b w:val="false"/>
                <w:bCs w:val="false"/>
                <w:i w:val="false"/>
                <w:iCs w:val="false"/>
                <w:color w:val="5D6D7E"/>
                <w:sz w:val="18"/>
                <w:szCs w:val="18"/>
              </w:rPr>
              <w:t xml:space="preserve">4 mois</w:t>
            </w:r>
          </w:p>
        </w:tc>
        <w:tc>
          <w:tcPr>
            <w:gridSpan w:val="1"/>
            <w:tcBorders>
              <w:top w:val="single" w:color="C5D5E0" w:sz="1"/>
              <w:left w:val="single" w:color="C5D5E0" w:sz="1"/>
              <w:bottom w:val="single" w:color="C5D5E0" w:sz="1"/>
              <w:right w:val="single" w:color="C5D5E0" w:sz="1"/>
            </w:tcBorders>
            <w:shd w:fill="EBF5FB" w:val="clear"/>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1C1C1C"/>
                <w:sz w:val="18"/>
                <w:szCs w:val="18"/>
              </w:rPr>
              <w:t xml:space="preserve">Migration hébergement ST Digital CI, facturation Wave CI, intégrations CRM.</w:t>
            </w:r>
          </w:p>
        </w:tc>
      </w:tr>
      <w:tr>
        <w:tc>
          <w:tcPr>
            <w:tcBorders>
              <w:top w:val="single" w:color="C5D5E0" w:sz="1"/>
              <w:left w:val="single" w:color="C5D5E0" w:sz="1"/>
              <w:bottom w:val="single" w:color="C5D5E0" w:sz="1"/>
              <w:right w:val="single" w:color="C5D5E0" w:sz="1"/>
            </w:tcBorders>
            <w:shd w:fill="FFFFFF" w:val="clear"/>
            <w:tcMar>
              <w:top w:type="dxa" w:w="90"/>
              <w:left w:type="dxa" w:w="80"/>
              <w:bottom w:type="dxa" w:w="90"/>
              <w:right w:type="dxa" w:w="80"/>
            </w:tcMar>
            <w:vAlign w:val="center"/>
          </w:tcPr>
          <w:p>
            <w:pPr>
              <w:jc w:val="center"/>
            </w:pPr>
            <w:r>
              <w:rPr>
                <w:rFonts w:ascii="Arial" w:cs="Arial" w:eastAsia="Arial" w:hAnsi="Arial"/>
                <w:b/>
                <w:bCs/>
                <w:color w:val="1E8449"/>
                <w:sz w:val="16"/>
                <w:szCs w:val="16"/>
                <w:shd w:fill="EAFAF1" w:val="clear"/>
              </w:rPr>
              <w:t xml:space="preserve"> P3 </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left"/>
            </w:pPr>
            <w:r>
              <w:rPr>
                <w:rFonts w:ascii="Arial" w:cs="Arial" w:eastAsia="Arial" w:hAnsi="Arial"/>
                <w:b/>
                <w:bCs/>
                <w:i w:val="false"/>
                <w:iCs w:val="false"/>
                <w:color w:val="1C1C1C"/>
                <w:sz w:val="18"/>
                <w:szCs w:val="18"/>
              </w:rPr>
              <w:t xml:space="preserve">Mois 12+</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center"/>
            </w:pPr>
            <w:r>
              <w:rPr>
                <w:rFonts w:ascii="Arial" w:cs="Arial" w:eastAsia="Arial" w:hAnsi="Arial"/>
                <w:b w:val="false"/>
                <w:bCs w:val="false"/>
                <w:i w:val="false"/>
                <w:iCs w:val="false"/>
                <w:color w:val="5D6D7E"/>
                <w:sz w:val="18"/>
                <w:szCs w:val="18"/>
              </w:rPr>
              <w:t xml:space="preserve">Continu</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1C1C1C"/>
                <w:sz w:val="18"/>
                <w:szCs w:val="18"/>
              </w:rPr>
              <w:t xml:space="preserve">Multilingue, inbound, LiveKit+Pipecat, expansion Sénégal / Cameroun / Ghâna.</w:t>
            </w:r>
          </w:p>
        </w:tc>
      </w:tr>
    </w:tbl>
    <w:p>
      <w:r>
        <w:br w:type="page"/>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800"/>
        <w:gridCol w:w="8906"/>
      </w:tblGrid>
      <w:tr>
        <w:tc>
          <w:tcPr>
            <w:tcBorders>
              <w:top w:val="single" w:color="1B4F72" w:sz="1"/>
              <w:left w:val="single" w:color="1B4F72" w:sz="1"/>
              <w:bottom w:val="single" w:color="1B4F72" w:sz="1"/>
              <w:right w:val="single" w:color="1B4F72" w:sz="1"/>
            </w:tcBorders>
            <w:shd w:fill="1B4F72" w:val="clear"/>
            <w:tcMar>
              <w:top w:type="dxa" w:w="120"/>
              <w:left w:type="dxa" w:w="160"/>
              <w:bottom w:type="dxa" w:w="120"/>
              <w:right w:type="dxa" w:w="160"/>
            </w:tcMar>
          </w:tcPr>
          <w:p>
            <w:pPr>
              <w:jc w:val="center"/>
            </w:pPr>
            <w:r>
              <w:rPr>
                <w:rFonts w:ascii="Arial" w:cs="Arial" w:eastAsia="Arial" w:hAnsi="Arial"/>
                <w:b/>
                <w:bCs/>
                <w:color w:val="FFFFFF"/>
                <w:sz w:val="28"/>
                <w:szCs w:val="28"/>
              </w:rPr>
              <w:t xml:space="preserve">09</w:t>
            </w:r>
          </w:p>
        </w:tc>
        <w:tc>
          <w:tcPr>
            <w:tcBorders>
              <w:top w:val="single" w:color="1B4F72" w:sz="1"/>
              <w:left w:val="single" w:color="1B4F72" w:sz="1"/>
              <w:bottom w:val="single" w:color="1B4F72" w:sz="1"/>
              <w:right w:val="single" w:color="1B4F72" w:sz="1"/>
            </w:tcBorders>
            <w:shd w:fill="D6EAF8" w:val="clear"/>
            <w:tcMar>
              <w:top w:type="dxa" w:w="120"/>
              <w:left w:type="dxa" w:w="200"/>
              <w:bottom w:type="dxa" w:w="120"/>
              <w:right w:type="dxa" w:w="200"/>
            </w:tcMar>
          </w:tcPr>
          <w:p>
            <w:r>
              <w:rPr>
                <w:rFonts w:ascii="Arial" w:cs="Arial" w:eastAsia="Arial" w:hAnsi="Arial"/>
                <w:b/>
                <w:bCs/>
                <w:color w:val="1B4F72"/>
                <w:sz w:val="24"/>
                <w:szCs w:val="24"/>
              </w:rPr>
              <w:t xml:space="preserve">Risques &amp; Prochaines Étapes</w:t>
            </w:r>
          </w:p>
        </w:tc>
      </w:tr>
    </w:tbl>
    <w:p>
      <w:pPr>
        <w:spacing w:after="80" w:before="80"/>
      </w:pPr>
      <w:r>
        <w:t xml:space="preserve"/>
      </w:r>
    </w:p>
    <w:p>
      <w:pPr>
        <w:pStyle w:val="Heading2"/>
        <w:spacing w:after="100" w:before="280"/>
      </w:pPr>
      <w:r>
        <w:rPr>
          <w:rFonts w:ascii="Arial" w:cs="Arial" w:eastAsia="Arial" w:hAnsi="Arial"/>
          <w:b/>
          <w:bCs/>
          <w:color w:val="1B4F72"/>
          <w:sz w:val="26"/>
          <w:szCs w:val="26"/>
        </w:rPr>
        <w:t xml:space="preserve">9.1 Matrice des risques</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1200"/>
        <w:gridCol w:w="4700"/>
      </w:tblGrid>
      <w:tr>
        <w:tc>
          <w:tcPr>
            <w:gridSpan w:val="1"/>
            <w:tcBorders>
              <w:top w:val="single" w:color="C5D5E0" w:sz="1"/>
              <w:left w:val="single" w:color="C5D5E0" w:sz="1"/>
              <w:bottom w:val="single" w:color="C5D5E0" w:sz="1"/>
              <w:right w:val="single" w:color="C5D5E0" w:sz="1"/>
            </w:tcBorders>
            <w:shd w:fill="1B4F72" w:val="clear"/>
            <w:tcMar>
              <w:top w:type="dxa" w:w="90"/>
              <w:left w:type="dxa" w:w="150"/>
              <w:bottom w:type="dxa" w:w="90"/>
              <w:right w:type="dxa" w:w="150"/>
            </w:tcMar>
            <w:vAlign w:val="center"/>
          </w:tcPr>
          <w:p>
            <w:pPr>
              <w:jc w:val="center"/>
            </w:pPr>
            <w:r>
              <w:rPr>
                <w:rFonts w:ascii="Arial" w:cs="Arial" w:eastAsia="Arial" w:hAnsi="Arial"/>
                <w:b/>
                <w:bCs/>
                <w:i w:val="false"/>
                <w:iCs w:val="false"/>
                <w:color w:val="FFFFFF"/>
                <w:sz w:val="18"/>
                <w:szCs w:val="18"/>
              </w:rPr>
              <w:t xml:space="preserve"/>
            </w:r>
          </w:p>
        </w:tc>
        <w:tc>
          <w:tcPr>
            <w:gridSpan w:val="1"/>
            <w:tcBorders>
              <w:top w:val="single" w:color="C5D5E0" w:sz="1"/>
              <w:left w:val="single" w:color="C5D5E0" w:sz="1"/>
              <w:bottom w:val="single" w:color="C5D5E0" w:sz="1"/>
              <w:right w:val="single" w:color="C5D5E0" w:sz="1"/>
            </w:tcBorders>
            <w:shd w:fill="1B4F72" w:val="clear"/>
            <w:tcMar>
              <w:top w:type="dxa" w:w="90"/>
              <w:left w:type="dxa" w:w="150"/>
              <w:bottom w:type="dxa" w:w="90"/>
              <w:right w:type="dxa" w:w="150"/>
            </w:tcMar>
            <w:vAlign w:val="center"/>
          </w:tcPr>
          <w:p>
            <w:pPr>
              <w:jc w:val="center"/>
            </w:pPr>
            <w:r>
              <w:rPr>
                <w:rFonts w:ascii="Arial" w:cs="Arial" w:eastAsia="Arial" w:hAnsi="Arial"/>
                <w:b/>
                <w:bCs/>
                <w:i w:val="false"/>
                <w:iCs w:val="false"/>
                <w:color w:val="FFFFFF"/>
                <w:sz w:val="18"/>
                <w:szCs w:val="18"/>
              </w:rPr>
              <w:t xml:space="preserve">Risque</w:t>
            </w:r>
          </w:p>
        </w:tc>
        <w:tc>
          <w:tcPr>
            <w:gridSpan w:val="1"/>
            <w:tcBorders>
              <w:top w:val="single" w:color="C5D5E0" w:sz="1"/>
              <w:left w:val="single" w:color="C5D5E0" w:sz="1"/>
              <w:bottom w:val="single" w:color="C5D5E0" w:sz="1"/>
              <w:right w:val="single" w:color="C5D5E0" w:sz="1"/>
            </w:tcBorders>
            <w:shd w:fill="1B4F72" w:val="clear"/>
            <w:tcMar>
              <w:top w:type="dxa" w:w="90"/>
              <w:left w:type="dxa" w:w="150"/>
              <w:bottom w:type="dxa" w:w="90"/>
              <w:right w:type="dxa" w:w="150"/>
            </w:tcMar>
            <w:vAlign w:val="center"/>
          </w:tcPr>
          <w:p>
            <w:pPr>
              <w:jc w:val="center"/>
            </w:pPr>
            <w:r>
              <w:rPr>
                <w:rFonts w:ascii="Arial" w:cs="Arial" w:eastAsia="Arial" w:hAnsi="Arial"/>
                <w:b/>
                <w:bCs/>
                <w:i w:val="false"/>
                <w:iCs w:val="false"/>
                <w:color w:val="FFFFFF"/>
                <w:sz w:val="18"/>
                <w:szCs w:val="18"/>
              </w:rPr>
              <w:t xml:space="preserve">Niveau</w:t>
            </w:r>
          </w:p>
        </w:tc>
        <w:tc>
          <w:tcPr>
            <w:gridSpan w:val="1"/>
            <w:tcBorders>
              <w:top w:val="single" w:color="C5D5E0" w:sz="1"/>
              <w:left w:val="single" w:color="C5D5E0" w:sz="1"/>
              <w:bottom w:val="single" w:color="C5D5E0" w:sz="1"/>
              <w:right w:val="single" w:color="C5D5E0" w:sz="1"/>
            </w:tcBorders>
            <w:shd w:fill="1B4F72" w:val="clear"/>
            <w:tcMar>
              <w:top w:type="dxa" w:w="90"/>
              <w:left w:type="dxa" w:w="150"/>
              <w:bottom w:type="dxa" w:w="90"/>
              <w:right w:type="dxa" w:w="150"/>
            </w:tcMar>
            <w:vAlign w:val="center"/>
          </w:tcPr>
          <w:p>
            <w:pPr>
              <w:jc w:val="center"/>
            </w:pPr>
            <w:r>
              <w:rPr>
                <w:rFonts w:ascii="Arial" w:cs="Arial" w:eastAsia="Arial" w:hAnsi="Arial"/>
                <w:b/>
                <w:bCs/>
                <w:i w:val="false"/>
                <w:iCs w:val="false"/>
                <w:color w:val="FFFFFF"/>
                <w:sz w:val="18"/>
                <w:szCs w:val="18"/>
              </w:rPr>
              <w:t xml:space="preserve">Mitigation</w:t>
            </w:r>
          </w:p>
        </w:tc>
      </w:tr>
      <w:tr>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center"/>
            </w:pPr>
            <w:r>
              <w:rPr>
                <w:rFonts w:ascii="Arial" w:cs="Arial" w:eastAsia="Arial" w:hAnsi="Arial"/>
                <w:b/>
                <w:bCs/>
                <w:i w:val="false"/>
                <w:iCs w:val="false"/>
                <w:color w:val="1C1C1C"/>
                <w:sz w:val="18"/>
                <w:szCs w:val="18"/>
              </w:rPr>
              <w:t xml:space="preserve">⚠</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left"/>
            </w:pPr>
            <w:r>
              <w:rPr>
                <w:rFonts w:ascii="Arial" w:cs="Arial" w:eastAsia="Arial" w:hAnsi="Arial"/>
                <w:b/>
                <w:bCs/>
                <w:i w:val="false"/>
                <w:iCs w:val="false"/>
                <w:color w:val="1C1C1C"/>
                <w:sz w:val="18"/>
                <w:szCs w:val="18"/>
              </w:rPr>
              <w:t xml:space="preserve">Résistance culturelle : les contacts refusent de parler à une IA</w:t>
            </w:r>
          </w:p>
        </w:tc>
        <w:tc>
          <w:tcPr>
            <w:tcBorders>
              <w:top w:val="single" w:color="C5D5E0" w:sz="1"/>
              <w:left w:val="single" w:color="C5D5E0" w:sz="1"/>
              <w:bottom w:val="single" w:color="C5D5E0" w:sz="1"/>
              <w:right w:val="single" w:color="C5D5E0" w:sz="1"/>
            </w:tcBorders>
            <w:shd w:fill="FDEDEC" w:val="clear"/>
            <w:tcMar>
              <w:top w:type="dxa" w:w="90"/>
              <w:left w:type="dxa" w:w="120"/>
              <w:bottom w:type="dxa" w:w="90"/>
              <w:right w:type="dxa" w:w="120"/>
            </w:tcMar>
          </w:tcPr>
          <w:p>
            <w:pPr>
              <w:jc w:val="center"/>
            </w:pPr>
            <w:r>
              <w:rPr>
                <w:rFonts w:ascii="Arial" w:cs="Arial" w:eastAsia="Arial" w:hAnsi="Arial"/>
                <w:b/>
                <w:bCs/>
                <w:color w:val="922B21"/>
                <w:sz w:val="17"/>
                <w:szCs w:val="17"/>
              </w:rPr>
              <w:t xml:space="preserve">Élevé</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1C1C1C"/>
                <w:sz w:val="18"/>
                <w:szCs w:val="18"/>
              </w:rPr>
              <w:t xml:space="preserve">Présentation humaine naturelle. Tests A/B sur l’accroche. Option : l’IA peut s’identifier si demandé.</w:t>
            </w:r>
          </w:p>
        </w:tc>
      </w:tr>
      <w:tr>
        <w:tc>
          <w:tcPr>
            <w:gridSpan w:val="1"/>
            <w:tcBorders>
              <w:top w:val="single" w:color="C5D5E0" w:sz="1"/>
              <w:left w:val="single" w:color="C5D5E0" w:sz="1"/>
              <w:bottom w:val="single" w:color="C5D5E0" w:sz="1"/>
              <w:right w:val="single" w:color="C5D5E0" w:sz="1"/>
            </w:tcBorders>
            <w:shd w:fill="EBF5FB" w:val="clear"/>
            <w:tcMar>
              <w:top w:type="dxa" w:w="90"/>
              <w:left w:type="dxa" w:w="150"/>
              <w:bottom w:type="dxa" w:w="90"/>
              <w:right w:type="dxa" w:w="150"/>
            </w:tcMar>
            <w:vAlign w:val="center"/>
          </w:tcPr>
          <w:p>
            <w:pPr>
              <w:jc w:val="center"/>
            </w:pPr>
            <w:r>
              <w:rPr>
                <w:rFonts w:ascii="Arial" w:cs="Arial" w:eastAsia="Arial" w:hAnsi="Arial"/>
                <w:b/>
                <w:bCs/>
                <w:i w:val="false"/>
                <w:iCs w:val="false"/>
                <w:color w:val="1C1C1C"/>
                <w:sz w:val="18"/>
                <w:szCs w:val="18"/>
              </w:rPr>
              <w:t xml:space="preserve">⚠</w:t>
            </w:r>
          </w:p>
        </w:tc>
        <w:tc>
          <w:tcPr>
            <w:gridSpan w:val="1"/>
            <w:tcBorders>
              <w:top w:val="single" w:color="C5D5E0" w:sz="1"/>
              <w:left w:val="single" w:color="C5D5E0" w:sz="1"/>
              <w:bottom w:val="single" w:color="C5D5E0" w:sz="1"/>
              <w:right w:val="single" w:color="C5D5E0" w:sz="1"/>
            </w:tcBorders>
            <w:shd w:fill="EBF5FB" w:val="clear"/>
            <w:tcMar>
              <w:top w:type="dxa" w:w="90"/>
              <w:left w:type="dxa" w:w="150"/>
              <w:bottom w:type="dxa" w:w="90"/>
              <w:right w:type="dxa" w:w="150"/>
            </w:tcMar>
            <w:vAlign w:val="center"/>
          </w:tcPr>
          <w:p>
            <w:pPr>
              <w:jc w:val="left"/>
            </w:pPr>
            <w:r>
              <w:rPr>
                <w:rFonts w:ascii="Arial" w:cs="Arial" w:eastAsia="Arial" w:hAnsi="Arial"/>
                <w:b/>
                <w:bCs/>
                <w:i w:val="false"/>
                <w:iCs w:val="false"/>
                <w:color w:val="1C1C1C"/>
                <w:sz w:val="18"/>
                <w:szCs w:val="18"/>
              </w:rPr>
              <w:t xml:space="preserve">Qualité vocale insuffisante sur l’accent ivoirien</w:t>
            </w:r>
          </w:p>
        </w:tc>
        <w:tc>
          <w:tcPr>
            <w:tcBorders>
              <w:top w:val="single" w:color="C5D5E0" w:sz="1"/>
              <w:left w:val="single" w:color="C5D5E0" w:sz="1"/>
              <w:bottom w:val="single" w:color="C5D5E0" w:sz="1"/>
              <w:right w:val="single" w:color="C5D5E0" w:sz="1"/>
            </w:tcBorders>
            <w:shd w:fill="FDEDEC" w:val="clear"/>
            <w:tcMar>
              <w:top w:type="dxa" w:w="90"/>
              <w:left w:type="dxa" w:w="120"/>
              <w:bottom w:type="dxa" w:w="90"/>
              <w:right w:type="dxa" w:w="120"/>
            </w:tcMar>
          </w:tcPr>
          <w:p>
            <w:pPr>
              <w:jc w:val="center"/>
            </w:pPr>
            <w:r>
              <w:rPr>
                <w:rFonts w:ascii="Arial" w:cs="Arial" w:eastAsia="Arial" w:hAnsi="Arial"/>
                <w:b/>
                <w:bCs/>
                <w:color w:val="922B21"/>
                <w:sz w:val="17"/>
                <w:szCs w:val="17"/>
              </w:rPr>
              <w:t xml:space="preserve">Élevé</w:t>
            </w:r>
          </w:p>
        </w:tc>
        <w:tc>
          <w:tcPr>
            <w:gridSpan w:val="1"/>
            <w:tcBorders>
              <w:top w:val="single" w:color="C5D5E0" w:sz="1"/>
              <w:left w:val="single" w:color="C5D5E0" w:sz="1"/>
              <w:bottom w:val="single" w:color="C5D5E0" w:sz="1"/>
              <w:right w:val="single" w:color="C5D5E0" w:sz="1"/>
            </w:tcBorders>
            <w:shd w:fill="EBF5FB" w:val="clear"/>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1C1C1C"/>
                <w:sz w:val="18"/>
                <w:szCs w:val="18"/>
              </w:rPr>
              <w:t xml:space="preserve">Fine-tuning Deepgram sur corpus CI (P2). Tests intensifs avant lancement. Fallback français standard.</w:t>
            </w:r>
          </w:p>
        </w:tc>
      </w:tr>
      <w:tr>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center"/>
            </w:pPr>
            <w:r>
              <w:rPr>
                <w:rFonts w:ascii="Arial" w:cs="Arial" w:eastAsia="Arial" w:hAnsi="Arial"/>
                <w:b/>
                <w:bCs/>
                <w:i w:val="false"/>
                <w:iCs w:val="false"/>
                <w:color w:val="1C1C1C"/>
                <w:sz w:val="18"/>
                <w:szCs w:val="18"/>
              </w:rPr>
              <w:t xml:space="preserve">⚠</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left"/>
            </w:pPr>
            <w:r>
              <w:rPr>
                <w:rFonts w:ascii="Arial" w:cs="Arial" w:eastAsia="Arial" w:hAnsi="Arial"/>
                <w:b/>
                <w:bCs/>
                <w:i w:val="false"/>
                <w:iCs w:val="false"/>
                <w:color w:val="1C1C1C"/>
                <w:sz w:val="18"/>
                <w:szCs w:val="18"/>
              </w:rPr>
              <w:t xml:space="preserve">Blocage réglementaire ARTCI</w:t>
            </w:r>
          </w:p>
        </w:tc>
        <w:tc>
          <w:tcPr>
            <w:tcBorders>
              <w:top w:val="single" w:color="C5D5E0" w:sz="1"/>
              <w:left w:val="single" w:color="C5D5E0" w:sz="1"/>
              <w:bottom w:val="single" w:color="C5D5E0" w:sz="1"/>
              <w:right w:val="single" w:color="C5D5E0" w:sz="1"/>
            </w:tcBorders>
            <w:shd w:fill="FEF9E7" w:val="clear"/>
            <w:tcMar>
              <w:top w:type="dxa" w:w="90"/>
              <w:left w:type="dxa" w:w="120"/>
              <w:bottom w:type="dxa" w:w="90"/>
              <w:right w:type="dxa" w:w="120"/>
            </w:tcMar>
          </w:tcPr>
          <w:p>
            <w:pPr>
              <w:jc w:val="center"/>
            </w:pPr>
            <w:r>
              <w:rPr>
                <w:rFonts w:ascii="Arial" w:cs="Arial" w:eastAsia="Arial" w:hAnsi="Arial"/>
                <w:b/>
                <w:bCs/>
                <w:color w:val="784212"/>
                <w:sz w:val="17"/>
                <w:szCs w:val="17"/>
              </w:rPr>
              <w:t xml:space="preserve">Moyen</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1C1C1C"/>
                <w:sz w:val="18"/>
                <w:szCs w:val="18"/>
              </w:rPr>
              <w:t xml:space="preserve">Démarche proactive de déclaration. Consultation avocat spécialisé télécom CI.</w:t>
            </w:r>
          </w:p>
        </w:tc>
      </w:tr>
      <w:tr>
        <w:tc>
          <w:tcPr>
            <w:gridSpan w:val="1"/>
            <w:tcBorders>
              <w:top w:val="single" w:color="C5D5E0" w:sz="1"/>
              <w:left w:val="single" w:color="C5D5E0" w:sz="1"/>
              <w:bottom w:val="single" w:color="C5D5E0" w:sz="1"/>
              <w:right w:val="single" w:color="C5D5E0" w:sz="1"/>
            </w:tcBorders>
            <w:shd w:fill="EBF5FB" w:val="clear"/>
            <w:tcMar>
              <w:top w:type="dxa" w:w="90"/>
              <w:left w:type="dxa" w:w="150"/>
              <w:bottom w:type="dxa" w:w="90"/>
              <w:right w:type="dxa" w:w="150"/>
            </w:tcMar>
            <w:vAlign w:val="center"/>
          </w:tcPr>
          <w:p>
            <w:pPr>
              <w:jc w:val="center"/>
            </w:pPr>
            <w:r>
              <w:rPr>
                <w:rFonts w:ascii="Arial" w:cs="Arial" w:eastAsia="Arial" w:hAnsi="Arial"/>
                <w:b/>
                <w:bCs/>
                <w:i w:val="false"/>
                <w:iCs w:val="false"/>
                <w:color w:val="1C1C1C"/>
                <w:sz w:val="18"/>
                <w:szCs w:val="18"/>
              </w:rPr>
              <w:t xml:space="preserve">⚠</w:t>
            </w:r>
          </w:p>
        </w:tc>
        <w:tc>
          <w:tcPr>
            <w:gridSpan w:val="1"/>
            <w:tcBorders>
              <w:top w:val="single" w:color="C5D5E0" w:sz="1"/>
              <w:left w:val="single" w:color="C5D5E0" w:sz="1"/>
              <w:bottom w:val="single" w:color="C5D5E0" w:sz="1"/>
              <w:right w:val="single" w:color="C5D5E0" w:sz="1"/>
            </w:tcBorders>
            <w:shd w:fill="EBF5FB" w:val="clear"/>
            <w:tcMar>
              <w:top w:type="dxa" w:w="90"/>
              <w:left w:type="dxa" w:w="150"/>
              <w:bottom w:type="dxa" w:w="90"/>
              <w:right w:type="dxa" w:w="150"/>
            </w:tcMar>
            <w:vAlign w:val="center"/>
          </w:tcPr>
          <w:p>
            <w:pPr>
              <w:jc w:val="left"/>
            </w:pPr>
            <w:r>
              <w:rPr>
                <w:rFonts w:ascii="Arial" w:cs="Arial" w:eastAsia="Arial" w:hAnsi="Arial"/>
                <w:b/>
                <w:bCs/>
                <w:i w:val="false"/>
                <w:iCs w:val="false"/>
                <w:color w:val="1C1C1C"/>
                <w:sz w:val="18"/>
                <w:szCs w:val="18"/>
              </w:rPr>
              <w:t xml:space="preserve">Coûts APIs trop élevés à grande échelle</w:t>
            </w:r>
          </w:p>
        </w:tc>
        <w:tc>
          <w:tcPr>
            <w:tcBorders>
              <w:top w:val="single" w:color="C5D5E0" w:sz="1"/>
              <w:left w:val="single" w:color="C5D5E0" w:sz="1"/>
              <w:bottom w:val="single" w:color="C5D5E0" w:sz="1"/>
              <w:right w:val="single" w:color="C5D5E0" w:sz="1"/>
            </w:tcBorders>
            <w:shd w:fill="FEF9E7" w:val="clear"/>
            <w:tcMar>
              <w:top w:type="dxa" w:w="90"/>
              <w:left w:type="dxa" w:w="120"/>
              <w:bottom w:type="dxa" w:w="90"/>
              <w:right w:type="dxa" w:w="120"/>
            </w:tcMar>
          </w:tcPr>
          <w:p>
            <w:pPr>
              <w:jc w:val="center"/>
            </w:pPr>
            <w:r>
              <w:rPr>
                <w:rFonts w:ascii="Arial" w:cs="Arial" w:eastAsia="Arial" w:hAnsi="Arial"/>
                <w:b/>
                <w:bCs/>
                <w:color w:val="784212"/>
                <w:sz w:val="17"/>
                <w:szCs w:val="17"/>
              </w:rPr>
              <w:t xml:space="preserve">Moyen</w:t>
            </w:r>
          </w:p>
        </w:tc>
        <w:tc>
          <w:tcPr>
            <w:gridSpan w:val="1"/>
            <w:tcBorders>
              <w:top w:val="single" w:color="C5D5E0" w:sz="1"/>
              <w:left w:val="single" w:color="C5D5E0" w:sz="1"/>
              <w:bottom w:val="single" w:color="C5D5E0" w:sz="1"/>
              <w:right w:val="single" w:color="C5D5E0" w:sz="1"/>
            </w:tcBorders>
            <w:shd w:fill="EBF5FB" w:val="clear"/>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1C1C1C"/>
                <w:sz w:val="18"/>
                <w:szCs w:val="18"/>
              </w:rPr>
              <w:t xml:space="preserve">Migration vers LLM open source hébergé (Mistral) et Pipecat dès 50k+ appels/mois.</w:t>
            </w:r>
          </w:p>
        </w:tc>
      </w:tr>
      <w:tr>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center"/>
            </w:pPr>
            <w:r>
              <w:rPr>
                <w:rFonts w:ascii="Arial" w:cs="Arial" w:eastAsia="Arial" w:hAnsi="Arial"/>
                <w:b/>
                <w:bCs/>
                <w:i w:val="false"/>
                <w:iCs w:val="false"/>
                <w:color w:val="1C1C1C"/>
                <w:sz w:val="18"/>
                <w:szCs w:val="18"/>
              </w:rPr>
              <w:t xml:space="preserve">⚠</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left"/>
            </w:pPr>
            <w:r>
              <w:rPr>
                <w:rFonts w:ascii="Arial" w:cs="Arial" w:eastAsia="Arial" w:hAnsi="Arial"/>
                <w:b/>
                <w:bCs/>
                <w:i w:val="false"/>
                <w:iCs w:val="false"/>
                <w:color w:val="1C1C1C"/>
                <w:sz w:val="18"/>
                <w:szCs w:val="18"/>
              </w:rPr>
              <w:t xml:space="preserve">Dépendance aux APIs tierces (Vapi, ElevenLabs)</w:t>
            </w:r>
          </w:p>
        </w:tc>
        <w:tc>
          <w:tcPr>
            <w:tcBorders>
              <w:top w:val="single" w:color="C5D5E0" w:sz="1"/>
              <w:left w:val="single" w:color="C5D5E0" w:sz="1"/>
              <w:bottom w:val="single" w:color="C5D5E0" w:sz="1"/>
              <w:right w:val="single" w:color="C5D5E0" w:sz="1"/>
            </w:tcBorders>
            <w:shd w:fill="FEF9E7" w:val="clear"/>
            <w:tcMar>
              <w:top w:type="dxa" w:w="90"/>
              <w:left w:type="dxa" w:w="120"/>
              <w:bottom w:type="dxa" w:w="90"/>
              <w:right w:type="dxa" w:w="120"/>
            </w:tcMar>
          </w:tcPr>
          <w:p>
            <w:pPr>
              <w:jc w:val="center"/>
            </w:pPr>
            <w:r>
              <w:rPr>
                <w:rFonts w:ascii="Arial" w:cs="Arial" w:eastAsia="Arial" w:hAnsi="Arial"/>
                <w:b/>
                <w:bCs/>
                <w:color w:val="784212"/>
                <w:sz w:val="17"/>
                <w:szCs w:val="17"/>
              </w:rPr>
              <w:t xml:space="preserve">Moyen</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1C1C1C"/>
                <w:sz w:val="18"/>
                <w:szCs w:val="18"/>
              </w:rPr>
              <w:t xml:space="preserve">Architecture modulaire. Chaque brique remplaçable indépendamment. Plan B défini pour chaque service.</w:t>
            </w:r>
          </w:p>
        </w:tc>
      </w:tr>
      <w:tr>
        <w:tc>
          <w:tcPr>
            <w:gridSpan w:val="1"/>
            <w:tcBorders>
              <w:top w:val="single" w:color="C5D5E0" w:sz="1"/>
              <w:left w:val="single" w:color="C5D5E0" w:sz="1"/>
              <w:bottom w:val="single" w:color="C5D5E0" w:sz="1"/>
              <w:right w:val="single" w:color="C5D5E0" w:sz="1"/>
            </w:tcBorders>
            <w:shd w:fill="EBF5FB" w:val="clear"/>
            <w:tcMar>
              <w:top w:type="dxa" w:w="90"/>
              <w:left w:type="dxa" w:w="150"/>
              <w:bottom w:type="dxa" w:w="90"/>
              <w:right w:type="dxa" w:w="150"/>
            </w:tcMar>
            <w:vAlign w:val="center"/>
          </w:tcPr>
          <w:p>
            <w:pPr>
              <w:jc w:val="center"/>
            </w:pPr>
            <w:r>
              <w:rPr>
                <w:rFonts w:ascii="Arial" w:cs="Arial" w:eastAsia="Arial" w:hAnsi="Arial"/>
                <w:b/>
                <w:bCs/>
                <w:i w:val="false"/>
                <w:iCs w:val="false"/>
                <w:color w:val="1C1C1C"/>
                <w:sz w:val="18"/>
                <w:szCs w:val="18"/>
              </w:rPr>
              <w:t xml:space="preserve">⚠</w:t>
            </w:r>
          </w:p>
        </w:tc>
        <w:tc>
          <w:tcPr>
            <w:gridSpan w:val="1"/>
            <w:tcBorders>
              <w:top w:val="single" w:color="C5D5E0" w:sz="1"/>
              <w:left w:val="single" w:color="C5D5E0" w:sz="1"/>
              <w:bottom w:val="single" w:color="C5D5E0" w:sz="1"/>
              <w:right w:val="single" w:color="C5D5E0" w:sz="1"/>
            </w:tcBorders>
            <w:shd w:fill="EBF5FB" w:val="clear"/>
            <w:tcMar>
              <w:top w:type="dxa" w:w="90"/>
              <w:left w:type="dxa" w:w="150"/>
              <w:bottom w:type="dxa" w:w="90"/>
              <w:right w:type="dxa" w:w="150"/>
            </w:tcMar>
            <w:vAlign w:val="center"/>
          </w:tcPr>
          <w:p>
            <w:pPr>
              <w:jc w:val="left"/>
            </w:pPr>
            <w:r>
              <w:rPr>
                <w:rFonts w:ascii="Arial" w:cs="Arial" w:eastAsia="Arial" w:hAnsi="Arial"/>
                <w:b/>
                <w:bCs/>
                <w:i w:val="false"/>
                <w:iCs w:val="false"/>
                <w:color w:val="1C1C1C"/>
                <w:sz w:val="18"/>
                <w:szCs w:val="18"/>
              </w:rPr>
              <w:t xml:space="preserve">Concurrent international entre sur le marché CI</w:t>
            </w:r>
          </w:p>
        </w:tc>
        <w:tc>
          <w:tcPr>
            <w:tcBorders>
              <w:top w:val="single" w:color="C5D5E0" w:sz="1"/>
              <w:left w:val="single" w:color="C5D5E0" w:sz="1"/>
              <w:bottom w:val="single" w:color="C5D5E0" w:sz="1"/>
              <w:right w:val="single" w:color="C5D5E0" w:sz="1"/>
            </w:tcBorders>
            <w:shd w:fill="FEF9E7" w:val="clear"/>
            <w:tcMar>
              <w:top w:type="dxa" w:w="90"/>
              <w:left w:type="dxa" w:w="120"/>
              <w:bottom w:type="dxa" w:w="90"/>
              <w:right w:type="dxa" w:w="120"/>
            </w:tcMar>
          </w:tcPr>
          <w:p>
            <w:pPr>
              <w:jc w:val="center"/>
            </w:pPr>
            <w:r>
              <w:rPr>
                <w:rFonts w:ascii="Arial" w:cs="Arial" w:eastAsia="Arial" w:hAnsi="Arial"/>
                <w:b/>
                <w:bCs/>
                <w:color w:val="784212"/>
                <w:sz w:val="17"/>
                <w:szCs w:val="17"/>
              </w:rPr>
              <w:t xml:space="preserve">Faible</w:t>
            </w:r>
          </w:p>
        </w:tc>
        <w:tc>
          <w:tcPr>
            <w:gridSpan w:val="1"/>
            <w:tcBorders>
              <w:top w:val="single" w:color="C5D5E0" w:sz="1"/>
              <w:left w:val="single" w:color="C5D5E0" w:sz="1"/>
              <w:bottom w:val="single" w:color="C5D5E0" w:sz="1"/>
              <w:right w:val="single" w:color="C5D5E0" w:sz="1"/>
            </w:tcBorders>
            <w:shd w:fill="EBF5FB" w:val="clear"/>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1C1C1C"/>
                <w:sz w:val="18"/>
                <w:szCs w:val="18"/>
              </w:rPr>
              <w:t xml:space="preserve">Avantage langue locale + données hébergées en CI + relations clients + pricing FCFA.</w:t>
            </w:r>
          </w:p>
        </w:tc>
      </w:tr>
      <w:tr>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center"/>
            </w:pPr>
            <w:r>
              <w:rPr>
                <w:rFonts w:ascii="Arial" w:cs="Arial" w:eastAsia="Arial" w:hAnsi="Arial"/>
                <w:b/>
                <w:bCs/>
                <w:i w:val="false"/>
                <w:iCs w:val="false"/>
                <w:color w:val="1C1C1C"/>
                <w:sz w:val="18"/>
                <w:szCs w:val="18"/>
              </w:rPr>
              <w:t xml:space="preserve">⚠</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left"/>
            </w:pPr>
            <w:r>
              <w:rPr>
                <w:rFonts w:ascii="Arial" w:cs="Arial" w:eastAsia="Arial" w:hAnsi="Arial"/>
                <w:b/>
                <w:bCs/>
                <w:i w:val="false"/>
                <w:iCs w:val="false"/>
                <w:color w:val="1C1C1C"/>
                <w:sz w:val="18"/>
                <w:szCs w:val="18"/>
              </w:rPr>
              <w:t xml:space="preserve">Difficulté à signer les premiers clients</w:t>
            </w:r>
          </w:p>
        </w:tc>
        <w:tc>
          <w:tcPr>
            <w:tcBorders>
              <w:top w:val="single" w:color="C5D5E0" w:sz="1"/>
              <w:left w:val="single" w:color="C5D5E0" w:sz="1"/>
              <w:bottom w:val="single" w:color="C5D5E0" w:sz="1"/>
              <w:right w:val="single" w:color="C5D5E0" w:sz="1"/>
            </w:tcBorders>
            <w:shd w:fill="FEF9E7" w:val="clear"/>
            <w:tcMar>
              <w:top w:type="dxa" w:w="90"/>
              <w:left w:type="dxa" w:w="120"/>
              <w:bottom w:type="dxa" w:w="90"/>
              <w:right w:type="dxa" w:w="120"/>
            </w:tcMar>
          </w:tcPr>
          <w:p>
            <w:pPr>
              <w:jc w:val="center"/>
            </w:pPr>
            <w:r>
              <w:rPr>
                <w:rFonts w:ascii="Arial" w:cs="Arial" w:eastAsia="Arial" w:hAnsi="Arial"/>
                <w:b/>
                <w:bCs/>
                <w:color w:val="784212"/>
                <w:sz w:val="17"/>
                <w:szCs w:val="17"/>
              </w:rPr>
              <w:t xml:space="preserve">Moyen</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1C1C1C"/>
                <w:sz w:val="18"/>
                <w:szCs w:val="18"/>
              </w:rPr>
              <w:t xml:space="preserve">Approche pilote gratuit. Démonstration en direct. ROI chiffré avant engagement.</w:t>
            </w:r>
          </w:p>
        </w:tc>
      </w:tr>
    </w:tbl>
    <w:p>
      <w:pPr>
        <w:spacing w:after="160" w:before="160"/>
      </w:pPr>
      <w:r>
        <w:t xml:space="preserve"/>
      </w:r>
    </w:p>
    <w:p>
      <w:pPr>
        <w:pStyle w:val="Heading2"/>
        <w:spacing w:after="100" w:before="280"/>
      </w:pPr>
      <w:r>
        <w:rPr>
          <w:rFonts w:ascii="Arial" w:cs="Arial" w:eastAsia="Arial" w:hAnsi="Arial"/>
          <w:b/>
          <w:bCs/>
          <w:color w:val="1B4F72"/>
          <w:sz w:val="26"/>
          <w:szCs w:val="26"/>
        </w:rPr>
        <w:t xml:space="preserve">9.2 Prochaines étapes immédiates</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7100"/>
      </w:tblGrid>
      <w:tr>
        <w:tc>
          <w:tcPr>
            <w:gridSpan w:val="1"/>
            <w:tcBorders>
              <w:top w:val="single" w:color="C5D5E0" w:sz="1"/>
              <w:left w:val="single" w:color="C5D5E0" w:sz="1"/>
              <w:bottom w:val="single" w:color="C5D5E0" w:sz="1"/>
              <w:right w:val="single" w:color="C5D5E0" w:sz="1"/>
            </w:tcBorders>
            <w:shd w:fill="1B4F72" w:val="clear"/>
            <w:tcMar>
              <w:top w:type="dxa" w:w="90"/>
              <w:left w:type="dxa" w:w="150"/>
              <w:bottom w:type="dxa" w:w="90"/>
              <w:right w:type="dxa" w:w="150"/>
            </w:tcMar>
            <w:vAlign w:val="center"/>
          </w:tcPr>
          <w:p>
            <w:pPr>
              <w:jc w:val="center"/>
            </w:pPr>
            <w:r>
              <w:rPr>
                <w:rFonts w:ascii="Arial" w:cs="Arial" w:eastAsia="Arial" w:hAnsi="Arial"/>
                <w:b/>
                <w:bCs/>
                <w:i w:val="false"/>
                <w:iCs w:val="false"/>
                <w:color w:val="FFFFFF"/>
                <w:sz w:val="18"/>
                <w:szCs w:val="18"/>
              </w:rPr>
              <w:t xml:space="preserve"/>
            </w:r>
          </w:p>
        </w:tc>
        <w:tc>
          <w:tcPr>
            <w:gridSpan w:val="1"/>
            <w:tcBorders>
              <w:top w:val="single" w:color="C5D5E0" w:sz="1"/>
              <w:left w:val="single" w:color="C5D5E0" w:sz="1"/>
              <w:bottom w:val="single" w:color="C5D5E0" w:sz="1"/>
              <w:right w:val="single" w:color="C5D5E0" w:sz="1"/>
            </w:tcBorders>
            <w:shd w:fill="1B4F72" w:val="clear"/>
            <w:tcMar>
              <w:top w:type="dxa" w:w="90"/>
              <w:left w:type="dxa" w:w="150"/>
              <w:bottom w:type="dxa" w:w="90"/>
              <w:right w:type="dxa" w:w="150"/>
            </w:tcMar>
            <w:vAlign w:val="center"/>
          </w:tcPr>
          <w:p>
            <w:pPr>
              <w:jc w:val="center"/>
            </w:pPr>
            <w:r>
              <w:rPr>
                <w:rFonts w:ascii="Arial" w:cs="Arial" w:eastAsia="Arial" w:hAnsi="Arial"/>
                <w:b/>
                <w:bCs/>
                <w:i w:val="false"/>
                <w:iCs w:val="false"/>
                <w:color w:val="FFFFFF"/>
                <w:sz w:val="18"/>
                <w:szCs w:val="18"/>
              </w:rPr>
              <w:t xml:space="preserve">Quand</w:t>
            </w:r>
          </w:p>
        </w:tc>
        <w:tc>
          <w:tcPr>
            <w:gridSpan w:val="1"/>
            <w:tcBorders>
              <w:top w:val="single" w:color="C5D5E0" w:sz="1"/>
              <w:left w:val="single" w:color="C5D5E0" w:sz="1"/>
              <w:bottom w:val="single" w:color="C5D5E0" w:sz="1"/>
              <w:right w:val="single" w:color="C5D5E0" w:sz="1"/>
            </w:tcBorders>
            <w:shd w:fill="1B4F72" w:val="clear"/>
            <w:tcMar>
              <w:top w:type="dxa" w:w="90"/>
              <w:left w:type="dxa" w:w="150"/>
              <w:bottom w:type="dxa" w:w="90"/>
              <w:right w:type="dxa" w:w="150"/>
            </w:tcMar>
            <w:vAlign w:val="center"/>
          </w:tcPr>
          <w:p>
            <w:pPr>
              <w:jc w:val="center"/>
            </w:pPr>
            <w:r>
              <w:rPr>
                <w:rFonts w:ascii="Arial" w:cs="Arial" w:eastAsia="Arial" w:hAnsi="Arial"/>
                <w:b/>
                <w:bCs/>
                <w:i w:val="false"/>
                <w:iCs w:val="false"/>
                <w:color w:val="FFFFFF"/>
                <w:sz w:val="18"/>
                <w:szCs w:val="18"/>
              </w:rPr>
              <w:t xml:space="preserve">Action</w:t>
            </w:r>
          </w:p>
        </w:tc>
      </w:tr>
      <w:tr>
        <w:tc>
          <w:tcPr>
            <w:gridSpan w:val="1"/>
            <w:tcBorders>
              <w:top w:val="single" w:color="C5D5E0" w:sz="1"/>
              <w:left w:val="single" w:color="C5D5E0" w:sz="1"/>
              <w:bottom w:val="single" w:color="C5D5E0" w:sz="1"/>
              <w:right w:val="single" w:color="C5D5E0" w:sz="1"/>
            </w:tcBorders>
            <w:shd w:fill="D6EAF8" w:val="clear"/>
            <w:tcMar>
              <w:top w:type="dxa" w:w="90"/>
              <w:left w:type="dxa" w:w="150"/>
              <w:bottom w:type="dxa" w:w="90"/>
              <w:right w:type="dxa" w:w="150"/>
            </w:tcMar>
            <w:vAlign w:val="center"/>
          </w:tcPr>
          <w:p>
            <w:pPr>
              <w:jc w:val="center"/>
            </w:pPr>
            <w:r>
              <w:rPr>
                <w:rFonts w:ascii="Arial" w:cs="Arial" w:eastAsia="Arial" w:hAnsi="Arial"/>
                <w:b/>
                <w:bCs/>
                <w:i w:val="false"/>
                <w:iCs w:val="false"/>
                <w:color w:val="1B4F72"/>
                <w:sz w:val="22"/>
                <w:szCs w:val="22"/>
              </w:rPr>
              <w:t xml:space="preserve">①</w:t>
            </w:r>
          </w:p>
        </w:tc>
        <w:tc>
          <w:tcPr>
            <w:gridSpan w:val="1"/>
            <w:tcBorders>
              <w:top w:val="single" w:color="C5D5E0" w:sz="1"/>
              <w:left w:val="single" w:color="C5D5E0" w:sz="1"/>
              <w:bottom w:val="single" w:color="C5D5E0" w:sz="1"/>
              <w:right w:val="single" w:color="C5D5E0" w:sz="1"/>
            </w:tcBorders>
            <w:shd w:fill="D6EAF8" w:val="clear"/>
            <w:tcMar>
              <w:top w:type="dxa" w:w="90"/>
              <w:left w:type="dxa" w:w="150"/>
              <w:bottom w:type="dxa" w:w="90"/>
              <w:right w:type="dxa" w:w="150"/>
            </w:tcMar>
            <w:vAlign w:val="center"/>
          </w:tcPr>
          <w:p>
            <w:pPr>
              <w:jc w:val="left"/>
            </w:pPr>
            <w:r>
              <w:rPr>
                <w:rFonts w:ascii="Arial" w:cs="Arial" w:eastAsia="Arial" w:hAnsi="Arial"/>
                <w:b/>
                <w:bCs/>
                <w:i w:val="false"/>
                <w:iCs w:val="false"/>
                <w:color w:val="5D6D7E"/>
                <w:sz w:val="18"/>
                <w:szCs w:val="18"/>
              </w:rPr>
              <w:t xml:space="preserve">Maintenant</w:t>
            </w:r>
          </w:p>
        </w:tc>
        <w:tc>
          <w:tcPr>
            <w:gridSpan w:val="1"/>
            <w:tcBorders>
              <w:top w:val="single" w:color="C5D5E0" w:sz="1"/>
              <w:left w:val="single" w:color="C5D5E0" w:sz="1"/>
              <w:bottom w:val="single" w:color="C5D5E0" w:sz="1"/>
              <w:right w:val="single" w:color="C5D5E0" w:sz="1"/>
            </w:tcBorders>
            <w:shd w:fill="D6EAF8" w:val="clear"/>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1C1C1C"/>
                <w:sz w:val="18"/>
                <w:szCs w:val="18"/>
              </w:rPr>
              <w:t xml:space="preserve">Valider ce document avec l’équipe. Identifier le développeur fullstack MVP.</w:t>
            </w:r>
          </w:p>
        </w:tc>
      </w:tr>
      <w:tr>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center"/>
            </w:pPr>
            <w:r>
              <w:rPr>
                <w:rFonts w:ascii="Arial" w:cs="Arial" w:eastAsia="Arial" w:hAnsi="Arial"/>
                <w:b/>
                <w:bCs/>
                <w:i w:val="false"/>
                <w:iCs w:val="false"/>
                <w:color w:val="1B4F72"/>
                <w:sz w:val="22"/>
                <w:szCs w:val="22"/>
              </w:rPr>
              <w:t xml:space="preserve">②</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left"/>
            </w:pPr>
            <w:r>
              <w:rPr>
                <w:rFonts w:ascii="Arial" w:cs="Arial" w:eastAsia="Arial" w:hAnsi="Arial"/>
                <w:b/>
                <w:bCs/>
                <w:i w:val="false"/>
                <w:iCs w:val="false"/>
                <w:color w:val="5D6D7E"/>
                <w:sz w:val="18"/>
                <w:szCs w:val="18"/>
              </w:rPr>
              <w:t xml:space="preserve">Semaine 1</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1C1C1C"/>
                <w:sz w:val="18"/>
                <w:szCs w:val="18"/>
              </w:rPr>
              <w:t xml:space="preserve">Ouvrir les comptes APIs : Africa’s Talking, Vapi.ai, ElevenLabs, Deepgram, OpenAI, Supabase, OVHcloud.</w:t>
            </w:r>
          </w:p>
        </w:tc>
      </w:tr>
      <w:tr>
        <w:tc>
          <w:tcPr>
            <w:gridSpan w:val="1"/>
            <w:tcBorders>
              <w:top w:val="single" w:color="C5D5E0" w:sz="1"/>
              <w:left w:val="single" w:color="C5D5E0" w:sz="1"/>
              <w:bottom w:val="single" w:color="C5D5E0" w:sz="1"/>
              <w:right w:val="single" w:color="C5D5E0" w:sz="1"/>
            </w:tcBorders>
            <w:shd w:fill="D6EAF8" w:val="clear"/>
            <w:tcMar>
              <w:top w:type="dxa" w:w="90"/>
              <w:left w:type="dxa" w:w="150"/>
              <w:bottom w:type="dxa" w:w="90"/>
              <w:right w:type="dxa" w:w="150"/>
            </w:tcMar>
            <w:vAlign w:val="center"/>
          </w:tcPr>
          <w:p>
            <w:pPr>
              <w:jc w:val="center"/>
            </w:pPr>
            <w:r>
              <w:rPr>
                <w:rFonts w:ascii="Arial" w:cs="Arial" w:eastAsia="Arial" w:hAnsi="Arial"/>
                <w:b/>
                <w:bCs/>
                <w:i w:val="false"/>
                <w:iCs w:val="false"/>
                <w:color w:val="1B4F72"/>
                <w:sz w:val="22"/>
                <w:szCs w:val="22"/>
              </w:rPr>
              <w:t xml:space="preserve">③</w:t>
            </w:r>
          </w:p>
        </w:tc>
        <w:tc>
          <w:tcPr>
            <w:gridSpan w:val="1"/>
            <w:tcBorders>
              <w:top w:val="single" w:color="C5D5E0" w:sz="1"/>
              <w:left w:val="single" w:color="C5D5E0" w:sz="1"/>
              <w:bottom w:val="single" w:color="C5D5E0" w:sz="1"/>
              <w:right w:val="single" w:color="C5D5E0" w:sz="1"/>
            </w:tcBorders>
            <w:shd w:fill="D6EAF8" w:val="clear"/>
            <w:tcMar>
              <w:top w:type="dxa" w:w="90"/>
              <w:left w:type="dxa" w:w="150"/>
              <w:bottom w:type="dxa" w:w="90"/>
              <w:right w:type="dxa" w:w="150"/>
            </w:tcMar>
            <w:vAlign w:val="center"/>
          </w:tcPr>
          <w:p>
            <w:pPr>
              <w:jc w:val="left"/>
            </w:pPr>
            <w:r>
              <w:rPr>
                <w:rFonts w:ascii="Arial" w:cs="Arial" w:eastAsia="Arial" w:hAnsi="Arial"/>
                <w:b/>
                <w:bCs/>
                <w:i w:val="false"/>
                <w:iCs w:val="false"/>
                <w:color w:val="5D6D7E"/>
                <w:sz w:val="18"/>
                <w:szCs w:val="18"/>
              </w:rPr>
              <w:t xml:space="preserve">Semaine 1</w:t>
            </w:r>
          </w:p>
        </w:tc>
        <w:tc>
          <w:tcPr>
            <w:gridSpan w:val="1"/>
            <w:tcBorders>
              <w:top w:val="single" w:color="C5D5E0" w:sz="1"/>
              <w:left w:val="single" w:color="C5D5E0" w:sz="1"/>
              <w:bottom w:val="single" w:color="C5D5E0" w:sz="1"/>
              <w:right w:val="single" w:color="C5D5E0" w:sz="1"/>
            </w:tcBorders>
            <w:shd w:fill="D6EAF8" w:val="clear"/>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1C1C1C"/>
                <w:sz w:val="18"/>
                <w:szCs w:val="18"/>
              </w:rPr>
              <w:t xml:space="preserve">Contacter ST Digital Grand-Bassam : info@st.digital / +225 27 22 28 23 31. Demander un devis cloud CI.</w:t>
            </w:r>
          </w:p>
        </w:tc>
      </w:tr>
      <w:tr>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center"/>
            </w:pPr>
            <w:r>
              <w:rPr>
                <w:rFonts w:ascii="Arial" w:cs="Arial" w:eastAsia="Arial" w:hAnsi="Arial"/>
                <w:b/>
                <w:bCs/>
                <w:i w:val="false"/>
                <w:iCs w:val="false"/>
                <w:color w:val="1B4F72"/>
                <w:sz w:val="22"/>
                <w:szCs w:val="22"/>
              </w:rPr>
              <w:t xml:space="preserve">④</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left"/>
            </w:pPr>
            <w:r>
              <w:rPr>
                <w:rFonts w:ascii="Arial" w:cs="Arial" w:eastAsia="Arial" w:hAnsi="Arial"/>
                <w:b/>
                <w:bCs/>
                <w:i w:val="false"/>
                <w:iCs w:val="false"/>
                <w:color w:val="5D6D7E"/>
                <w:sz w:val="18"/>
                <w:szCs w:val="18"/>
              </w:rPr>
              <w:t xml:space="preserve">Semaines 1–2</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1C1C1C"/>
                <w:sz w:val="18"/>
                <w:szCs w:val="18"/>
              </w:rPr>
              <w:t xml:space="preserve">Identifier 1 client pilote (banque, télécom ou institut) prêt à tester gratuitement.</w:t>
            </w:r>
          </w:p>
        </w:tc>
      </w:tr>
      <w:tr>
        <w:tc>
          <w:tcPr>
            <w:gridSpan w:val="1"/>
            <w:tcBorders>
              <w:top w:val="single" w:color="C5D5E0" w:sz="1"/>
              <w:left w:val="single" w:color="C5D5E0" w:sz="1"/>
              <w:bottom w:val="single" w:color="C5D5E0" w:sz="1"/>
              <w:right w:val="single" w:color="C5D5E0" w:sz="1"/>
            </w:tcBorders>
            <w:shd w:fill="D6EAF8" w:val="clear"/>
            <w:tcMar>
              <w:top w:type="dxa" w:w="90"/>
              <w:left w:type="dxa" w:w="150"/>
              <w:bottom w:type="dxa" w:w="90"/>
              <w:right w:type="dxa" w:w="150"/>
            </w:tcMar>
            <w:vAlign w:val="center"/>
          </w:tcPr>
          <w:p>
            <w:pPr>
              <w:jc w:val="center"/>
            </w:pPr>
            <w:r>
              <w:rPr>
                <w:rFonts w:ascii="Arial" w:cs="Arial" w:eastAsia="Arial" w:hAnsi="Arial"/>
                <w:b/>
                <w:bCs/>
                <w:i w:val="false"/>
                <w:iCs w:val="false"/>
                <w:color w:val="1B4F72"/>
                <w:sz w:val="22"/>
                <w:szCs w:val="22"/>
              </w:rPr>
              <w:t xml:space="preserve">⑤</w:t>
            </w:r>
          </w:p>
        </w:tc>
        <w:tc>
          <w:tcPr>
            <w:gridSpan w:val="1"/>
            <w:tcBorders>
              <w:top w:val="single" w:color="C5D5E0" w:sz="1"/>
              <w:left w:val="single" w:color="C5D5E0" w:sz="1"/>
              <w:bottom w:val="single" w:color="C5D5E0" w:sz="1"/>
              <w:right w:val="single" w:color="C5D5E0" w:sz="1"/>
            </w:tcBorders>
            <w:shd w:fill="D6EAF8" w:val="clear"/>
            <w:tcMar>
              <w:top w:type="dxa" w:w="90"/>
              <w:left w:type="dxa" w:w="150"/>
              <w:bottom w:type="dxa" w:w="90"/>
              <w:right w:type="dxa" w:w="150"/>
            </w:tcMar>
            <w:vAlign w:val="center"/>
          </w:tcPr>
          <w:p>
            <w:pPr>
              <w:jc w:val="left"/>
            </w:pPr>
            <w:r>
              <w:rPr>
                <w:rFonts w:ascii="Arial" w:cs="Arial" w:eastAsia="Arial" w:hAnsi="Arial"/>
                <w:b/>
                <w:bCs/>
                <w:i w:val="false"/>
                <w:iCs w:val="false"/>
                <w:color w:val="5D6D7E"/>
                <w:sz w:val="18"/>
                <w:szCs w:val="18"/>
              </w:rPr>
              <w:t xml:space="preserve">Semaines 2–12</w:t>
            </w:r>
          </w:p>
        </w:tc>
        <w:tc>
          <w:tcPr>
            <w:gridSpan w:val="1"/>
            <w:tcBorders>
              <w:top w:val="single" w:color="C5D5E0" w:sz="1"/>
              <w:left w:val="single" w:color="C5D5E0" w:sz="1"/>
              <w:bottom w:val="single" w:color="C5D5E0" w:sz="1"/>
              <w:right w:val="single" w:color="C5D5E0" w:sz="1"/>
            </w:tcBorders>
            <w:shd w:fill="D6EAF8" w:val="clear"/>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1C1C1C"/>
                <w:sz w:val="18"/>
                <w:szCs w:val="18"/>
              </w:rPr>
              <w:t xml:space="preserve">Développement MVP selon la roadmap section 8.2. Point hebdomadaire sur les avancements.</w:t>
            </w:r>
          </w:p>
        </w:tc>
      </w:tr>
      <w:tr>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center"/>
            </w:pPr>
            <w:r>
              <w:rPr>
                <w:rFonts w:ascii="Arial" w:cs="Arial" w:eastAsia="Arial" w:hAnsi="Arial"/>
                <w:b/>
                <w:bCs/>
                <w:i w:val="false"/>
                <w:iCs w:val="false"/>
                <w:color w:val="1B4F72"/>
                <w:sz w:val="22"/>
                <w:szCs w:val="22"/>
              </w:rPr>
              <w:t xml:space="preserve">⑥</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left"/>
            </w:pPr>
            <w:r>
              <w:rPr>
                <w:rFonts w:ascii="Arial" w:cs="Arial" w:eastAsia="Arial" w:hAnsi="Arial"/>
                <w:b/>
                <w:bCs/>
                <w:i w:val="false"/>
                <w:iCs w:val="false"/>
                <w:color w:val="5D6D7E"/>
                <w:sz w:val="18"/>
                <w:szCs w:val="18"/>
              </w:rPr>
              <w:t xml:space="preserve">Mois 3</w:t>
            </w:r>
          </w:p>
        </w:tc>
        <w:tc>
          <w:tcPr>
            <w:gridSpan w:val="1"/>
            <w:tcBorders>
              <w:top w:val="single" w:color="C5D5E0" w:sz="1"/>
              <w:left w:val="single" w:color="C5D5E0" w:sz="1"/>
              <w:bottom w:val="single" w:color="C5D5E0" w:sz="1"/>
              <w:right w:val="single" w:color="C5D5E0"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1C1C1C"/>
                <w:sz w:val="18"/>
                <w:szCs w:val="18"/>
              </w:rPr>
              <w:t xml:space="preserve">Lancement campagne pilote réelle. Test sur 200+ appels CI. Collection de feedback.</w:t>
            </w:r>
          </w:p>
        </w:tc>
      </w:tr>
      <w:tr>
        <w:tc>
          <w:tcPr>
            <w:gridSpan w:val="1"/>
            <w:tcBorders>
              <w:top w:val="single" w:color="C5D5E0" w:sz="1"/>
              <w:left w:val="single" w:color="C5D5E0" w:sz="1"/>
              <w:bottom w:val="single" w:color="C5D5E0" w:sz="1"/>
              <w:right w:val="single" w:color="C5D5E0" w:sz="1"/>
            </w:tcBorders>
            <w:shd w:fill="D6EAF8" w:val="clear"/>
            <w:tcMar>
              <w:top w:type="dxa" w:w="90"/>
              <w:left w:type="dxa" w:w="150"/>
              <w:bottom w:type="dxa" w:w="90"/>
              <w:right w:type="dxa" w:w="150"/>
            </w:tcMar>
            <w:vAlign w:val="center"/>
          </w:tcPr>
          <w:p>
            <w:pPr>
              <w:jc w:val="center"/>
            </w:pPr>
            <w:r>
              <w:rPr>
                <w:rFonts w:ascii="Arial" w:cs="Arial" w:eastAsia="Arial" w:hAnsi="Arial"/>
                <w:b/>
                <w:bCs/>
                <w:i w:val="false"/>
                <w:iCs w:val="false"/>
                <w:color w:val="1B4F72"/>
                <w:sz w:val="22"/>
                <w:szCs w:val="22"/>
              </w:rPr>
              <w:t xml:space="preserve">⑦</w:t>
            </w:r>
          </w:p>
        </w:tc>
        <w:tc>
          <w:tcPr>
            <w:gridSpan w:val="1"/>
            <w:tcBorders>
              <w:top w:val="single" w:color="C5D5E0" w:sz="1"/>
              <w:left w:val="single" w:color="C5D5E0" w:sz="1"/>
              <w:bottom w:val="single" w:color="C5D5E0" w:sz="1"/>
              <w:right w:val="single" w:color="C5D5E0" w:sz="1"/>
            </w:tcBorders>
            <w:shd w:fill="D6EAF8" w:val="clear"/>
            <w:tcMar>
              <w:top w:type="dxa" w:w="90"/>
              <w:left w:type="dxa" w:w="150"/>
              <w:bottom w:type="dxa" w:w="90"/>
              <w:right w:type="dxa" w:w="150"/>
            </w:tcMar>
            <w:vAlign w:val="center"/>
          </w:tcPr>
          <w:p>
            <w:pPr>
              <w:jc w:val="left"/>
            </w:pPr>
            <w:r>
              <w:rPr>
                <w:rFonts w:ascii="Arial" w:cs="Arial" w:eastAsia="Arial" w:hAnsi="Arial"/>
                <w:b/>
                <w:bCs/>
                <w:i w:val="false"/>
                <w:iCs w:val="false"/>
                <w:color w:val="5D6D7E"/>
                <w:sz w:val="18"/>
                <w:szCs w:val="18"/>
              </w:rPr>
              <w:t xml:space="preserve">Mois 4</w:t>
            </w:r>
          </w:p>
        </w:tc>
        <w:tc>
          <w:tcPr>
            <w:gridSpan w:val="1"/>
            <w:tcBorders>
              <w:top w:val="single" w:color="C5D5E0" w:sz="1"/>
              <w:left w:val="single" w:color="C5D5E0" w:sz="1"/>
              <w:bottom w:val="single" w:color="C5D5E0" w:sz="1"/>
              <w:right w:val="single" w:color="C5D5E0" w:sz="1"/>
            </w:tcBorders>
            <w:shd w:fill="D6EAF8" w:val="clear"/>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1C1C1C"/>
                <w:sz w:val="18"/>
                <w:szCs w:val="18"/>
              </w:rPr>
              <w:t xml:space="preserve">Activation facturation. Signature des 3 premiers clients payants. Ajustements pricing si nécessaire.</w:t>
            </w:r>
          </w:p>
        </w:tc>
      </w:tr>
    </w:tbl>
    <w:p>
      <w:pPr>
        <w:spacing w:after="240" w:before="240"/>
      </w:pPr>
      <w:r>
        <w:t xml:space="preserve"/>
      </w:r>
    </w:p>
    <w:p>
      <w:pPr>
        <w:spacing w:before="400"/>
        <w:jc w:val="center"/>
      </w:pPr>
      <w:r>
        <w:rPr>
          <w:rFonts w:ascii="Arial" w:cs="Arial" w:eastAsia="Arial" w:hAnsi="Arial"/>
          <w:color w:val="5D6D7E"/>
          <w:sz w:val="18"/>
          <w:szCs w:val="18"/>
        </w:rPr>
        <w:t xml:space="preserve">— Fin du document —</w:t>
      </w:r>
    </w:p>
    <w:p>
      <w:pPr>
        <w:spacing w:before="80"/>
        <w:jc w:val="center"/>
      </w:pPr>
      <w:r>
        <w:rPr>
          <w:rFonts w:ascii="Arial" w:cs="Arial" w:eastAsia="Arial" w:hAnsi="Arial"/>
          <w:color w:val="5D6D7E"/>
          <w:sz w:val="16"/>
          <w:szCs w:val="16"/>
        </w:rPr>
        <w:t xml:space="preserve">Sonara © 2025 — Confidentiel — Tous droits réservés</w:t>
      </w:r>
    </w:p>
    <w:sectPr>
      <w:headerReference w:type="default" r:id="rId7"/>
      <w:footerReference w:type="default" r:id="rId8"/>
      <w:pgSz w:w="11906" w:h="16838" w:orient="portrait"/>
      <w:pgMar w:top="1200" w:right="1100" w:bottom="12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4F72" w:sz="2"/>
      </w:pBdr>
      <w:tabs>
        <w:tab w:val="right" w:pos="9706"/>
      </w:tabs>
      <w:spacing w:before="60"/>
    </w:pPr>
    <w:r>
      <w:rPr>
        <w:rFonts w:ascii="Arial" w:cs="Arial" w:eastAsia="Arial" w:hAnsi="Arial"/>
        <w:color w:val="5D6D7E"/>
        <w:sz w:val="16"/>
        <w:szCs w:val="16"/>
      </w:rPr>
      <w:t xml:space="preserve">Sonara © 2025 — Tous droits réservés</w:t>
    </w:r>
    <w:r>
      <w:rPr>
        <w:rFonts w:ascii="Arial" w:cs="Arial" w:eastAsia="Arial" w:hAnsi="Arial"/>
        <w:color w:val="5D6D7E"/>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4"/>
      </w:pBdr>
      <w:tabs>
        <w:tab w:val="right" w:pos="9706"/>
      </w:tabs>
      <w:spacing w:after="80"/>
    </w:pPr>
    <w:r>
      <w:rPr>
        <w:rFonts w:ascii="Arial" w:cs="Arial" w:eastAsia="Arial" w:hAnsi="Arial"/>
        <w:b/>
        <w:bCs/>
        <w:color w:val="1B4F72"/>
        <w:sz w:val="20"/>
        <w:szCs w:val="20"/>
      </w:rPr>
      <w:t xml:space="preserve">Sonara</w:t>
    </w:r>
    <w:r>
      <w:rPr>
        <w:rFonts w:ascii="Arial" w:cs="Arial" w:eastAsia="Arial" w:hAnsi="Arial"/>
        <w:color w:val="5D6D7E"/>
        <w:sz w:val="18"/>
        <w:szCs w:val="18"/>
      </w:rPr>
      <w:t xml:space="preserve">   —   Document Maître</w:t>
    </w:r>
    <w:r>
      <w:rPr>
        <w:rFonts w:ascii="Arial" w:cs="Arial" w:eastAsia="Arial" w:hAnsi="Arial"/>
        <w:sz w:val="18"/>
        <w:szCs w:val="18"/>
      </w:rPr>
      <w:t xml:space="preserve">	</w:t>
    </w:r>
    <w:r>
      <w:rPr>
        <w:rFonts w:ascii="Arial" w:cs="Arial" w:eastAsia="Arial" w:hAnsi="Arial"/>
        <w:color w:val="5D6D7E"/>
        <w:sz w:val="16"/>
        <w:szCs w:val="16"/>
      </w:rPr>
      <w:t xml:space="preserve">Confidentiel — Juin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920" w:hanging="280"/>
      </w:pPr>
    </w:lvl>
  </w:abstractNum>
  <w:abstractNum w:abstractNumId="4"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4F72"/>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1B4F72"/>
      <w:sz w:val="26"/>
      <w:szCs w:val="26"/>
    </w:rPr>
  </w:style>
  <w:style w:type="paragraph" w:styleId="Heading3">
    <w:name w:val="Heading 3"/>
    <w:basedOn w:val="Normal"/>
    <w:next w:val="Normal"/>
    <w:qFormat/>
    <w:pPr>
      <w:spacing w:after="80" w:before="200"/>
      <w:outlineLvl w:val="2"/>
    </w:pPr>
    <w:rPr>
      <w:rFonts w:ascii="Arial" w:cs="Arial" w:eastAsia="Arial" w:hAnsi="Arial"/>
      <w:b/>
      <w:bCs/>
      <w:color w:val="E67E2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2026-06-03T11:12:15.180Z</dcterms:created>
  <dcterms:modified xsi:type="dcterms:W3CDTF">2026-06-03T11:12:15.194Z</dcterms:modified>
</cp:coreProperties>
</file>

<file path=docProps/custom.xml><?xml version="1.0" encoding="utf-8"?>
<Properties xmlns="http://schemas.openxmlformats.org/officeDocument/2006/custom-properties" xmlns:vt="http://schemas.openxmlformats.org/officeDocument/2006/docPropsVTypes"/>
</file>