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BE8DE" w14:textId="77777777" w:rsidR="00EF226D" w:rsidRDefault="0060638F">
      <w:pPr>
        <w:spacing w:after="80"/>
        <w:jc w:val="center"/>
      </w:pPr>
      <w:r>
        <w:rPr>
          <w:b/>
          <w:bCs/>
          <w:color w:val="000000"/>
          <w:sz w:val="32"/>
          <w:szCs w:val="32"/>
        </w:rPr>
        <w:t>NATIONAL DISABILITY INFORMATION PORTAL (NDIP)</w:t>
      </w:r>
    </w:p>
    <w:p w14:paraId="0061715B" w14:textId="04E5ACF5" w:rsidR="00EF226D" w:rsidRDefault="0060638F">
      <w:pPr>
        <w:spacing w:after="60"/>
        <w:jc w:val="center"/>
      </w:pPr>
      <w:r>
        <w:rPr>
          <w:i/>
          <w:iCs/>
          <w:color w:val="000000"/>
          <w:sz w:val="22"/>
          <w:szCs w:val="22"/>
        </w:rPr>
        <w:t xml:space="preserve">Software Requirements Specification </w:t>
      </w:r>
    </w:p>
    <w:p w14:paraId="35466855" w14:textId="77777777" w:rsidR="00EF226D" w:rsidRDefault="0060638F">
      <w:pPr>
        <w:spacing w:after="200"/>
        <w:jc w:val="center"/>
      </w:pPr>
      <w:r>
        <w:rPr>
          <w:color w:val="000000"/>
          <w:sz w:val="18"/>
          <w:szCs w:val="18"/>
        </w:rPr>
        <w:t>Ministry of Rural Development, Social Security and Community Empowerment | Sri Lanka | 2025</w:t>
      </w:r>
    </w:p>
    <w:p w14:paraId="691D482A" w14:textId="77777777" w:rsidR="00EF226D" w:rsidRDefault="0060638F">
      <w:pPr>
        <w:pBdr>
          <w:bottom w:val="single" w:sz="4" w:space="1" w:color="000000"/>
        </w:pBdr>
        <w:spacing w:before="200" w:after="100"/>
      </w:pPr>
      <w:r>
        <w:rPr>
          <w:b/>
          <w:bCs/>
          <w:color w:val="000000"/>
          <w:sz w:val="28"/>
          <w:szCs w:val="28"/>
        </w:rPr>
        <w:t>1. Purpose &amp; Scope</w:t>
      </w:r>
    </w:p>
    <w:p w14:paraId="23665FD5" w14:textId="77777777" w:rsidR="00EF226D" w:rsidRDefault="0060638F" w:rsidP="0060638F">
      <w:pPr>
        <w:spacing w:before="40" w:after="40"/>
        <w:jc w:val="both"/>
      </w:pPr>
      <w:r>
        <w:rPr>
          <w:sz w:val="19"/>
          <w:szCs w:val="19"/>
        </w:rPr>
        <w:t>The NDIP is a centralized, accessible, multilingual web platform providing disability-related welfare information, government services, healthcare, education, employment, legal support, and crisis resources for persons with disabilities (PWDs) in Sri Lanka. It is owned by the Ministry and complies with IEEE 830 / ISO/IEC 29148.</w:t>
      </w:r>
    </w:p>
    <w:p w14:paraId="2977296D" w14:textId="77777777" w:rsidR="00EF226D" w:rsidRDefault="0060638F">
      <w:pPr>
        <w:pBdr>
          <w:bottom w:val="single" w:sz="4" w:space="1" w:color="000000"/>
        </w:pBdr>
        <w:spacing w:before="200" w:after="100"/>
      </w:pPr>
      <w:r>
        <w:rPr>
          <w:b/>
          <w:bCs/>
          <w:color w:val="000000"/>
          <w:sz w:val="28"/>
          <w:szCs w:val="28"/>
        </w:rPr>
        <w:t>2. Key System Functions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EF226D" w14:paraId="3090A15C" w14:textId="77777777" w:rsidTr="0060638F">
        <w:tc>
          <w:tcPr>
            <w:tcW w:w="2600" w:type="dxa"/>
            <w:shd w:val="clear" w:color="auto" w:fill="E8E8E8"/>
            <w:tcMar>
              <w:top w:w="60" w:type="dxa"/>
              <w:left w:w="100" w:type="dxa"/>
              <w:bottom w:w="60" w:type="dxa"/>
              <w:right w:w="100" w:type="dxa"/>
            </w:tcMar>
          </w:tcPr>
          <w:p w14:paraId="5B7CF32B" w14:textId="77777777" w:rsidR="00EF226D" w:rsidRDefault="0060638F">
            <w:r>
              <w:rPr>
                <w:b/>
                <w:bCs/>
                <w:sz w:val="18"/>
                <w:szCs w:val="18"/>
              </w:rPr>
              <w:t>Welfare Benefits</w:t>
            </w:r>
          </w:p>
        </w:tc>
        <w:tc>
          <w:tcPr>
            <w:tcW w:w="6500" w:type="dxa"/>
            <w:tcMar>
              <w:top w:w="60" w:type="dxa"/>
              <w:left w:w="100" w:type="dxa"/>
              <w:bottom w:w="60" w:type="dxa"/>
              <w:right w:w="100" w:type="dxa"/>
            </w:tcMar>
          </w:tcPr>
          <w:p w14:paraId="638997C7" w14:textId="77777777" w:rsidR="00EF226D" w:rsidRDefault="0060638F">
            <w:r>
              <w:rPr>
                <w:sz w:val="18"/>
                <w:szCs w:val="18"/>
              </w:rPr>
              <w:t>Searchable benefit listings, eligibility checker, document checklists, step-by-step application guides</w:t>
            </w:r>
          </w:p>
        </w:tc>
      </w:tr>
      <w:tr w:rsidR="00EF226D" w14:paraId="2DEE163C" w14:textId="77777777" w:rsidTr="0060638F">
        <w:tc>
          <w:tcPr>
            <w:tcW w:w="2600" w:type="dxa"/>
            <w:shd w:val="clear" w:color="auto" w:fill="E8E8E8"/>
            <w:tcMar>
              <w:top w:w="60" w:type="dxa"/>
              <w:left w:w="100" w:type="dxa"/>
              <w:bottom w:w="60" w:type="dxa"/>
              <w:right w:w="100" w:type="dxa"/>
            </w:tcMar>
          </w:tcPr>
          <w:p w14:paraId="378B07C3" w14:textId="77777777" w:rsidR="00EF226D" w:rsidRDefault="0060638F">
            <w:r>
              <w:rPr>
                <w:b/>
                <w:bCs/>
                <w:sz w:val="18"/>
                <w:szCs w:val="18"/>
              </w:rPr>
              <w:t>Services Directory</w:t>
            </w:r>
          </w:p>
        </w:tc>
        <w:tc>
          <w:tcPr>
            <w:tcW w:w="6500" w:type="dxa"/>
            <w:tcMar>
              <w:top w:w="60" w:type="dxa"/>
              <w:left w:w="100" w:type="dxa"/>
              <w:bottom w:w="60" w:type="dxa"/>
              <w:right w:w="100" w:type="dxa"/>
            </w:tcMar>
          </w:tcPr>
          <w:p w14:paraId="6BB5864D" w14:textId="77777777" w:rsidR="00EF226D" w:rsidRDefault="0060638F">
            <w:r>
              <w:rPr>
                <w:sz w:val="18"/>
                <w:szCs w:val="18"/>
              </w:rPr>
              <w:t>Government, NGO, and rehabilitation center directory with interactive map and geographic filtering</w:t>
            </w:r>
          </w:p>
        </w:tc>
      </w:tr>
      <w:tr w:rsidR="00EF226D" w14:paraId="47516468" w14:textId="77777777" w:rsidTr="0060638F">
        <w:tc>
          <w:tcPr>
            <w:tcW w:w="2600" w:type="dxa"/>
            <w:shd w:val="clear" w:color="auto" w:fill="E8E8E8"/>
            <w:tcMar>
              <w:top w:w="60" w:type="dxa"/>
              <w:left w:w="100" w:type="dxa"/>
              <w:bottom w:w="60" w:type="dxa"/>
              <w:right w:w="100" w:type="dxa"/>
            </w:tcMar>
          </w:tcPr>
          <w:p w14:paraId="21D7C2C2" w14:textId="77777777" w:rsidR="00EF226D" w:rsidRDefault="0060638F">
            <w:r>
              <w:rPr>
                <w:b/>
                <w:bCs/>
                <w:sz w:val="18"/>
                <w:szCs w:val="18"/>
              </w:rPr>
              <w:t>Healthcare &amp; Rehab</w:t>
            </w:r>
          </w:p>
        </w:tc>
        <w:tc>
          <w:tcPr>
            <w:tcW w:w="6500" w:type="dxa"/>
            <w:tcMar>
              <w:top w:w="60" w:type="dxa"/>
              <w:left w:w="100" w:type="dxa"/>
              <w:bottom w:w="60" w:type="dxa"/>
              <w:right w:w="100" w:type="dxa"/>
            </w:tcMar>
          </w:tcPr>
          <w:p w14:paraId="6D574079" w14:textId="77777777" w:rsidR="00EF226D" w:rsidRDefault="0060638F">
            <w:r>
              <w:rPr>
                <w:sz w:val="18"/>
                <w:szCs w:val="18"/>
              </w:rPr>
              <w:t>Mental health services, community rehabilitation, psychosocial support programs</w:t>
            </w:r>
          </w:p>
        </w:tc>
      </w:tr>
      <w:tr w:rsidR="00EF226D" w14:paraId="7476FE5F" w14:textId="77777777" w:rsidTr="0060638F">
        <w:tc>
          <w:tcPr>
            <w:tcW w:w="2600" w:type="dxa"/>
            <w:shd w:val="clear" w:color="auto" w:fill="E8E8E8"/>
            <w:tcMar>
              <w:top w:w="60" w:type="dxa"/>
              <w:left w:w="100" w:type="dxa"/>
              <w:bottom w:w="60" w:type="dxa"/>
              <w:right w:w="100" w:type="dxa"/>
            </w:tcMar>
          </w:tcPr>
          <w:p w14:paraId="1885CCC4" w14:textId="77777777" w:rsidR="00EF226D" w:rsidRDefault="0060638F">
            <w:r>
              <w:rPr>
                <w:b/>
                <w:bCs/>
                <w:sz w:val="18"/>
                <w:szCs w:val="18"/>
              </w:rPr>
              <w:t>Education &amp; Employment</w:t>
            </w:r>
          </w:p>
        </w:tc>
        <w:tc>
          <w:tcPr>
            <w:tcW w:w="6500" w:type="dxa"/>
            <w:tcMar>
              <w:top w:w="60" w:type="dxa"/>
              <w:left w:w="100" w:type="dxa"/>
              <w:bottom w:w="60" w:type="dxa"/>
              <w:right w:w="100" w:type="dxa"/>
            </w:tcMar>
          </w:tcPr>
          <w:p w14:paraId="600D2CA7" w14:textId="77777777" w:rsidR="00EF226D" w:rsidRDefault="0060638F">
            <w:r>
              <w:rPr>
                <w:sz w:val="18"/>
                <w:szCs w:val="18"/>
              </w:rPr>
              <w:t>Inclusive schools, scholarships, job board, employer hiring guidelines</w:t>
            </w:r>
          </w:p>
        </w:tc>
      </w:tr>
      <w:tr w:rsidR="00EF226D" w14:paraId="22AE7588" w14:textId="77777777" w:rsidTr="0060638F">
        <w:tc>
          <w:tcPr>
            <w:tcW w:w="2600" w:type="dxa"/>
            <w:shd w:val="clear" w:color="auto" w:fill="E8E8E8"/>
            <w:tcMar>
              <w:top w:w="60" w:type="dxa"/>
              <w:left w:w="100" w:type="dxa"/>
              <w:bottom w:w="60" w:type="dxa"/>
              <w:right w:w="100" w:type="dxa"/>
            </w:tcMar>
          </w:tcPr>
          <w:p w14:paraId="14097E72" w14:textId="77777777" w:rsidR="00EF226D" w:rsidRDefault="0060638F">
            <w:r>
              <w:rPr>
                <w:b/>
                <w:bCs/>
                <w:sz w:val="18"/>
                <w:szCs w:val="18"/>
              </w:rPr>
              <w:t>Assistive Technology</w:t>
            </w:r>
          </w:p>
        </w:tc>
        <w:tc>
          <w:tcPr>
            <w:tcW w:w="6500" w:type="dxa"/>
            <w:tcMar>
              <w:top w:w="60" w:type="dxa"/>
              <w:left w:w="100" w:type="dxa"/>
              <w:bottom w:w="60" w:type="dxa"/>
              <w:right w:w="100" w:type="dxa"/>
            </w:tcMar>
          </w:tcPr>
          <w:p w14:paraId="4B449FAC" w14:textId="77777777" w:rsidR="00EF226D" w:rsidRDefault="0060638F">
            <w:r>
              <w:rPr>
                <w:sz w:val="18"/>
                <w:szCs w:val="18"/>
              </w:rPr>
              <w:t>Device catalog, supplier listings, government subsidies</w:t>
            </w:r>
          </w:p>
        </w:tc>
      </w:tr>
      <w:tr w:rsidR="00EF226D" w14:paraId="2407257F" w14:textId="77777777" w:rsidTr="0060638F">
        <w:tc>
          <w:tcPr>
            <w:tcW w:w="2600" w:type="dxa"/>
            <w:shd w:val="clear" w:color="auto" w:fill="E8E8E8"/>
            <w:tcMar>
              <w:top w:w="60" w:type="dxa"/>
              <w:left w:w="100" w:type="dxa"/>
              <w:bottom w:w="60" w:type="dxa"/>
              <w:right w:w="100" w:type="dxa"/>
            </w:tcMar>
          </w:tcPr>
          <w:p w14:paraId="19DFB967" w14:textId="77777777" w:rsidR="00EF226D" w:rsidRDefault="0060638F">
            <w:r>
              <w:rPr>
                <w:b/>
                <w:bCs/>
                <w:sz w:val="18"/>
                <w:szCs w:val="18"/>
              </w:rPr>
              <w:t>Rights &amp; Legal</w:t>
            </w:r>
          </w:p>
        </w:tc>
        <w:tc>
          <w:tcPr>
            <w:tcW w:w="6500" w:type="dxa"/>
            <w:tcMar>
              <w:top w:w="60" w:type="dxa"/>
              <w:left w:w="100" w:type="dxa"/>
              <w:bottom w:w="60" w:type="dxa"/>
              <w:right w:w="100" w:type="dxa"/>
            </w:tcMar>
          </w:tcPr>
          <w:p w14:paraId="36D85379" w14:textId="77777777" w:rsidR="00EF226D" w:rsidRDefault="0060638F">
            <w:r>
              <w:rPr>
                <w:sz w:val="18"/>
                <w:szCs w:val="18"/>
              </w:rPr>
              <w:t>National laws, UNCRPD, human rights directory, legal aid referrals</w:t>
            </w:r>
          </w:p>
        </w:tc>
      </w:tr>
      <w:tr w:rsidR="00EF226D" w14:paraId="525F90E2" w14:textId="77777777" w:rsidTr="0060638F">
        <w:tc>
          <w:tcPr>
            <w:tcW w:w="2600" w:type="dxa"/>
            <w:shd w:val="clear" w:color="auto" w:fill="E8E8E8"/>
            <w:tcMar>
              <w:top w:w="60" w:type="dxa"/>
              <w:left w:w="100" w:type="dxa"/>
              <w:bottom w:w="60" w:type="dxa"/>
              <w:right w:w="100" w:type="dxa"/>
            </w:tcMar>
          </w:tcPr>
          <w:p w14:paraId="41363920" w14:textId="77777777" w:rsidR="00EF226D" w:rsidRDefault="0060638F">
            <w:r>
              <w:rPr>
                <w:b/>
                <w:bCs/>
                <w:sz w:val="18"/>
                <w:szCs w:val="18"/>
              </w:rPr>
              <w:t>Complaints &amp; Grievance</w:t>
            </w:r>
          </w:p>
        </w:tc>
        <w:tc>
          <w:tcPr>
            <w:tcW w:w="6500" w:type="dxa"/>
            <w:tcMar>
              <w:top w:w="60" w:type="dxa"/>
              <w:left w:w="100" w:type="dxa"/>
              <w:bottom w:w="60" w:type="dxa"/>
              <w:right w:w="100" w:type="dxa"/>
            </w:tcMar>
          </w:tcPr>
          <w:p w14:paraId="583A5F1C" w14:textId="77777777" w:rsidR="00EF226D" w:rsidRDefault="0060638F">
            <w:r>
              <w:rPr>
                <w:sz w:val="18"/>
                <w:szCs w:val="18"/>
              </w:rPr>
              <w:t>Complaint submission, unique tracking number, automated notifications, admin dashboard</w:t>
            </w:r>
          </w:p>
        </w:tc>
      </w:tr>
      <w:tr w:rsidR="00EF226D" w14:paraId="6FB233BA" w14:textId="77777777" w:rsidTr="0060638F">
        <w:tc>
          <w:tcPr>
            <w:tcW w:w="2600" w:type="dxa"/>
            <w:shd w:val="clear" w:color="auto" w:fill="E8E8E8"/>
            <w:tcMar>
              <w:top w:w="60" w:type="dxa"/>
              <w:left w:w="100" w:type="dxa"/>
              <w:bottom w:w="60" w:type="dxa"/>
              <w:right w:w="100" w:type="dxa"/>
            </w:tcMar>
          </w:tcPr>
          <w:p w14:paraId="37461488" w14:textId="77777777" w:rsidR="00EF226D" w:rsidRDefault="0060638F">
            <w:r>
              <w:rPr>
                <w:b/>
                <w:bCs/>
                <w:sz w:val="18"/>
                <w:szCs w:val="18"/>
              </w:rPr>
              <w:t>CMS Admin Panel</w:t>
            </w:r>
          </w:p>
        </w:tc>
        <w:tc>
          <w:tcPr>
            <w:tcW w:w="6500" w:type="dxa"/>
            <w:tcMar>
              <w:top w:w="60" w:type="dxa"/>
              <w:left w:w="100" w:type="dxa"/>
              <w:bottom w:w="60" w:type="dxa"/>
              <w:right w:w="100" w:type="dxa"/>
            </w:tcMar>
          </w:tcPr>
          <w:p w14:paraId="168E6480" w14:textId="77777777" w:rsidR="00EF226D" w:rsidRDefault="0060638F">
            <w:r>
              <w:rPr>
                <w:sz w:val="18"/>
                <w:szCs w:val="18"/>
              </w:rPr>
              <w:t>Role-based content management with approval workflow, audit log, and multi-language support</w:t>
            </w:r>
          </w:p>
        </w:tc>
      </w:tr>
      <w:tr w:rsidR="00EF226D" w14:paraId="10F03367" w14:textId="77777777" w:rsidTr="0060638F">
        <w:tc>
          <w:tcPr>
            <w:tcW w:w="2600" w:type="dxa"/>
            <w:shd w:val="clear" w:color="auto" w:fill="E8E8E8"/>
            <w:tcMar>
              <w:top w:w="60" w:type="dxa"/>
              <w:left w:w="100" w:type="dxa"/>
              <w:bottom w:w="60" w:type="dxa"/>
              <w:right w:w="100" w:type="dxa"/>
            </w:tcMar>
          </w:tcPr>
          <w:p w14:paraId="22774D60" w14:textId="77777777" w:rsidR="00EF226D" w:rsidRDefault="0060638F">
            <w:r>
              <w:rPr>
                <w:b/>
                <w:bCs/>
                <w:sz w:val="18"/>
                <w:szCs w:val="18"/>
              </w:rPr>
              <w:t>Psychosocial Support</w:t>
            </w:r>
          </w:p>
        </w:tc>
        <w:tc>
          <w:tcPr>
            <w:tcW w:w="6500" w:type="dxa"/>
            <w:tcMar>
              <w:top w:w="60" w:type="dxa"/>
              <w:left w:w="100" w:type="dxa"/>
              <w:bottom w:w="60" w:type="dxa"/>
              <w:right w:w="100" w:type="dxa"/>
            </w:tcMar>
          </w:tcPr>
          <w:p w14:paraId="55E01771" w14:textId="77777777" w:rsidR="00EF226D" w:rsidRDefault="0060638F">
            <w:r>
              <w:rPr>
                <w:sz w:val="18"/>
                <w:szCs w:val="18"/>
              </w:rPr>
              <w:t>Mental health section, peer support networks, crisis integration, anonymous self-help resources</w:t>
            </w:r>
          </w:p>
        </w:tc>
      </w:tr>
      <w:tr w:rsidR="00EF226D" w14:paraId="3688E907" w14:textId="77777777" w:rsidTr="0060638F">
        <w:tc>
          <w:tcPr>
            <w:tcW w:w="2600" w:type="dxa"/>
            <w:shd w:val="clear" w:color="auto" w:fill="E8E8E8"/>
            <w:tcMar>
              <w:top w:w="60" w:type="dxa"/>
              <w:left w:w="100" w:type="dxa"/>
              <w:bottom w:w="60" w:type="dxa"/>
              <w:right w:w="100" w:type="dxa"/>
            </w:tcMar>
          </w:tcPr>
          <w:p w14:paraId="69F0B8BA" w14:textId="77777777" w:rsidR="00EF226D" w:rsidRDefault="0060638F">
            <w:r>
              <w:rPr>
                <w:b/>
                <w:bCs/>
                <w:sz w:val="18"/>
                <w:szCs w:val="18"/>
              </w:rPr>
              <w:t>Citizen Account (Ph.2)</w:t>
            </w:r>
          </w:p>
        </w:tc>
        <w:tc>
          <w:tcPr>
            <w:tcW w:w="6500" w:type="dxa"/>
            <w:tcMar>
              <w:top w:w="60" w:type="dxa"/>
              <w:left w:w="100" w:type="dxa"/>
              <w:bottom w:w="60" w:type="dxa"/>
              <w:right w:w="100" w:type="dxa"/>
            </w:tcMar>
          </w:tcPr>
          <w:p w14:paraId="52EBAE42" w14:textId="77777777" w:rsidR="00EF226D" w:rsidRDefault="0060638F">
            <w:r>
              <w:rPr>
                <w:sz w:val="18"/>
                <w:szCs w:val="18"/>
              </w:rPr>
              <w:t>User registration, benefit application tracking, appointment reminders</w:t>
            </w:r>
          </w:p>
        </w:tc>
      </w:tr>
    </w:tbl>
    <w:p w14:paraId="3D607D39" w14:textId="77777777" w:rsidR="00EF226D" w:rsidRDefault="0060638F">
      <w:pPr>
        <w:pBdr>
          <w:bottom w:val="single" w:sz="4" w:space="1" w:color="000000"/>
        </w:pBdr>
        <w:spacing w:before="200" w:after="100"/>
      </w:pPr>
      <w:r>
        <w:rPr>
          <w:b/>
          <w:bCs/>
          <w:color w:val="000000"/>
          <w:sz w:val="28"/>
          <w:szCs w:val="28"/>
        </w:rPr>
        <w:t>3. User Classes</w:t>
      </w:r>
    </w:p>
    <w:p w14:paraId="39B0B8B7" w14:textId="77777777" w:rsidR="00EF226D" w:rsidRDefault="0060638F">
      <w:pPr>
        <w:spacing w:before="40" w:after="40"/>
      </w:pPr>
      <w:r>
        <w:rPr>
          <w:sz w:val="19"/>
          <w:szCs w:val="19"/>
        </w:rPr>
        <w:t>Primary: Citizens with disabilities (including psychosocial disabilities) and their families/caregivers. Secondary: Government officers, NGOs, employers, and researchers/policymakers.</w:t>
      </w:r>
    </w:p>
    <w:p w14:paraId="4BAB297C" w14:textId="77777777" w:rsidR="00EF226D" w:rsidRDefault="0060638F">
      <w:pPr>
        <w:pBdr>
          <w:bottom w:val="single" w:sz="4" w:space="1" w:color="000000"/>
        </w:pBdr>
        <w:spacing w:before="200" w:after="100"/>
      </w:pPr>
      <w:r>
        <w:rPr>
          <w:b/>
          <w:bCs/>
          <w:color w:val="000000"/>
          <w:sz w:val="28"/>
          <w:szCs w:val="28"/>
        </w:rPr>
        <w:t>4. Non-Functional Requirements</w:t>
      </w:r>
    </w:p>
    <w:p w14:paraId="00634E32" w14:textId="77777777" w:rsidR="00EF226D" w:rsidRDefault="0060638F">
      <w:pPr>
        <w:spacing w:before="160" w:after="60"/>
      </w:pPr>
      <w:r>
        <w:rPr>
          <w:b/>
          <w:bCs/>
          <w:color w:val="000000"/>
          <w:sz w:val="22"/>
          <w:szCs w:val="22"/>
        </w:rPr>
        <w:t>Performance</w:t>
      </w:r>
    </w:p>
    <w:p w14:paraId="7CBB86F6" w14:textId="77777777" w:rsidR="00EF226D" w:rsidRDefault="0060638F">
      <w:pPr>
        <w:spacing w:before="40" w:after="40"/>
      </w:pPr>
      <w:r>
        <w:rPr>
          <w:sz w:val="19"/>
          <w:szCs w:val="19"/>
        </w:rPr>
        <w:t>Page load ≤ 3 sec (4G) · 5,000 concurrent users · 99.5% monthly uptime · Search results ≤ 2 sec</w:t>
      </w:r>
    </w:p>
    <w:p w14:paraId="4135916A" w14:textId="77777777" w:rsidR="00EF226D" w:rsidRDefault="0060638F">
      <w:pPr>
        <w:spacing w:before="160" w:after="60"/>
      </w:pPr>
      <w:r>
        <w:rPr>
          <w:b/>
          <w:bCs/>
          <w:color w:val="000000"/>
          <w:sz w:val="22"/>
          <w:szCs w:val="22"/>
        </w:rPr>
        <w:t>Security</w:t>
      </w:r>
    </w:p>
    <w:p w14:paraId="3F187616" w14:textId="77777777" w:rsidR="00EF226D" w:rsidRDefault="0060638F">
      <w:pPr>
        <w:spacing w:before="40" w:after="40"/>
      </w:pPr>
      <w:r>
        <w:rPr>
          <w:sz w:val="19"/>
          <w:szCs w:val="19"/>
        </w:rPr>
        <w:t>TLS 1.2+ encryption · MFA for admin · OWASP Top 10 compliance · PDPA 2022 compliant · Annual penetration testing</w:t>
      </w:r>
    </w:p>
    <w:p w14:paraId="2876F705" w14:textId="77777777" w:rsidR="00EF226D" w:rsidRDefault="0060638F">
      <w:pPr>
        <w:spacing w:before="160" w:after="60"/>
      </w:pPr>
      <w:r>
        <w:rPr>
          <w:b/>
          <w:bCs/>
          <w:color w:val="000000"/>
          <w:sz w:val="22"/>
          <w:szCs w:val="22"/>
        </w:rPr>
        <w:t>Accessibility</w:t>
      </w:r>
    </w:p>
    <w:p w14:paraId="76EF4A2A" w14:textId="77777777" w:rsidR="00EF226D" w:rsidRDefault="0060638F">
      <w:pPr>
        <w:spacing w:before="40" w:after="40"/>
      </w:pPr>
      <w:r>
        <w:rPr>
          <w:sz w:val="19"/>
          <w:szCs w:val="19"/>
        </w:rPr>
        <w:t xml:space="preserve">WCAG 2.2 Level AA minimum · Full screen reader support (NVDA, JAWS, </w:t>
      </w:r>
      <w:proofErr w:type="spellStart"/>
      <w:r>
        <w:rPr>
          <w:sz w:val="19"/>
          <w:szCs w:val="19"/>
        </w:rPr>
        <w:t>VoiceOver</w:t>
      </w:r>
      <w:proofErr w:type="spellEnd"/>
      <w:r>
        <w:rPr>
          <w:sz w:val="19"/>
          <w:szCs w:val="19"/>
        </w:rPr>
        <w:t xml:space="preserve">, </w:t>
      </w:r>
      <w:proofErr w:type="spellStart"/>
      <w:r>
        <w:rPr>
          <w:sz w:val="19"/>
          <w:szCs w:val="19"/>
        </w:rPr>
        <w:t>TalkBack</w:t>
      </w:r>
      <w:proofErr w:type="spellEnd"/>
      <w:r>
        <w:rPr>
          <w:sz w:val="19"/>
          <w:szCs w:val="19"/>
        </w:rPr>
        <w:t xml:space="preserve">) · Keyboard navigation · </w:t>
      </w:r>
      <w:proofErr w:type="spellStart"/>
      <w:r>
        <w:rPr>
          <w:sz w:val="19"/>
          <w:szCs w:val="19"/>
        </w:rPr>
        <w:t>Colour</w:t>
      </w:r>
      <w:proofErr w:type="spellEnd"/>
      <w:r>
        <w:rPr>
          <w:sz w:val="19"/>
          <w:szCs w:val="19"/>
        </w:rPr>
        <w:t xml:space="preserve"> contrast ≥ 4.5:1 · Responsive 320px–4K</w:t>
      </w:r>
    </w:p>
    <w:p w14:paraId="54FD14CF" w14:textId="77777777" w:rsidR="00EF226D" w:rsidRDefault="0060638F">
      <w:pPr>
        <w:pBdr>
          <w:bottom w:val="single" w:sz="4" w:space="1" w:color="000000"/>
        </w:pBdr>
        <w:spacing w:before="200" w:after="100"/>
      </w:pPr>
      <w:r>
        <w:rPr>
          <w:b/>
          <w:bCs/>
          <w:color w:val="000000"/>
          <w:sz w:val="28"/>
          <w:szCs w:val="28"/>
        </w:rPr>
        <w:t>5. Accessibility &amp; Language Features</w:t>
      </w:r>
    </w:p>
    <w:p w14:paraId="0C14243E" w14:textId="77777777" w:rsidR="00EF226D" w:rsidRDefault="0060638F">
      <w:pPr>
        <w:pStyle w:val="ListParagraph"/>
        <w:numPr>
          <w:ilvl w:val="0"/>
          <w:numId w:val="2"/>
        </w:numPr>
        <w:spacing w:before="30" w:after="30"/>
      </w:pPr>
      <w:r>
        <w:rPr>
          <w:sz w:val="19"/>
          <w:szCs w:val="19"/>
        </w:rPr>
        <w:t>Trilingual: Sinhala, Tamil, and English as equal first-class languages</w:t>
      </w:r>
    </w:p>
    <w:p w14:paraId="7BBF063B" w14:textId="77777777" w:rsidR="00EF226D" w:rsidRDefault="0060638F">
      <w:pPr>
        <w:pStyle w:val="ListParagraph"/>
        <w:numPr>
          <w:ilvl w:val="0"/>
          <w:numId w:val="2"/>
        </w:numPr>
        <w:spacing w:before="30" w:after="30"/>
      </w:pPr>
      <w:r>
        <w:rPr>
          <w:sz w:val="19"/>
          <w:szCs w:val="19"/>
        </w:rPr>
        <w:t>Persistent accessibility toolbar: font resize, high contrast, text-to-speech, low-stress mode</w:t>
      </w:r>
    </w:p>
    <w:p w14:paraId="6A5F0FF9" w14:textId="77777777" w:rsidR="00EF226D" w:rsidRDefault="0060638F">
      <w:pPr>
        <w:pStyle w:val="ListParagraph"/>
        <w:numPr>
          <w:ilvl w:val="0"/>
          <w:numId w:val="2"/>
        </w:numPr>
        <w:spacing w:before="30" w:after="30"/>
      </w:pPr>
      <w:r>
        <w:rPr>
          <w:sz w:val="19"/>
          <w:szCs w:val="19"/>
        </w:rPr>
        <w:t>Embedded Sri Lanka Sign Language (SL) videos on all key content pages</w:t>
      </w:r>
    </w:p>
    <w:p w14:paraId="5BF4BE1D" w14:textId="77777777" w:rsidR="00EF226D" w:rsidRDefault="0060638F">
      <w:pPr>
        <w:pStyle w:val="ListParagraph"/>
        <w:numPr>
          <w:ilvl w:val="0"/>
          <w:numId w:val="2"/>
        </w:numPr>
        <w:spacing w:before="30" w:after="30"/>
      </w:pPr>
      <w:r>
        <w:rPr>
          <w:sz w:val="19"/>
          <w:szCs w:val="19"/>
        </w:rPr>
        <w:t>Plain language standard across all content, all languages; Easy-to-Read (ETR) versions for key documents</w:t>
      </w:r>
    </w:p>
    <w:p w14:paraId="572E45A3" w14:textId="77777777" w:rsidR="00EF226D" w:rsidRDefault="0060638F">
      <w:pPr>
        <w:pStyle w:val="ListParagraph"/>
        <w:numPr>
          <w:ilvl w:val="0"/>
          <w:numId w:val="2"/>
        </w:numPr>
        <w:spacing w:before="30" w:after="30"/>
      </w:pPr>
      <w:r>
        <w:rPr>
          <w:sz w:val="19"/>
          <w:szCs w:val="19"/>
        </w:rPr>
        <w:t>Cognitive accessibility: short content blocks, step-by-step guided navigation, visual icons</w:t>
      </w:r>
    </w:p>
    <w:p w14:paraId="253255A8" w14:textId="77777777" w:rsidR="00EF226D" w:rsidRDefault="0060638F">
      <w:pPr>
        <w:pStyle w:val="ListParagraph"/>
        <w:numPr>
          <w:ilvl w:val="0"/>
          <w:numId w:val="2"/>
        </w:numPr>
        <w:spacing w:before="30" w:after="30"/>
      </w:pPr>
      <w:r>
        <w:rPr>
          <w:sz w:val="19"/>
          <w:szCs w:val="19"/>
        </w:rPr>
        <w:t>Low-stress interface mode: reduced graphics, animations, and menu complexity</w:t>
      </w:r>
    </w:p>
    <w:p w14:paraId="6502C95D" w14:textId="77777777" w:rsidR="00EF226D" w:rsidRDefault="0060638F">
      <w:pPr>
        <w:pBdr>
          <w:bottom w:val="single" w:sz="4" w:space="1" w:color="000000"/>
        </w:pBdr>
        <w:spacing w:before="200" w:after="100"/>
      </w:pPr>
      <w:r>
        <w:rPr>
          <w:b/>
          <w:bCs/>
          <w:color w:val="000000"/>
          <w:sz w:val="28"/>
          <w:szCs w:val="28"/>
        </w:rPr>
        <w:lastRenderedPageBreak/>
        <w:t>6. Psychosocial Disability Inclusion</w:t>
      </w:r>
    </w:p>
    <w:p w14:paraId="36F3DD63" w14:textId="134F0541" w:rsidR="00EF226D" w:rsidRDefault="0060638F">
      <w:pPr>
        <w:spacing w:before="40" w:after="40"/>
      </w:pPr>
      <w:r>
        <w:rPr>
          <w:sz w:val="19"/>
          <w:szCs w:val="19"/>
        </w:rPr>
        <w:t>A dedicated section addresses the needs of persons with psychosocial disabilities which will be designed in consultation with TCI-Global covering:</w:t>
      </w:r>
    </w:p>
    <w:p w14:paraId="4480E852" w14:textId="77777777" w:rsidR="00EF226D" w:rsidRDefault="0060638F">
      <w:pPr>
        <w:pStyle w:val="ListParagraph"/>
        <w:numPr>
          <w:ilvl w:val="0"/>
          <w:numId w:val="2"/>
        </w:numPr>
        <w:spacing w:before="30" w:after="30"/>
      </w:pPr>
      <w:r>
        <w:rPr>
          <w:sz w:val="19"/>
          <w:szCs w:val="19"/>
        </w:rPr>
        <w:t>Low-stress, distraction-free interface mode with simplified navigation</w:t>
      </w:r>
    </w:p>
    <w:p w14:paraId="205D64F6" w14:textId="77777777" w:rsidR="00EF226D" w:rsidRDefault="0060638F">
      <w:pPr>
        <w:pStyle w:val="ListParagraph"/>
        <w:numPr>
          <w:ilvl w:val="0"/>
          <w:numId w:val="2"/>
        </w:numPr>
        <w:spacing w:before="30" w:after="30"/>
      </w:pPr>
      <w:r>
        <w:rPr>
          <w:sz w:val="19"/>
          <w:szCs w:val="19"/>
        </w:rPr>
        <w:t>Mental Health &amp; Psychosocial Support section: services directory, peer support, recovery resources</w:t>
      </w:r>
    </w:p>
    <w:p w14:paraId="39F6FCAC" w14:textId="77777777" w:rsidR="00EF226D" w:rsidRDefault="0060638F">
      <w:pPr>
        <w:pStyle w:val="ListParagraph"/>
        <w:numPr>
          <w:ilvl w:val="0"/>
          <w:numId w:val="2"/>
        </w:numPr>
        <w:spacing w:before="30" w:after="30"/>
      </w:pPr>
      <w:r>
        <w:rPr>
          <w:sz w:val="19"/>
          <w:szCs w:val="19"/>
        </w:rPr>
        <w:t>Anonymous self-help guides accessible without registration</w:t>
      </w:r>
    </w:p>
    <w:p w14:paraId="53481B04" w14:textId="77777777" w:rsidR="00EF226D" w:rsidRDefault="0060638F">
      <w:pPr>
        <w:pStyle w:val="ListParagraph"/>
        <w:numPr>
          <w:ilvl w:val="0"/>
          <w:numId w:val="2"/>
        </w:numPr>
        <w:spacing w:before="30" w:after="30"/>
      </w:pPr>
      <w:r>
        <w:rPr>
          <w:sz w:val="19"/>
          <w:szCs w:val="19"/>
        </w:rPr>
        <w:t>Persistent 'Get Help Now' crisis button on every page linking to hotlines and emergency contacts</w:t>
      </w:r>
    </w:p>
    <w:p w14:paraId="10413BB4" w14:textId="77777777" w:rsidR="00EF226D" w:rsidRDefault="0060638F">
      <w:pPr>
        <w:pStyle w:val="ListParagraph"/>
        <w:numPr>
          <w:ilvl w:val="0"/>
          <w:numId w:val="2"/>
        </w:numPr>
        <w:spacing w:before="30" w:after="30"/>
      </w:pPr>
      <w:r>
        <w:rPr>
          <w:sz w:val="19"/>
          <w:szCs w:val="19"/>
        </w:rPr>
        <w:t>Trauma-informed design: non-stigmatizing language, user control over data sharing, quick exit option</w:t>
      </w:r>
    </w:p>
    <w:p w14:paraId="319C144D" w14:textId="77777777" w:rsidR="00EF226D" w:rsidRDefault="0060638F">
      <w:pPr>
        <w:pStyle w:val="ListParagraph"/>
        <w:numPr>
          <w:ilvl w:val="0"/>
          <w:numId w:val="2"/>
        </w:numPr>
        <w:spacing w:before="30" w:after="30"/>
      </w:pPr>
      <w:r>
        <w:rPr>
          <w:sz w:val="19"/>
          <w:szCs w:val="19"/>
        </w:rPr>
        <w:t>Guided service navigation via 'What do you need help with today?' entry prompt</w:t>
      </w:r>
    </w:p>
    <w:p w14:paraId="4BC39262" w14:textId="77777777" w:rsidR="00EF226D" w:rsidRDefault="0060638F">
      <w:pPr>
        <w:pStyle w:val="ListParagraph"/>
        <w:numPr>
          <w:ilvl w:val="0"/>
          <w:numId w:val="2"/>
        </w:numPr>
        <w:spacing w:before="30" w:after="30"/>
      </w:pPr>
      <w:r>
        <w:rPr>
          <w:sz w:val="19"/>
          <w:szCs w:val="19"/>
        </w:rPr>
        <w:t>Caregiver and family support resources including burnout prevention and financial support</w:t>
      </w:r>
    </w:p>
    <w:p w14:paraId="28D38D39" w14:textId="77777777" w:rsidR="00EF226D" w:rsidRDefault="0060638F">
      <w:pPr>
        <w:pStyle w:val="ListParagraph"/>
        <w:numPr>
          <w:ilvl w:val="0"/>
          <w:numId w:val="2"/>
        </w:numPr>
        <w:spacing w:before="30" w:after="30"/>
      </w:pPr>
      <w:r>
        <w:rPr>
          <w:sz w:val="19"/>
          <w:szCs w:val="19"/>
        </w:rPr>
        <w:t>AI Virtual Assistant (future phase) with calm, non-clinical, trauma-informed protocols</w:t>
      </w:r>
    </w:p>
    <w:p w14:paraId="56DD9275" w14:textId="77777777" w:rsidR="00EF226D" w:rsidRDefault="0060638F">
      <w:pPr>
        <w:pBdr>
          <w:bottom w:val="single" w:sz="4" w:space="1" w:color="000000"/>
        </w:pBdr>
        <w:spacing w:before="200" w:after="100"/>
      </w:pPr>
      <w:r>
        <w:rPr>
          <w:b/>
          <w:bCs/>
          <w:color w:val="000000"/>
          <w:sz w:val="28"/>
          <w:szCs w:val="28"/>
        </w:rPr>
        <w:t>7. Technical Architecture</w:t>
      </w:r>
    </w:p>
    <w:p w14:paraId="0D4868AD" w14:textId="56FAFCDF" w:rsidR="00EF226D" w:rsidRDefault="0060638F" w:rsidP="0060638F">
      <w:pPr>
        <w:spacing w:before="40" w:after="40"/>
        <w:jc w:val="both"/>
      </w:pPr>
      <w:r>
        <w:rPr>
          <w:sz w:val="19"/>
          <w:szCs w:val="19"/>
        </w:rPr>
        <w:t xml:space="preserve">Three-tier decoupled architecture: React.js/Next.js frontend · RESTful API gateway with Headless CMS · PostgreSQL + Redis + Elasticsearch data layer · Cloud/on-premise hosting in Sri Lanka with </w:t>
      </w:r>
      <w:r w:rsidR="00666559">
        <w:rPr>
          <w:sz w:val="19"/>
          <w:szCs w:val="19"/>
        </w:rPr>
        <w:t>Content Delivery Network (</w:t>
      </w:r>
      <w:r>
        <w:rPr>
          <w:sz w:val="19"/>
          <w:szCs w:val="19"/>
        </w:rPr>
        <w:t>CDN</w:t>
      </w:r>
      <w:r w:rsidR="00666559">
        <w:rPr>
          <w:sz w:val="19"/>
          <w:szCs w:val="19"/>
        </w:rPr>
        <w:t>)</w:t>
      </w:r>
      <w:r>
        <w:rPr>
          <w:sz w:val="19"/>
          <w:szCs w:val="19"/>
        </w:rPr>
        <w:t>, auto-scaling, and daily backups.</w:t>
      </w:r>
    </w:p>
    <w:p w14:paraId="2DE463FB" w14:textId="77777777" w:rsidR="00EF226D" w:rsidRDefault="0060638F">
      <w:pPr>
        <w:pBdr>
          <w:bottom w:val="single" w:sz="4" w:space="1" w:color="000000"/>
        </w:pBdr>
        <w:spacing w:before="200" w:after="100"/>
      </w:pPr>
      <w:r>
        <w:rPr>
          <w:b/>
          <w:bCs/>
          <w:color w:val="000000"/>
          <w:sz w:val="28"/>
          <w:szCs w:val="28"/>
        </w:rPr>
        <w:t>8. International Benchmarks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00"/>
      </w:tblGrid>
      <w:tr w:rsidR="00EF226D" w14:paraId="4E42F176" w14:textId="77777777" w:rsidTr="0060638F">
        <w:tc>
          <w:tcPr>
            <w:tcW w:w="3000" w:type="dxa"/>
            <w:shd w:val="clear" w:color="auto" w:fill="E8E8E8"/>
            <w:tcMar>
              <w:top w:w="60" w:type="dxa"/>
              <w:left w:w="100" w:type="dxa"/>
              <w:bottom w:w="60" w:type="dxa"/>
              <w:right w:w="100" w:type="dxa"/>
            </w:tcMar>
          </w:tcPr>
          <w:p w14:paraId="2DDC5154" w14:textId="77777777" w:rsidR="00EF226D" w:rsidRDefault="0060638F">
            <w:r>
              <w:rPr>
                <w:b/>
                <w:bCs/>
                <w:sz w:val="18"/>
                <w:szCs w:val="18"/>
              </w:rPr>
              <w:t>Australia (Disability Gateway)</w:t>
            </w:r>
          </w:p>
        </w:tc>
        <w:tc>
          <w:tcPr>
            <w:tcW w:w="6100" w:type="dxa"/>
            <w:tcMar>
              <w:top w:w="60" w:type="dxa"/>
              <w:left w:w="100" w:type="dxa"/>
              <w:bottom w:w="60" w:type="dxa"/>
              <w:right w:w="100" w:type="dxa"/>
            </w:tcMar>
          </w:tcPr>
          <w:p w14:paraId="7828BF61" w14:textId="71C82F4E" w:rsidR="00EF226D" w:rsidRDefault="0060638F" w:rsidP="0060638F">
            <w:pPr>
              <w:jc w:val="both"/>
            </w:pPr>
            <w:r>
              <w:rPr>
                <w:sz w:val="18"/>
                <w:szCs w:val="18"/>
              </w:rPr>
              <w:t xml:space="preserve">10 Areas of Life navigation, </w:t>
            </w:r>
            <w:r w:rsidR="00666559">
              <w:rPr>
                <w:sz w:val="18"/>
                <w:szCs w:val="18"/>
              </w:rPr>
              <w:t>Text to Speech (</w:t>
            </w:r>
            <w:r>
              <w:rPr>
                <w:sz w:val="18"/>
                <w:szCs w:val="18"/>
              </w:rPr>
              <w:t>TTS</w:t>
            </w:r>
            <w:r w:rsidR="00666559">
              <w:rPr>
                <w:sz w:val="18"/>
                <w:szCs w:val="18"/>
              </w:rPr>
              <w:t>)</w:t>
            </w:r>
            <w:r>
              <w:rPr>
                <w:sz w:val="18"/>
                <w:szCs w:val="18"/>
              </w:rPr>
              <w:t xml:space="preserve"> on every page, local service finder, multi-format documents</w:t>
            </w:r>
          </w:p>
        </w:tc>
      </w:tr>
      <w:tr w:rsidR="00EF226D" w14:paraId="0CDCF354" w14:textId="77777777" w:rsidTr="0060638F">
        <w:tc>
          <w:tcPr>
            <w:tcW w:w="3000" w:type="dxa"/>
            <w:shd w:val="clear" w:color="auto" w:fill="E8E8E8"/>
            <w:tcMar>
              <w:top w:w="60" w:type="dxa"/>
              <w:left w:w="100" w:type="dxa"/>
              <w:bottom w:w="60" w:type="dxa"/>
              <w:right w:w="100" w:type="dxa"/>
            </w:tcMar>
          </w:tcPr>
          <w:p w14:paraId="79361434" w14:textId="77777777" w:rsidR="00EF226D" w:rsidRDefault="0060638F">
            <w:r>
              <w:rPr>
                <w:b/>
                <w:bCs/>
                <w:sz w:val="18"/>
                <w:szCs w:val="18"/>
              </w:rPr>
              <w:t>UK (GOV.UK)</w:t>
            </w:r>
          </w:p>
        </w:tc>
        <w:tc>
          <w:tcPr>
            <w:tcW w:w="6100" w:type="dxa"/>
            <w:tcMar>
              <w:top w:w="60" w:type="dxa"/>
              <w:left w:w="100" w:type="dxa"/>
              <w:bottom w:w="60" w:type="dxa"/>
              <w:right w:w="100" w:type="dxa"/>
            </w:tcMar>
          </w:tcPr>
          <w:p w14:paraId="2AB21504" w14:textId="77777777" w:rsidR="00EF226D" w:rsidRDefault="0060638F" w:rsidP="0060638F">
            <w:pPr>
              <w:jc w:val="both"/>
            </w:pPr>
            <w:r>
              <w:rPr>
                <w:sz w:val="18"/>
                <w:szCs w:val="18"/>
              </w:rPr>
              <w:t>Single-topic pages, plain language standard, rights as top-level navigation, trilingual model</w:t>
            </w:r>
          </w:p>
        </w:tc>
      </w:tr>
      <w:tr w:rsidR="00EF226D" w14:paraId="61005FD9" w14:textId="77777777" w:rsidTr="0060638F">
        <w:tc>
          <w:tcPr>
            <w:tcW w:w="3000" w:type="dxa"/>
            <w:shd w:val="clear" w:color="auto" w:fill="E8E8E8"/>
            <w:tcMar>
              <w:top w:w="60" w:type="dxa"/>
              <w:left w:w="100" w:type="dxa"/>
              <w:bottom w:w="60" w:type="dxa"/>
              <w:right w:w="100" w:type="dxa"/>
            </w:tcMar>
          </w:tcPr>
          <w:p w14:paraId="136F8BD3" w14:textId="77777777" w:rsidR="00EF226D" w:rsidRDefault="0060638F">
            <w:r>
              <w:rPr>
                <w:b/>
                <w:bCs/>
                <w:sz w:val="18"/>
                <w:szCs w:val="18"/>
              </w:rPr>
              <w:t>UK (Community Portals)</w:t>
            </w:r>
          </w:p>
        </w:tc>
        <w:tc>
          <w:tcPr>
            <w:tcW w:w="6100" w:type="dxa"/>
            <w:tcMar>
              <w:top w:w="60" w:type="dxa"/>
              <w:left w:w="100" w:type="dxa"/>
              <w:bottom w:w="60" w:type="dxa"/>
              <w:right w:w="100" w:type="dxa"/>
            </w:tcMar>
          </w:tcPr>
          <w:p w14:paraId="3953DADF" w14:textId="77777777" w:rsidR="00EF226D" w:rsidRDefault="0060638F" w:rsidP="0060638F">
            <w:pPr>
              <w:jc w:val="both"/>
            </w:pPr>
            <w:r>
              <w:rPr>
                <w:sz w:val="18"/>
                <w:szCs w:val="18"/>
              </w:rPr>
              <w:t>Peer support communities, specialist content by disability type, caregiver family hub</w:t>
            </w:r>
          </w:p>
        </w:tc>
      </w:tr>
      <w:tr w:rsidR="00EF226D" w14:paraId="5133AF9C" w14:textId="77777777" w:rsidTr="0060638F">
        <w:tc>
          <w:tcPr>
            <w:tcW w:w="3000" w:type="dxa"/>
            <w:shd w:val="clear" w:color="auto" w:fill="E8E8E8"/>
            <w:tcMar>
              <w:top w:w="60" w:type="dxa"/>
              <w:left w:w="100" w:type="dxa"/>
              <w:bottom w:w="60" w:type="dxa"/>
              <w:right w:w="100" w:type="dxa"/>
            </w:tcMar>
          </w:tcPr>
          <w:p w14:paraId="6669E291" w14:textId="77777777" w:rsidR="00EF226D" w:rsidRDefault="0060638F">
            <w:r>
              <w:rPr>
                <w:b/>
                <w:bCs/>
                <w:sz w:val="18"/>
                <w:szCs w:val="18"/>
              </w:rPr>
              <w:t>USA (</w:t>
            </w:r>
            <w:proofErr w:type="spellStart"/>
            <w:r>
              <w:rPr>
                <w:b/>
                <w:bCs/>
                <w:sz w:val="18"/>
                <w:szCs w:val="18"/>
              </w:rPr>
              <w:t>USAGov</w:t>
            </w:r>
            <w:proofErr w:type="spellEnd"/>
            <w:r>
              <w:rPr>
                <w:b/>
                <w:bCs/>
                <w:sz w:val="18"/>
                <w:szCs w:val="18"/>
              </w:rPr>
              <w:t>)</w:t>
            </w:r>
          </w:p>
        </w:tc>
        <w:tc>
          <w:tcPr>
            <w:tcW w:w="6100" w:type="dxa"/>
            <w:tcMar>
              <w:top w:w="60" w:type="dxa"/>
              <w:left w:w="100" w:type="dxa"/>
              <w:bottom w:w="60" w:type="dxa"/>
              <w:right w:w="100" w:type="dxa"/>
            </w:tcMar>
          </w:tcPr>
          <w:p w14:paraId="0725D39C" w14:textId="77777777" w:rsidR="00EF226D" w:rsidRDefault="0060638F" w:rsidP="0060638F">
            <w:pPr>
              <w:jc w:val="both"/>
            </w:pPr>
            <w:r>
              <w:rPr>
                <w:sz w:val="18"/>
                <w:szCs w:val="18"/>
              </w:rPr>
              <w:t>Benefit Finder questionnaire, separate pathways for PWDs, caregivers, and employers</w:t>
            </w:r>
          </w:p>
        </w:tc>
      </w:tr>
      <w:tr w:rsidR="00EF226D" w14:paraId="62CF541D" w14:textId="77777777" w:rsidTr="0060638F">
        <w:tc>
          <w:tcPr>
            <w:tcW w:w="3000" w:type="dxa"/>
            <w:shd w:val="clear" w:color="auto" w:fill="E8E8E8"/>
            <w:tcMar>
              <w:top w:w="60" w:type="dxa"/>
              <w:left w:w="100" w:type="dxa"/>
              <w:bottom w:w="60" w:type="dxa"/>
              <w:right w:w="100" w:type="dxa"/>
            </w:tcMar>
          </w:tcPr>
          <w:p w14:paraId="46E4C665" w14:textId="77777777" w:rsidR="00EF226D" w:rsidRDefault="0060638F">
            <w:r>
              <w:rPr>
                <w:b/>
                <w:bCs/>
                <w:sz w:val="18"/>
                <w:szCs w:val="18"/>
              </w:rPr>
              <w:t>Canada (CHRC)</w:t>
            </w:r>
          </w:p>
        </w:tc>
        <w:tc>
          <w:tcPr>
            <w:tcW w:w="6100" w:type="dxa"/>
            <w:tcMar>
              <w:top w:w="60" w:type="dxa"/>
              <w:left w:w="100" w:type="dxa"/>
              <w:bottom w:w="60" w:type="dxa"/>
              <w:right w:w="100" w:type="dxa"/>
            </w:tcMar>
          </w:tcPr>
          <w:p w14:paraId="519BD88C" w14:textId="77777777" w:rsidR="00EF226D" w:rsidRDefault="0060638F" w:rsidP="0060638F">
            <w:pPr>
              <w:jc w:val="both"/>
            </w:pPr>
            <w:r>
              <w:rPr>
                <w:sz w:val="18"/>
                <w:szCs w:val="18"/>
              </w:rPr>
              <w:t>Embedded sign language videos in-page, proactive barrier removal, inclusive disability definition</w:t>
            </w:r>
          </w:p>
        </w:tc>
      </w:tr>
    </w:tbl>
    <w:p w14:paraId="46DAD3E5" w14:textId="77777777" w:rsidR="00EF226D" w:rsidRDefault="0060638F">
      <w:pPr>
        <w:pBdr>
          <w:bottom w:val="single" w:sz="4" w:space="1" w:color="000000"/>
        </w:pBdr>
        <w:spacing w:before="200" w:after="100"/>
      </w:pPr>
      <w:r>
        <w:rPr>
          <w:b/>
          <w:bCs/>
          <w:color w:val="000000"/>
          <w:sz w:val="28"/>
          <w:szCs w:val="28"/>
        </w:rPr>
        <w:t>9. Implementation Roadmap</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00"/>
      </w:tblGrid>
      <w:tr w:rsidR="00EF226D" w14:paraId="7B813B5D" w14:textId="77777777" w:rsidTr="0060638F">
        <w:tc>
          <w:tcPr>
            <w:tcW w:w="2400" w:type="dxa"/>
            <w:shd w:val="clear" w:color="auto" w:fill="E8E8E8"/>
            <w:tcMar>
              <w:top w:w="60" w:type="dxa"/>
              <w:left w:w="100" w:type="dxa"/>
              <w:bottom w:w="60" w:type="dxa"/>
              <w:right w:w="100" w:type="dxa"/>
            </w:tcMar>
          </w:tcPr>
          <w:p w14:paraId="53FFDF97" w14:textId="77777777" w:rsidR="00EF226D" w:rsidRDefault="0060638F">
            <w:r>
              <w:rPr>
                <w:b/>
                <w:bCs/>
                <w:sz w:val="18"/>
                <w:szCs w:val="18"/>
              </w:rPr>
              <w:t>Phase 1 (Months 1–2)</w:t>
            </w:r>
          </w:p>
        </w:tc>
        <w:tc>
          <w:tcPr>
            <w:tcW w:w="6700" w:type="dxa"/>
            <w:tcMar>
              <w:top w:w="60" w:type="dxa"/>
              <w:left w:w="100" w:type="dxa"/>
              <w:bottom w:w="60" w:type="dxa"/>
              <w:right w:w="100" w:type="dxa"/>
            </w:tcMar>
          </w:tcPr>
          <w:p w14:paraId="1A31972C" w14:textId="77777777" w:rsidR="00EF226D" w:rsidRDefault="0060638F" w:rsidP="0060638F">
            <w:pPr>
              <w:jc w:val="both"/>
            </w:pPr>
            <w:r>
              <w:rPr>
                <w:sz w:val="18"/>
                <w:szCs w:val="18"/>
              </w:rPr>
              <w:t>Needs assessment, stakeholder consultations, user research with PWD communities</w:t>
            </w:r>
          </w:p>
        </w:tc>
      </w:tr>
      <w:tr w:rsidR="00EF226D" w14:paraId="792F7458" w14:textId="77777777" w:rsidTr="0060638F">
        <w:tc>
          <w:tcPr>
            <w:tcW w:w="2400" w:type="dxa"/>
            <w:shd w:val="clear" w:color="auto" w:fill="E8E8E8"/>
            <w:tcMar>
              <w:top w:w="60" w:type="dxa"/>
              <w:left w:w="100" w:type="dxa"/>
              <w:bottom w:w="60" w:type="dxa"/>
              <w:right w:w="100" w:type="dxa"/>
            </w:tcMar>
          </w:tcPr>
          <w:p w14:paraId="27CF4A75" w14:textId="77777777" w:rsidR="00EF226D" w:rsidRDefault="0060638F">
            <w:r>
              <w:rPr>
                <w:b/>
                <w:bCs/>
                <w:sz w:val="18"/>
                <w:szCs w:val="18"/>
              </w:rPr>
              <w:t>Phase 2 (Months 3–4)</w:t>
            </w:r>
          </w:p>
        </w:tc>
        <w:tc>
          <w:tcPr>
            <w:tcW w:w="6700" w:type="dxa"/>
            <w:tcMar>
              <w:top w:w="60" w:type="dxa"/>
              <w:left w:w="100" w:type="dxa"/>
              <w:bottom w:w="60" w:type="dxa"/>
              <w:right w:w="100" w:type="dxa"/>
            </w:tcMar>
          </w:tcPr>
          <w:p w14:paraId="56684517" w14:textId="77777777" w:rsidR="00EF226D" w:rsidRDefault="0060638F" w:rsidP="0060638F">
            <w:pPr>
              <w:jc w:val="both"/>
            </w:pPr>
            <w:r>
              <w:rPr>
                <w:sz w:val="18"/>
                <w:szCs w:val="18"/>
              </w:rPr>
              <w:t>UX/UI design with accessibility and psychosocial inclusion review; plain language style guide</w:t>
            </w:r>
          </w:p>
        </w:tc>
      </w:tr>
      <w:tr w:rsidR="00EF226D" w14:paraId="583ECC1A" w14:textId="77777777" w:rsidTr="0060638F">
        <w:tc>
          <w:tcPr>
            <w:tcW w:w="2400" w:type="dxa"/>
            <w:shd w:val="clear" w:color="auto" w:fill="E8E8E8"/>
            <w:tcMar>
              <w:top w:w="60" w:type="dxa"/>
              <w:left w:w="100" w:type="dxa"/>
              <w:bottom w:w="60" w:type="dxa"/>
              <w:right w:w="100" w:type="dxa"/>
            </w:tcMar>
          </w:tcPr>
          <w:p w14:paraId="2C8F50E0" w14:textId="0A23D1B9" w:rsidR="00EF226D" w:rsidRDefault="0060638F">
            <w:r>
              <w:rPr>
                <w:b/>
                <w:bCs/>
                <w:sz w:val="18"/>
                <w:szCs w:val="18"/>
              </w:rPr>
              <w:t>Phase 3 (Months 5–6)</w:t>
            </w:r>
          </w:p>
        </w:tc>
        <w:tc>
          <w:tcPr>
            <w:tcW w:w="6700" w:type="dxa"/>
            <w:tcMar>
              <w:top w:w="60" w:type="dxa"/>
              <w:left w:w="100" w:type="dxa"/>
              <w:bottom w:w="60" w:type="dxa"/>
              <w:right w:w="100" w:type="dxa"/>
            </w:tcMar>
          </w:tcPr>
          <w:p w14:paraId="111E736D" w14:textId="77777777" w:rsidR="00EF226D" w:rsidRDefault="0060638F" w:rsidP="0060638F">
            <w:pPr>
              <w:jc w:val="both"/>
            </w:pPr>
            <w:r>
              <w:rPr>
                <w:sz w:val="18"/>
                <w:szCs w:val="18"/>
              </w:rPr>
              <w:t>Frontend/backend development, CMS setup, crisis integration, multilingual content entry</w:t>
            </w:r>
          </w:p>
        </w:tc>
      </w:tr>
      <w:tr w:rsidR="00EF226D" w14:paraId="56D28939" w14:textId="77777777" w:rsidTr="0060638F">
        <w:tc>
          <w:tcPr>
            <w:tcW w:w="2400" w:type="dxa"/>
            <w:shd w:val="clear" w:color="auto" w:fill="E8E8E8"/>
            <w:tcMar>
              <w:top w:w="60" w:type="dxa"/>
              <w:left w:w="100" w:type="dxa"/>
              <w:bottom w:w="60" w:type="dxa"/>
              <w:right w:w="100" w:type="dxa"/>
            </w:tcMar>
          </w:tcPr>
          <w:p w14:paraId="7C28E16D" w14:textId="4FCE9A4C" w:rsidR="00EF226D" w:rsidRDefault="0060638F">
            <w:r>
              <w:rPr>
                <w:b/>
                <w:bCs/>
                <w:sz w:val="18"/>
                <w:szCs w:val="18"/>
              </w:rPr>
              <w:t>Phase 4 (Month 7)</w:t>
            </w:r>
          </w:p>
        </w:tc>
        <w:tc>
          <w:tcPr>
            <w:tcW w:w="6700" w:type="dxa"/>
            <w:tcMar>
              <w:top w:w="60" w:type="dxa"/>
              <w:left w:w="100" w:type="dxa"/>
              <w:bottom w:w="60" w:type="dxa"/>
              <w:right w:w="100" w:type="dxa"/>
            </w:tcMar>
          </w:tcPr>
          <w:p w14:paraId="475D0696" w14:textId="77777777" w:rsidR="00EF226D" w:rsidRDefault="0060638F" w:rsidP="0060638F">
            <w:pPr>
              <w:jc w:val="both"/>
            </w:pPr>
            <w:r>
              <w:rPr>
                <w:sz w:val="18"/>
                <w:szCs w:val="18"/>
              </w:rPr>
              <w:t>WCAG 2.2 audit, plain language review, security penetration testing, UAT with PWD community</w:t>
            </w:r>
          </w:p>
        </w:tc>
      </w:tr>
      <w:tr w:rsidR="00EF226D" w14:paraId="159801EB" w14:textId="77777777" w:rsidTr="0060638F">
        <w:tc>
          <w:tcPr>
            <w:tcW w:w="2400" w:type="dxa"/>
            <w:shd w:val="clear" w:color="auto" w:fill="E8E8E8"/>
            <w:tcMar>
              <w:top w:w="60" w:type="dxa"/>
              <w:left w:w="100" w:type="dxa"/>
              <w:bottom w:w="60" w:type="dxa"/>
              <w:right w:w="100" w:type="dxa"/>
            </w:tcMar>
          </w:tcPr>
          <w:p w14:paraId="65E73CA7" w14:textId="23281D59" w:rsidR="00EF226D" w:rsidRDefault="0060638F">
            <w:r>
              <w:rPr>
                <w:b/>
                <w:bCs/>
                <w:sz w:val="18"/>
                <w:szCs w:val="18"/>
              </w:rPr>
              <w:t>Phase 5 (Month 8)</w:t>
            </w:r>
          </w:p>
        </w:tc>
        <w:tc>
          <w:tcPr>
            <w:tcW w:w="6700" w:type="dxa"/>
            <w:tcMar>
              <w:top w:w="60" w:type="dxa"/>
              <w:left w:w="100" w:type="dxa"/>
              <w:bottom w:w="60" w:type="dxa"/>
              <w:right w:w="100" w:type="dxa"/>
            </w:tcMar>
          </w:tcPr>
          <w:p w14:paraId="730EB08D" w14:textId="77777777" w:rsidR="00EF226D" w:rsidRDefault="0060638F" w:rsidP="0060638F">
            <w:pPr>
              <w:jc w:val="both"/>
            </w:pPr>
            <w:r>
              <w:rPr>
                <w:sz w:val="18"/>
                <w:szCs w:val="18"/>
              </w:rPr>
              <w:t>Pilot launch, feedback collection, CMS staff training</w:t>
            </w:r>
          </w:p>
        </w:tc>
      </w:tr>
      <w:tr w:rsidR="00EF226D" w14:paraId="5DE4E0C1" w14:textId="77777777" w:rsidTr="0060638F">
        <w:tc>
          <w:tcPr>
            <w:tcW w:w="2400" w:type="dxa"/>
            <w:shd w:val="clear" w:color="auto" w:fill="E8E8E8"/>
            <w:tcMar>
              <w:top w:w="60" w:type="dxa"/>
              <w:left w:w="100" w:type="dxa"/>
              <w:bottom w:w="60" w:type="dxa"/>
              <w:right w:w="100" w:type="dxa"/>
            </w:tcMar>
          </w:tcPr>
          <w:p w14:paraId="038E4F0B" w14:textId="2E3A85B7" w:rsidR="00EF226D" w:rsidRDefault="0060638F">
            <w:r>
              <w:rPr>
                <w:b/>
                <w:bCs/>
                <w:sz w:val="18"/>
                <w:szCs w:val="18"/>
              </w:rPr>
              <w:t>Phase 6 (Month 9)</w:t>
            </w:r>
          </w:p>
        </w:tc>
        <w:tc>
          <w:tcPr>
            <w:tcW w:w="6700" w:type="dxa"/>
            <w:tcMar>
              <w:top w:w="60" w:type="dxa"/>
              <w:left w:w="100" w:type="dxa"/>
              <w:bottom w:w="60" w:type="dxa"/>
              <w:right w:w="100" w:type="dxa"/>
            </w:tcMar>
          </w:tcPr>
          <w:p w14:paraId="057B1518" w14:textId="77777777" w:rsidR="00EF226D" w:rsidRDefault="0060638F" w:rsidP="0060638F">
            <w:pPr>
              <w:jc w:val="both"/>
            </w:pPr>
            <w:r>
              <w:rPr>
                <w:sz w:val="18"/>
                <w:szCs w:val="18"/>
              </w:rPr>
              <w:t>National public launch and awareness campaign</w:t>
            </w:r>
          </w:p>
        </w:tc>
      </w:tr>
    </w:tbl>
    <w:p w14:paraId="308F3E4E" w14:textId="77777777" w:rsidR="00EF226D" w:rsidRDefault="0060638F">
      <w:pPr>
        <w:pBdr>
          <w:bottom w:val="single" w:sz="4" w:space="1" w:color="000000"/>
        </w:pBdr>
        <w:spacing w:before="200" w:after="100"/>
      </w:pPr>
      <w:r>
        <w:rPr>
          <w:b/>
          <w:bCs/>
          <w:color w:val="000000"/>
          <w:sz w:val="28"/>
          <w:szCs w:val="28"/>
        </w:rPr>
        <w:t>10. Acceptance Criteria (Key)</w:t>
      </w:r>
    </w:p>
    <w:p w14:paraId="02560949" w14:textId="77777777" w:rsidR="00EF226D" w:rsidRDefault="0060638F">
      <w:pPr>
        <w:pStyle w:val="ListParagraph"/>
        <w:numPr>
          <w:ilvl w:val="0"/>
          <w:numId w:val="2"/>
        </w:numPr>
        <w:spacing w:before="30" w:after="30"/>
      </w:pPr>
      <w:r>
        <w:rPr>
          <w:sz w:val="19"/>
          <w:szCs w:val="19"/>
        </w:rPr>
        <w:t>All Critical/High functional requirements pass UAT</w:t>
      </w:r>
    </w:p>
    <w:p w14:paraId="39AEEBEB" w14:textId="77777777" w:rsidR="00EF226D" w:rsidRDefault="0060638F">
      <w:pPr>
        <w:pStyle w:val="ListParagraph"/>
        <w:numPr>
          <w:ilvl w:val="0"/>
          <w:numId w:val="2"/>
        </w:numPr>
        <w:spacing w:before="30" w:after="30"/>
      </w:pPr>
      <w:r>
        <w:rPr>
          <w:sz w:val="19"/>
          <w:szCs w:val="19"/>
        </w:rPr>
        <w:t>WCAG 2.2 AA automated audit score ≥ 95%; task completion rate ≥ 90% in user testing with PWDs</w:t>
      </w:r>
    </w:p>
    <w:p w14:paraId="069D6B45" w14:textId="77777777" w:rsidR="00EF226D" w:rsidRDefault="0060638F">
      <w:pPr>
        <w:pStyle w:val="ListParagraph"/>
        <w:numPr>
          <w:ilvl w:val="0"/>
          <w:numId w:val="2"/>
        </w:numPr>
        <w:spacing w:before="30" w:after="30"/>
      </w:pPr>
      <w:r>
        <w:rPr>
          <w:sz w:val="19"/>
          <w:szCs w:val="19"/>
        </w:rPr>
        <w:t>Page load ≤ 3 sec; sustains 5,000 concurrent users; no critical security vulnerabilities</w:t>
      </w:r>
    </w:p>
    <w:p w14:paraId="6028F8D3" w14:textId="77777777" w:rsidR="00EF226D" w:rsidRDefault="0060638F">
      <w:pPr>
        <w:pStyle w:val="ListParagraph"/>
        <w:numPr>
          <w:ilvl w:val="0"/>
          <w:numId w:val="2"/>
        </w:numPr>
        <w:spacing w:before="30" w:after="30"/>
      </w:pPr>
      <w:r>
        <w:rPr>
          <w:sz w:val="19"/>
          <w:szCs w:val="19"/>
        </w:rPr>
        <w:t>All three languages display correctly; complaint workflow end-to-end verified</w:t>
      </w:r>
    </w:p>
    <w:p w14:paraId="1EDEB0CA" w14:textId="77777777" w:rsidR="00EF226D" w:rsidRDefault="0060638F">
      <w:pPr>
        <w:pStyle w:val="ListParagraph"/>
        <w:numPr>
          <w:ilvl w:val="0"/>
          <w:numId w:val="2"/>
        </w:numPr>
        <w:spacing w:before="30" w:after="30"/>
      </w:pPr>
      <w:r>
        <w:rPr>
          <w:sz w:val="19"/>
          <w:szCs w:val="19"/>
        </w:rPr>
        <w:t>Plain language review and ETR versions completed for all key pages in all three languages</w:t>
      </w:r>
    </w:p>
    <w:p w14:paraId="6030EBB4" w14:textId="77777777" w:rsidR="00EF226D" w:rsidRDefault="0060638F">
      <w:pPr>
        <w:pStyle w:val="ListParagraph"/>
        <w:numPr>
          <w:ilvl w:val="0"/>
          <w:numId w:val="2"/>
        </w:numPr>
        <w:spacing w:before="30" w:after="30"/>
      </w:pPr>
      <w:r>
        <w:rPr>
          <w:sz w:val="19"/>
          <w:szCs w:val="19"/>
        </w:rPr>
        <w:t>'Get Help Now' crisis button functional on every page; all hotlines verified</w:t>
      </w:r>
    </w:p>
    <w:p w14:paraId="4FCF4CAE" w14:textId="77777777" w:rsidR="00EF226D" w:rsidRPr="0060638F" w:rsidRDefault="0060638F">
      <w:pPr>
        <w:pStyle w:val="ListParagraph"/>
        <w:numPr>
          <w:ilvl w:val="0"/>
          <w:numId w:val="2"/>
        </w:numPr>
        <w:spacing w:before="30" w:after="30"/>
      </w:pPr>
      <w:r>
        <w:rPr>
          <w:sz w:val="19"/>
          <w:szCs w:val="19"/>
        </w:rPr>
        <w:t>Psychosocial module, human rights directory, and low-stress UI mode all operational</w:t>
      </w:r>
    </w:p>
    <w:p w14:paraId="2AFA9C3A" w14:textId="77777777" w:rsidR="0060638F" w:rsidRDefault="0060638F" w:rsidP="0060638F">
      <w:pPr>
        <w:spacing w:before="30" w:after="30"/>
      </w:pPr>
    </w:p>
    <w:p w14:paraId="5EBD8574" w14:textId="77777777" w:rsidR="00EF226D" w:rsidRDefault="0060638F">
      <w:pPr>
        <w:pBdr>
          <w:bottom w:val="single" w:sz="4" w:space="1" w:color="000000"/>
        </w:pBdr>
        <w:spacing w:before="200" w:after="100"/>
      </w:pPr>
      <w:r>
        <w:rPr>
          <w:b/>
          <w:bCs/>
          <w:color w:val="000000"/>
          <w:sz w:val="28"/>
          <w:szCs w:val="28"/>
        </w:rPr>
        <w:t>11. Legal &amp; Policy Framework</w:t>
      </w:r>
    </w:p>
    <w:p w14:paraId="27B58F9B" w14:textId="77777777" w:rsidR="00EF226D" w:rsidRDefault="0060638F" w:rsidP="0060638F">
      <w:pPr>
        <w:spacing w:before="40" w:after="40"/>
        <w:jc w:val="both"/>
      </w:pPr>
      <w:r>
        <w:rPr>
          <w:sz w:val="19"/>
          <w:szCs w:val="19"/>
        </w:rPr>
        <w:t>The NDIP is grounded in: Protection of the Rights of Persons with Disabilities Act No. 28 of 1996 · National Policy on Disability (Sri Lanka) · Personal Data Protection Act 2022 · UN Convention on the Rights of Persons with Disabilities (UNCRPD) · WCAG 2.2 (W3C) · IEEE 830 / ISO/IEC 29148.</w:t>
      </w:r>
    </w:p>
    <w:sectPr w:rsidR="00EF226D">
      <w:footerReference w:type="default" r:id="rId7"/>
      <w:pgSz w:w="12240" w:h="15840"/>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079E1" w14:textId="77777777" w:rsidR="0060638F" w:rsidRDefault="0060638F" w:rsidP="0060638F">
      <w:r>
        <w:separator/>
      </w:r>
    </w:p>
  </w:endnote>
  <w:endnote w:type="continuationSeparator" w:id="0">
    <w:p w14:paraId="71CB7E26" w14:textId="77777777" w:rsidR="0060638F" w:rsidRDefault="0060638F" w:rsidP="00606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300667"/>
      <w:docPartObj>
        <w:docPartGallery w:val="Page Numbers (Bottom of Page)"/>
        <w:docPartUnique/>
      </w:docPartObj>
    </w:sdtPr>
    <w:sdtEndPr>
      <w:rPr>
        <w:noProof/>
      </w:rPr>
    </w:sdtEndPr>
    <w:sdtContent>
      <w:p w14:paraId="2055A956" w14:textId="4F069918" w:rsidR="0060638F" w:rsidRDefault="006063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CAFD90" w14:textId="77777777" w:rsidR="0060638F" w:rsidRDefault="006063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A62FF" w14:textId="77777777" w:rsidR="0060638F" w:rsidRDefault="0060638F" w:rsidP="0060638F">
      <w:r>
        <w:separator/>
      </w:r>
    </w:p>
  </w:footnote>
  <w:footnote w:type="continuationSeparator" w:id="0">
    <w:p w14:paraId="1B49164F" w14:textId="77777777" w:rsidR="0060638F" w:rsidRDefault="0060638F" w:rsidP="00606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B4866"/>
    <w:multiLevelType w:val="hybridMultilevel"/>
    <w:tmpl w:val="46FA6066"/>
    <w:lvl w:ilvl="0" w:tplc="8E7C9C5A">
      <w:start w:val="1"/>
      <w:numFmt w:val="bullet"/>
      <w:lvlText w:val="●"/>
      <w:lvlJc w:val="left"/>
      <w:pPr>
        <w:ind w:left="720" w:hanging="360"/>
      </w:pPr>
    </w:lvl>
    <w:lvl w:ilvl="1" w:tplc="C48CB03E">
      <w:start w:val="1"/>
      <w:numFmt w:val="bullet"/>
      <w:lvlText w:val="○"/>
      <w:lvlJc w:val="left"/>
      <w:pPr>
        <w:ind w:left="1440" w:hanging="360"/>
      </w:pPr>
    </w:lvl>
    <w:lvl w:ilvl="2" w:tplc="DE6C7ABA">
      <w:start w:val="1"/>
      <w:numFmt w:val="bullet"/>
      <w:lvlText w:val="■"/>
      <w:lvlJc w:val="left"/>
      <w:pPr>
        <w:ind w:left="2160" w:hanging="360"/>
      </w:pPr>
    </w:lvl>
    <w:lvl w:ilvl="3" w:tplc="953A5C56">
      <w:start w:val="1"/>
      <w:numFmt w:val="bullet"/>
      <w:lvlText w:val="●"/>
      <w:lvlJc w:val="left"/>
      <w:pPr>
        <w:ind w:left="2880" w:hanging="360"/>
      </w:pPr>
    </w:lvl>
    <w:lvl w:ilvl="4" w:tplc="BA56036E">
      <w:start w:val="1"/>
      <w:numFmt w:val="bullet"/>
      <w:lvlText w:val="○"/>
      <w:lvlJc w:val="left"/>
      <w:pPr>
        <w:ind w:left="3600" w:hanging="360"/>
      </w:pPr>
    </w:lvl>
    <w:lvl w:ilvl="5" w:tplc="D8CA5634">
      <w:start w:val="1"/>
      <w:numFmt w:val="bullet"/>
      <w:lvlText w:val="■"/>
      <w:lvlJc w:val="left"/>
      <w:pPr>
        <w:ind w:left="4320" w:hanging="360"/>
      </w:pPr>
    </w:lvl>
    <w:lvl w:ilvl="6" w:tplc="75BAF06A">
      <w:start w:val="1"/>
      <w:numFmt w:val="bullet"/>
      <w:lvlText w:val="●"/>
      <w:lvlJc w:val="left"/>
      <w:pPr>
        <w:ind w:left="5040" w:hanging="360"/>
      </w:pPr>
    </w:lvl>
    <w:lvl w:ilvl="7" w:tplc="AA1806B4">
      <w:start w:val="1"/>
      <w:numFmt w:val="bullet"/>
      <w:lvlText w:val="●"/>
      <w:lvlJc w:val="left"/>
      <w:pPr>
        <w:ind w:left="5760" w:hanging="360"/>
      </w:pPr>
    </w:lvl>
    <w:lvl w:ilvl="8" w:tplc="9664002E">
      <w:start w:val="1"/>
      <w:numFmt w:val="bullet"/>
      <w:lvlText w:val="●"/>
      <w:lvlJc w:val="left"/>
      <w:pPr>
        <w:ind w:left="6480" w:hanging="360"/>
      </w:pPr>
    </w:lvl>
  </w:abstractNum>
  <w:abstractNum w:abstractNumId="1" w15:restartNumberingAfterBreak="0">
    <w:nsid w:val="5DB706FE"/>
    <w:multiLevelType w:val="hybridMultilevel"/>
    <w:tmpl w:val="E4FAF636"/>
    <w:lvl w:ilvl="0" w:tplc="011041DC">
      <w:start w:val="1"/>
      <w:numFmt w:val="bullet"/>
      <w:lvlText w:val="•"/>
      <w:lvlJc w:val="left"/>
      <w:pPr>
        <w:ind w:left="360" w:hanging="200"/>
      </w:pPr>
    </w:lvl>
    <w:lvl w:ilvl="1" w:tplc="00AC3904">
      <w:numFmt w:val="decimal"/>
      <w:lvlText w:val=""/>
      <w:lvlJc w:val="left"/>
    </w:lvl>
    <w:lvl w:ilvl="2" w:tplc="ABF2F640">
      <w:numFmt w:val="decimal"/>
      <w:lvlText w:val=""/>
      <w:lvlJc w:val="left"/>
    </w:lvl>
    <w:lvl w:ilvl="3" w:tplc="A18C0CF8">
      <w:numFmt w:val="decimal"/>
      <w:lvlText w:val=""/>
      <w:lvlJc w:val="left"/>
    </w:lvl>
    <w:lvl w:ilvl="4" w:tplc="0A4A3DC6">
      <w:numFmt w:val="decimal"/>
      <w:lvlText w:val=""/>
      <w:lvlJc w:val="left"/>
    </w:lvl>
    <w:lvl w:ilvl="5" w:tplc="2AF6A0C8">
      <w:numFmt w:val="decimal"/>
      <w:lvlText w:val=""/>
      <w:lvlJc w:val="left"/>
    </w:lvl>
    <w:lvl w:ilvl="6" w:tplc="A708898C">
      <w:numFmt w:val="decimal"/>
      <w:lvlText w:val=""/>
      <w:lvlJc w:val="left"/>
    </w:lvl>
    <w:lvl w:ilvl="7" w:tplc="484014F8">
      <w:numFmt w:val="decimal"/>
      <w:lvlText w:val=""/>
      <w:lvlJc w:val="left"/>
    </w:lvl>
    <w:lvl w:ilvl="8" w:tplc="E6C6BDAA">
      <w:numFmt w:val="decimal"/>
      <w:lvlText w:val=""/>
      <w:lvlJc w:val="left"/>
    </w:lvl>
  </w:abstractNum>
  <w:num w:numId="1" w16cid:durableId="146678676">
    <w:abstractNumId w:val="0"/>
    <w:lvlOverride w:ilvl="0">
      <w:startOverride w:val="1"/>
    </w:lvlOverride>
  </w:num>
  <w:num w:numId="2" w16cid:durableId="17449824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26D"/>
    <w:rsid w:val="00126CED"/>
    <w:rsid w:val="001D66C5"/>
    <w:rsid w:val="003C67E5"/>
    <w:rsid w:val="0060638F"/>
    <w:rsid w:val="00666559"/>
    <w:rsid w:val="00E75A14"/>
    <w:rsid w:val="00EF226D"/>
    <w:rsid w:val="00FB3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F319"/>
  <w15:docId w15:val="{780815A8-82BD-413C-B017-A4404F963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0638F"/>
    <w:pPr>
      <w:tabs>
        <w:tab w:val="center" w:pos="4680"/>
        <w:tab w:val="right" w:pos="9360"/>
      </w:tabs>
    </w:pPr>
  </w:style>
  <w:style w:type="character" w:customStyle="1" w:styleId="HeaderChar">
    <w:name w:val="Header Char"/>
    <w:basedOn w:val="DefaultParagraphFont"/>
    <w:link w:val="Header"/>
    <w:uiPriority w:val="99"/>
    <w:rsid w:val="0060638F"/>
  </w:style>
  <w:style w:type="paragraph" w:styleId="Footer">
    <w:name w:val="footer"/>
    <w:basedOn w:val="Normal"/>
    <w:link w:val="FooterChar"/>
    <w:uiPriority w:val="99"/>
    <w:unhideWhenUsed/>
    <w:rsid w:val="0060638F"/>
    <w:pPr>
      <w:tabs>
        <w:tab w:val="center" w:pos="4680"/>
        <w:tab w:val="right" w:pos="9360"/>
      </w:tabs>
    </w:pPr>
  </w:style>
  <w:style w:type="character" w:customStyle="1" w:styleId="FooterChar">
    <w:name w:val="Footer Char"/>
    <w:basedOn w:val="DefaultParagraphFont"/>
    <w:link w:val="Footer"/>
    <w:uiPriority w:val="99"/>
    <w:rsid w:val="00606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899</Words>
  <Characters>5125</Characters>
  <Application>Microsoft Office Word</Application>
  <DocSecurity>0</DocSecurity>
  <Lines>42</Lines>
  <Paragraphs>12</Paragraphs>
  <ScaleCrop>false</ScaleCrop>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2026-03-25T05:07:00Z</dcterms:created>
  <dcterms:modified xsi:type="dcterms:W3CDTF">2026-03-25T05:07:00Z</dcterms:modified>
</cp:coreProperties>
</file>