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FB90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профессиональное образовательное учреждение</w:t>
      </w:r>
    </w:p>
    <w:p w14:paraId="5B5B1DC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Вологодской области</w:t>
      </w:r>
    </w:p>
    <w:p w14:paraId="03AAC71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 w:val="0"/>
        <w:bidi w:val="0"/>
        <w:adjustRightInd/>
        <w:snapToGrid/>
        <w:spacing w:line="360" w:lineRule="auto"/>
        <w:ind w:left="0" w:right="0" w:firstLine="350" w:firstLineChars="125"/>
        <w:jc w:val="center"/>
        <w:textAlignment w:val="baseline"/>
        <w:rPr>
          <w:rFonts w:hint="default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  <w:bookmarkStart w:id="9" w:name="_GoBack"/>
      <w:bookmarkEnd w:id="9"/>
    </w:p>
    <w:p w14:paraId="06B1DD69">
      <w:p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«Построение диаграммы компонентов. Построение диаграмм потоков данных»</w:t>
      </w:r>
    </w:p>
    <w:p w14:paraId="245719D7">
      <w:p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Автоматизация маркетинга</w:t>
      </w:r>
    </w:p>
    <w:p w14:paraId="248798BE">
      <w:pPr>
        <w:bidi w:val="0"/>
        <w:rPr>
          <w:rFonts w:hint="default"/>
          <w:lang w:val="ru-RU"/>
        </w:rPr>
      </w:pPr>
    </w:p>
    <w:p w14:paraId="34E00BDB">
      <w:pPr>
        <w:bidi w:val="0"/>
        <w:rPr>
          <w:rFonts w:hint="default"/>
          <w:lang w:val="ru-RU"/>
        </w:rPr>
      </w:pPr>
    </w:p>
    <w:p w14:paraId="0FE99ADD">
      <w:pPr>
        <w:bidi w:val="0"/>
        <w:rPr>
          <w:rFonts w:hint="default"/>
          <w:lang w:val="ru-RU"/>
        </w:rPr>
      </w:pPr>
    </w:p>
    <w:p w14:paraId="4F08F3BF">
      <w:pPr>
        <w:bidi w:val="0"/>
        <w:rPr>
          <w:rFonts w:hint="default"/>
          <w:lang w:val="ru-RU"/>
        </w:rPr>
      </w:pPr>
    </w:p>
    <w:p w14:paraId="7FC63828">
      <w:pPr>
        <w:bidi w:val="0"/>
        <w:rPr>
          <w:rFonts w:hint="default"/>
          <w:lang w:val="ru-RU"/>
        </w:rPr>
      </w:pPr>
    </w:p>
    <w:p w14:paraId="56420376">
      <w:pPr>
        <w:bidi w:val="0"/>
        <w:rPr>
          <w:rFonts w:hint="default"/>
          <w:lang w:val="ru-RU"/>
        </w:rPr>
      </w:pPr>
    </w:p>
    <w:p w14:paraId="2CB92B2C">
      <w:pPr>
        <w:bidi w:val="0"/>
        <w:rPr>
          <w:rFonts w:hint="default"/>
          <w:lang w:val="ru-RU"/>
        </w:rPr>
      </w:pPr>
    </w:p>
    <w:p w14:paraId="1675D11E">
      <w:pPr>
        <w:bidi w:val="0"/>
        <w:rPr>
          <w:rFonts w:hint="default"/>
          <w:lang w:val="ru-RU"/>
        </w:rPr>
      </w:pPr>
    </w:p>
    <w:p w14:paraId="1D966261">
      <w:pPr>
        <w:bidi w:val="0"/>
        <w:rPr>
          <w:rFonts w:hint="default"/>
          <w:lang w:val="ru-RU"/>
        </w:rPr>
      </w:pPr>
    </w:p>
    <w:p w14:paraId="7CF63AA3">
      <w:pPr>
        <w:bidi w:val="0"/>
        <w:rPr>
          <w:rFonts w:hint="default"/>
          <w:lang w:val="ru-RU"/>
        </w:rPr>
      </w:pPr>
    </w:p>
    <w:p w14:paraId="0DA19E46">
      <w:pPr>
        <w:bidi w:val="0"/>
        <w:rPr>
          <w:rFonts w:hint="default"/>
          <w:lang w:val="ru-RU"/>
        </w:rPr>
      </w:pPr>
    </w:p>
    <w:p w14:paraId="6A499BA6">
      <w:pPr>
        <w:bidi w:val="0"/>
        <w:rPr>
          <w:rFonts w:hint="default"/>
          <w:lang w:val="ru-RU"/>
        </w:rPr>
      </w:pPr>
    </w:p>
    <w:p w14:paraId="2D827946">
      <w:pPr>
        <w:bidi w:val="0"/>
        <w:rPr>
          <w:rFonts w:hint="default"/>
          <w:lang w:val="ru-RU"/>
        </w:rPr>
      </w:pPr>
    </w:p>
    <w:p w14:paraId="56D0AE15">
      <w:pPr>
        <w:bidi w:val="0"/>
        <w:rPr>
          <w:rFonts w:hint="default"/>
          <w:lang w:val="ru-RU"/>
        </w:rPr>
      </w:pPr>
    </w:p>
    <w:p w14:paraId="0D10C5D3">
      <w:pPr>
        <w:bidi w:val="0"/>
        <w:rPr>
          <w:rFonts w:hint="default"/>
          <w:lang w:val="ru-RU"/>
        </w:rPr>
      </w:pPr>
    </w:p>
    <w:p w14:paraId="2F6670AF">
      <w:pPr>
        <w:bidi w:val="0"/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t>Выполнил: Богданов Н. Н.</w:t>
      </w:r>
    </w:p>
    <w:p w14:paraId="14CC4D44">
      <w:pPr>
        <w:bidi w:val="0"/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t>Группа: ИС-24</w:t>
      </w:r>
    </w:p>
    <w:p w14:paraId="26EBE864">
      <w:pPr>
        <w:bidi w:val="0"/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t>Проверил: Станкевич Д.Д.</w:t>
      </w:r>
    </w:p>
    <w:p w14:paraId="39585A79">
      <w:pPr>
        <w:bidi w:val="0"/>
        <w:rPr>
          <w:rFonts w:hint="default"/>
          <w:lang w:val="ru-RU"/>
        </w:rPr>
      </w:pPr>
    </w:p>
    <w:p w14:paraId="3696798D">
      <w:pPr>
        <w:bidi w:val="0"/>
        <w:jc w:val="center"/>
        <w:rPr>
          <w:rFonts w:hint="default"/>
          <w:lang w:val="ru-RU"/>
        </w:rPr>
      </w:pPr>
    </w:p>
    <w:p w14:paraId="5DEB6BE2">
      <w:p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г.Череповец</w:t>
      </w:r>
    </w:p>
    <w:p w14:paraId="67C0F0C9">
      <w:pPr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2025г.</w:t>
      </w:r>
    </w:p>
    <w:p w14:paraId="0A31917E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4896B6E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786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</w:sdtEndPr>
      <w:sdtContent>
        <w:p w14:paraId="2D0C5D0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64486C87">
          <w:pPr>
            <w:pStyle w:val="10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_Toc12105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Введение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_Toc12105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1D1984D5">
          <w:pPr>
            <w:pStyle w:val="10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_Toc12684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Диаграммы потоков данных (DFD)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_Toc12684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4C59618A">
          <w:pPr>
            <w:pStyle w:val="10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_Toc1503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DFD2: Процесс аналитики и планирования маркетинговых кампаний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_Toc1503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11E77C8B">
          <w:pPr>
            <w:pStyle w:val="10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_Toc15112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DFD3: Процесс создания, запуска и контроля маркетинговых кампаний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_Toc15112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51A62992">
          <w:pPr>
            <w:pStyle w:val="10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_Toc31448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Функциональные диаграммы (SADT)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_Toc31448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0893DB13">
          <w:pPr>
            <w:pStyle w:val="10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_Toc31863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SADT(A0): Управление маркетингом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_Toc31863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3ABCEF0B">
          <w:pPr>
            <w:pStyle w:val="10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_Toc22428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SAD</w:t>
          </w:r>
          <w:r>
            <w:rPr>
              <w:rFonts w:hint="default"/>
              <w:sz w:val="28"/>
              <w:szCs w:val="28"/>
              <w:lang w:val="en-US"/>
            </w:rPr>
            <w:t>T</w:t>
          </w:r>
          <w:r>
            <w:rPr>
              <w:rFonts w:hint="default"/>
              <w:sz w:val="28"/>
              <w:szCs w:val="28"/>
              <w:lang w:val="ru-RU"/>
            </w:rPr>
            <w:t>(A1): Анализ данных и формирование стратегии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_Toc22428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4ABC654E">
          <w:pPr>
            <w:pStyle w:val="10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_Toc31891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SADT(A2): Реализация и контроль кампаний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_Toc31891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490F839F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instrText xml:space="preserve"> HYPERLINK \l _Toc10026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separate"/>
          </w:r>
          <w:r>
            <w:rPr>
              <w:rFonts w:hint="default"/>
              <w:sz w:val="28"/>
              <w:szCs w:val="28"/>
              <w:lang w:val="ru-RU"/>
            </w:rPr>
            <w:t>Заключение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_Toc10026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10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  <w:p w14:paraId="0EB555B6">
          <w:pPr>
            <w:bidi w:val="0"/>
            <w:jc w:val="center"/>
            <w:rPr>
              <w:rFonts w:hint="default" w:ascii="Times New Roman" w:hAnsi="Times New Roman" w:cs="Times New Roman" w:eastAsiaTheme="minorEastAsia"/>
              <w:sz w:val="28"/>
              <w:szCs w:val="28"/>
              <w:lang w:val="ru-RU" w:eastAsia="zh-CN" w:bidi="ar-SA"/>
            </w:rPr>
          </w:pPr>
          <w:r>
            <w:rPr>
              <w:rFonts w:hint="default" w:ascii="Times New Roman" w:hAnsi="Times New Roman" w:cs="Times New Roman"/>
              <w:szCs w:val="28"/>
              <w:lang w:val="ru-RU"/>
            </w:rPr>
            <w:fldChar w:fldCharType="end"/>
          </w:r>
        </w:p>
      </w:sdtContent>
    </w:sdt>
    <w:p w14:paraId="549FEF62">
      <w:pPr>
        <w:bidi w:val="0"/>
        <w:jc w:val="center"/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</w:pPr>
    </w:p>
    <w:p w14:paraId="02A85B79">
      <w:pPr>
        <w:pStyle w:val="2"/>
        <w:bidi w:val="0"/>
        <w:outlineLvl w:val="9"/>
        <w:rPr>
          <w:rFonts w:hint="default"/>
          <w:lang w:val="ru-RU"/>
        </w:rPr>
      </w:pPr>
    </w:p>
    <w:p w14:paraId="0AC2BA0C">
      <w:pPr>
        <w:pStyle w:val="2"/>
        <w:bidi w:val="0"/>
        <w:outlineLvl w:val="9"/>
        <w:rPr>
          <w:rFonts w:hint="default"/>
          <w:lang w:val="ru-RU"/>
        </w:rPr>
      </w:pPr>
    </w:p>
    <w:p w14:paraId="51EAE32E">
      <w:pPr>
        <w:pStyle w:val="2"/>
        <w:bidi w:val="0"/>
        <w:outlineLvl w:val="9"/>
        <w:rPr>
          <w:rFonts w:hint="default"/>
          <w:lang w:val="ru-RU"/>
        </w:rPr>
      </w:pPr>
    </w:p>
    <w:p w14:paraId="00B33963">
      <w:pPr>
        <w:pStyle w:val="2"/>
        <w:bidi w:val="0"/>
        <w:outlineLvl w:val="9"/>
        <w:rPr>
          <w:rFonts w:hint="default"/>
          <w:lang w:val="ru-RU"/>
        </w:rPr>
      </w:pPr>
    </w:p>
    <w:p w14:paraId="434C33EC">
      <w:pPr>
        <w:pStyle w:val="2"/>
        <w:bidi w:val="0"/>
        <w:outlineLvl w:val="9"/>
        <w:rPr>
          <w:rFonts w:hint="default"/>
          <w:lang w:val="ru-RU"/>
        </w:rPr>
      </w:pPr>
    </w:p>
    <w:p w14:paraId="10A74D00">
      <w:pPr>
        <w:pStyle w:val="2"/>
        <w:bidi w:val="0"/>
        <w:outlineLvl w:val="9"/>
        <w:rPr>
          <w:rFonts w:hint="default"/>
          <w:lang w:val="ru-RU"/>
        </w:rPr>
      </w:pPr>
    </w:p>
    <w:p w14:paraId="355033BF">
      <w:pPr>
        <w:pStyle w:val="2"/>
        <w:bidi w:val="0"/>
        <w:outlineLvl w:val="9"/>
        <w:rPr>
          <w:rFonts w:hint="default"/>
          <w:lang w:val="ru-RU"/>
        </w:rPr>
      </w:pPr>
    </w:p>
    <w:p w14:paraId="5DF19757">
      <w:pPr>
        <w:pStyle w:val="2"/>
        <w:bidi w:val="0"/>
        <w:outlineLvl w:val="9"/>
        <w:rPr>
          <w:rFonts w:hint="default"/>
          <w:lang w:val="ru-RU"/>
        </w:rPr>
      </w:pPr>
    </w:p>
    <w:p w14:paraId="0D0FFEBF">
      <w:pPr>
        <w:pStyle w:val="2"/>
        <w:bidi w:val="0"/>
        <w:outlineLvl w:val="9"/>
        <w:rPr>
          <w:rFonts w:hint="default"/>
          <w:lang w:val="ru-RU"/>
        </w:rPr>
      </w:pPr>
    </w:p>
    <w:p w14:paraId="05DAB4CB">
      <w:pPr>
        <w:pStyle w:val="2"/>
        <w:bidi w:val="0"/>
        <w:outlineLvl w:val="9"/>
        <w:rPr>
          <w:rFonts w:hint="default"/>
          <w:lang w:val="ru-RU"/>
        </w:rPr>
      </w:pPr>
    </w:p>
    <w:p w14:paraId="2E64908E">
      <w:pPr>
        <w:pStyle w:val="2"/>
        <w:bidi w:val="0"/>
        <w:outlineLvl w:val="9"/>
        <w:rPr>
          <w:rFonts w:hint="default"/>
          <w:lang w:val="ru-RU"/>
        </w:rPr>
      </w:pPr>
    </w:p>
    <w:p w14:paraId="18E9AE4E">
      <w:pPr>
        <w:pStyle w:val="2"/>
        <w:bidi w:val="0"/>
        <w:outlineLvl w:val="9"/>
        <w:rPr>
          <w:rFonts w:hint="default"/>
          <w:lang w:val="ru-RU"/>
        </w:rPr>
      </w:pPr>
    </w:p>
    <w:p w14:paraId="4FE13837">
      <w:pPr>
        <w:pStyle w:val="2"/>
        <w:bidi w:val="0"/>
        <w:outlineLvl w:val="9"/>
        <w:rPr>
          <w:rFonts w:hint="default"/>
          <w:lang w:val="ru-RU"/>
        </w:rPr>
      </w:pPr>
    </w:p>
    <w:p w14:paraId="16CA7257">
      <w:pPr>
        <w:pStyle w:val="2"/>
        <w:bidi w:val="0"/>
        <w:outlineLvl w:val="9"/>
        <w:rPr>
          <w:rFonts w:hint="default"/>
          <w:lang w:val="ru-RU"/>
        </w:rPr>
      </w:pPr>
    </w:p>
    <w:p w14:paraId="732B06BC">
      <w:pPr>
        <w:pStyle w:val="2"/>
        <w:bidi w:val="0"/>
        <w:jc w:val="both"/>
        <w:outlineLvl w:val="9"/>
        <w:rPr>
          <w:rFonts w:hint="default"/>
          <w:lang w:val="ru-RU"/>
        </w:rPr>
      </w:pPr>
    </w:p>
    <w:p w14:paraId="2F784DD1">
      <w:pPr>
        <w:rPr>
          <w:rFonts w:hint="default"/>
          <w:lang w:val="ru-RU"/>
        </w:rPr>
      </w:pPr>
    </w:p>
    <w:p w14:paraId="66A1551A">
      <w:pPr>
        <w:pStyle w:val="2"/>
        <w:bidi w:val="0"/>
        <w:rPr>
          <w:rFonts w:hint="default"/>
          <w:lang w:val="ru-RU"/>
        </w:rPr>
        <w:sectPr>
          <w:footerReference r:id="rId5" w:type="default"/>
          <w:pgSz w:w="11906" w:h="16838"/>
          <w:pgMar w:top="1440" w:right="1800" w:bottom="1440" w:left="1800" w:header="720" w:footer="720" w:gutter="0"/>
          <w:pgNumType w:start="1"/>
          <w:cols w:space="720" w:num="1"/>
          <w:docGrid w:linePitch="360" w:charSpace="0"/>
        </w:sectPr>
      </w:pPr>
      <w:bookmarkStart w:id="0" w:name="_Toc12105"/>
    </w:p>
    <w:p w14:paraId="1D717F9B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Введение</w:t>
      </w:r>
      <w:bookmarkEnd w:id="0"/>
    </w:p>
    <w:p w14:paraId="56B9A9B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Автоматизация маркетинга позволяет систематизировать процессы взаимодействия с клиентами, оптимизировать рекламные бюджеты и повышать эффективность маркетинговых кампаний. Целью работы является разработка комплекса диаграмм потоков данных (DFD) и функциональных диаграмм (SADT) для системы автоматизации маркетинга. В ходе работы были созданы три DFD и три SADT диаграммы, описывающие различные аспекты функционирования системы.</w:t>
      </w:r>
    </w:p>
    <w:p w14:paraId="2411B53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BD9A8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E8102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DB3EE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77F7A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C9AA6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9A47E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F59C0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440B5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EBE66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0F69F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04A8F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FACB2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C8253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4A68C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0CD37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8B052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99C1B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403F1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7DDD65">
      <w:pPr>
        <w:pStyle w:val="2"/>
        <w:bidi w:val="0"/>
        <w:rPr>
          <w:rFonts w:hint="default"/>
          <w:lang w:val="ru-RU"/>
        </w:rPr>
      </w:pPr>
      <w:bookmarkStart w:id="1" w:name="_Toc12684"/>
      <w:r>
        <w:rPr>
          <w:rFonts w:hint="default"/>
          <w:lang w:val="ru-RU"/>
        </w:rPr>
        <w:t>Диаграммы потоков данных (DFD)</w:t>
      </w:r>
      <w:bookmarkEnd w:id="1"/>
    </w:p>
    <w:p w14:paraId="3A079D9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DFD1: Общее взаимодействие в системе автоматизации маркетинга</w:t>
      </w:r>
    </w:p>
    <w:p w14:paraId="7ADD9E4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D1347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контекстной диаграмме система представлена как единый процесс "Система автоматизации маркетинга", который взаимодействует с внешними сущностями: Клиентом, Маркетологом, Аналитиком и CRM-системой. Клиент отправляет в систему Запросы и получает Отклики. Маркетолог получает Аналитические отчеты для принятия решений. Аналитик работает с KPI метриками для оценки эффективности деятельности. CRM-система предоставляет Данные клиентов для обработки. Диаграмма показывает центральную роль системы в координации всех маркетинговых процессов.</w:t>
      </w:r>
    </w:p>
    <w:p w14:paraId="27CD314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5AE0F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27C2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742A7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D2E88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FE2F1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C6458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B6B0B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57061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FFE2F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B04EC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1B866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A8802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6BA31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F68E6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DA58C5">
      <w:pPr>
        <w:pStyle w:val="2"/>
        <w:bidi w:val="0"/>
        <w:rPr>
          <w:rFonts w:hint="default"/>
          <w:lang w:val="ru-RU"/>
        </w:rPr>
      </w:pPr>
      <w:bookmarkStart w:id="2" w:name="_Toc1503"/>
      <w:r>
        <w:rPr>
          <w:rFonts w:hint="default"/>
          <w:lang w:val="ru-RU"/>
        </w:rPr>
        <w:t>DFD2: Процесс аналитики и планирования маркетинговых кампаний</w:t>
      </w:r>
      <w:bookmarkEnd w:id="2"/>
    </w:p>
    <w:p w14:paraId="1DC696C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1E1BD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Данная диаграмма детализирует процессы анализа данных и планирования кампаний. Процесс "Аналитика/Обработка данных" преобразует Сырые данные из Базы данных в структурированную информацию. "Планирование кампаний" на основе обработанных данных формирует План кампании. "Реализация кампаний" выполняет утвержденный план, а "Оценка эффективности" анализирует Метрики и Данные кампании, формируя Отчеты для Маркетолога. Диаграмма иллюстрирует полный цикл работы с данными: от сбора и обработки до анализа эффективности реализованных кампаний.</w:t>
      </w:r>
    </w:p>
    <w:p w14:paraId="61AADD0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30065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7F9C7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07852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A1FAE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FCB67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8BBE8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C9E7B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742C1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7BA66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8EBFB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8D8CE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ED845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2C084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D6F16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7FE778">
      <w:pPr>
        <w:pStyle w:val="2"/>
        <w:bidi w:val="0"/>
        <w:rPr>
          <w:rFonts w:hint="default"/>
          <w:lang w:val="ru-RU"/>
        </w:rPr>
      </w:pPr>
      <w:bookmarkStart w:id="3" w:name="_Toc15112"/>
      <w:r>
        <w:rPr>
          <w:rFonts w:hint="default"/>
          <w:lang w:val="ru-RU"/>
        </w:rPr>
        <w:t>DFD3: Процесс создания, запуска и контроля маркетинговых кампаний</w:t>
      </w:r>
      <w:bookmarkEnd w:id="3"/>
    </w:p>
    <w:p w14:paraId="60E328E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7948E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Эта диаграмма фокусируется на операционных процессах работы с контентом и рекламой. "Планирование" формирует План, который используется для "Создания контента". Процесс создания контента производит Контент, используя Материалы из Базы данных. "Настройка каналов" подготавливает рекламные каналы, а "Сегментация аудитории" определяет целевую Аудиторию. "Таргетированная реклама" объединяет Контент, Настроенные каналы и Аудиторию для запуска рекламных кампаний. "Запуск и мониторинг" управляет Запущенными кампаниями и собирает Данные выполнения. Клиент предоставляет Оценку эффективности кампаний, замыкая цикл обратной связи.</w:t>
      </w:r>
    </w:p>
    <w:p w14:paraId="5282E5A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55032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B060F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B17B7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531BF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9475C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BA2A7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C9597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26A0D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03BC2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95F5A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0CBC8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76209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B4979A">
      <w:pPr>
        <w:pStyle w:val="2"/>
        <w:bidi w:val="0"/>
        <w:rPr>
          <w:rFonts w:hint="default"/>
          <w:lang w:val="ru-RU"/>
        </w:rPr>
      </w:pPr>
      <w:bookmarkStart w:id="4" w:name="_Toc31448"/>
      <w:r>
        <w:rPr>
          <w:rFonts w:hint="default"/>
          <w:lang w:val="ru-RU"/>
        </w:rPr>
        <w:t>Функциональные диаграммы (SADT)</w:t>
      </w:r>
      <w:bookmarkEnd w:id="4"/>
    </w:p>
    <w:p w14:paraId="187FA548">
      <w:pPr>
        <w:pStyle w:val="2"/>
        <w:bidi w:val="0"/>
        <w:rPr>
          <w:rFonts w:hint="default"/>
          <w:lang w:val="ru-RU"/>
        </w:rPr>
      </w:pPr>
      <w:bookmarkStart w:id="5" w:name="_Toc31863"/>
      <w:r>
        <w:rPr>
          <w:rFonts w:hint="default"/>
          <w:lang w:val="ru-RU"/>
        </w:rPr>
        <w:t>SADT(A0): Управление маркетингом</w:t>
      </w:r>
      <w:bookmarkEnd w:id="5"/>
    </w:p>
    <w:p w14:paraId="28775AD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11DAA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контекстной диаграмме верхнего уровня главная функция "Управление маркетингом" преобразует входные данные (Данные о клиентах, Запросы клиентов, Цели компании) в выходные результаты (Кампании, Отчеты, Аналитика). Управление осуществляется через Стратегию маркетинга, Бюджет, KPI и Рыночные тенденции. Механизмами выполнения функции выступают Маркетологи, ПО, CRM-система и BI-инструменты. Диаграмма задает общее представление о системе как о преобразователе, который под управлением стратегических параметров превращает исходные данные в конкретные маркетинговые активности и аналитику.</w:t>
      </w:r>
    </w:p>
    <w:p w14:paraId="51DAF0E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D7740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0A9BE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E4A94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794AC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A1DE5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0EF46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D6B42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2916E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B814A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2714D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64B81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A5FBAB">
      <w:pPr>
        <w:pStyle w:val="2"/>
        <w:bidi w:val="0"/>
        <w:rPr>
          <w:rFonts w:hint="default"/>
          <w:lang w:val="ru-RU"/>
        </w:rPr>
      </w:pPr>
      <w:bookmarkStart w:id="6" w:name="_Toc22428"/>
      <w:r>
        <w:rPr>
          <w:rFonts w:hint="default"/>
          <w:lang w:val="ru-RU"/>
        </w:rPr>
        <w:t>SAD</w:t>
      </w:r>
      <w:r>
        <w:rPr>
          <w:rFonts w:hint="default"/>
          <w:lang w:val="en-US"/>
        </w:rPr>
        <w:t>T</w:t>
      </w:r>
      <w:r>
        <w:rPr>
          <w:rFonts w:hint="default"/>
          <w:lang w:val="ru-RU"/>
        </w:rPr>
        <w:t>(A1): Анализ данных и формирование стратегии</w:t>
      </w:r>
      <w:bookmarkEnd w:id="6"/>
    </w:p>
    <w:p w14:paraId="2CDB938B">
      <w:pPr>
        <w:pStyle w:val="2"/>
        <w:bidi w:val="0"/>
        <w:outlineLvl w:val="9"/>
        <w:rPr>
          <w:rFonts w:hint="default"/>
          <w:lang w:val="ru-RU"/>
        </w:rPr>
      </w:pPr>
    </w:p>
    <w:p w14:paraId="2850482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Данная диаграмма декомпозирует аналитическую функцию системы. Функция "Анализ данных и формирование стратегии" преобразует входные данные (Сырые данные, История кампаний, Данные CRM, Рыночные данные) в стратегические выходы (Стратегия, Целевые сегменты, Рекомендации, Прогнозы). Управление осуществляется через Бизнес-цели, Бюджет и KPI. Для выполнения функции используются механизмы: Аналитики, Система аналитики, Data mining и BI-инструменты. Диаграмма показывает, как разрозненные данные под влиянием бизнес-требований преобразуются в конкретную маркетинговую стратегию и практические рекомендации.</w:t>
      </w:r>
    </w:p>
    <w:p w14:paraId="6AB8EE8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8ACC6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DD60A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31FC8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06C76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3E875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944BA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0BE0D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1FDF2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1A6E2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AF6F9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CAFC1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BCF07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369AF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CE8D0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8E2A16">
      <w:pPr>
        <w:pStyle w:val="2"/>
        <w:bidi w:val="0"/>
        <w:rPr>
          <w:rFonts w:hint="default"/>
          <w:lang w:val="ru-RU"/>
        </w:rPr>
      </w:pPr>
      <w:bookmarkStart w:id="7" w:name="_Toc31891"/>
      <w:r>
        <w:rPr>
          <w:rFonts w:hint="default"/>
          <w:lang w:val="ru-RU"/>
        </w:rPr>
        <w:t>SADT(A2): Реализация и контроль кампаний</w:t>
      </w:r>
      <w:bookmarkEnd w:id="7"/>
    </w:p>
    <w:p w14:paraId="2FC6A8F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CD73B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Эта диаграмма описывает процессы исполнения и контроля маркетинговых активностей. Функция "Реализация и контроль кампаний" преобразует входные ресурсы (Стратегия, Контент, Целевая аудитория, Бюджет) в выходные результаты (Запущенные кампании, Метрики, Обратная связь, Отчеты в реальном времени). Управление осуществляется через Тайминг, Бюджет и Стратегию. Механизмы выполнения включают Аналитиков, Систему аналитики, Data mining и BI-инструменты. Диаграмма фокусируется на операционной деятельности: на основе утвержденной стратегии и подготовленных ресурсов запускаются кампании, которые непрерывно контролируются, а их метрики и обратная связь используются для оперативной отчетности.</w:t>
      </w:r>
    </w:p>
    <w:p w14:paraId="42D2F8F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26AEC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F0574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06547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2E096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BE3E5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09AC6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B795A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0FF34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D3061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93EF9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6D630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CF971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E3D37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3DF2F4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FB2A6C">
      <w:pPr>
        <w:pStyle w:val="2"/>
        <w:bidi w:val="0"/>
        <w:rPr>
          <w:rFonts w:hint="default"/>
          <w:lang w:val="ru-RU"/>
        </w:rPr>
      </w:pPr>
      <w:bookmarkStart w:id="8" w:name="_Toc10026"/>
      <w:r>
        <w:rPr>
          <w:rFonts w:hint="default"/>
          <w:lang w:val="ru-RU"/>
        </w:rPr>
        <w:t>Заключение</w:t>
      </w:r>
      <w:bookmarkEnd w:id="8"/>
    </w:p>
    <w:p w14:paraId="4209E957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практической работы была успешно разработана комплексная модель системы автоматизации маркетинга. Три диаграммы потоков данных (DFD) описывают движение информации в системе на разных уровнях детализации: от общего взаимодействия с внешним окружением до конкретных процессов аналитики, планирования и мониторинга кампаний. Три функциональные диаграммы (SADT) декомпозируют главную функцию управления маркетингом на подфункции анализа данных и операционного контроля. Все диаграммы построены в соответствии с принципами структурного анализа и адекватно отражают бизнес-процессы автоматизации маркетинга. Работа демонстрирует практическое владение навыками проектирования систем с использованием методологий DFD и SADT</w:t>
      </w:r>
      <w:r>
        <w:rPr>
          <w:rFonts w:hint="default"/>
          <w:lang w:val="ru-RU"/>
        </w:rPr>
        <w:t>.</w:t>
      </w:r>
    </w:p>
    <w:p w14:paraId="131C1F86">
      <w:pPr>
        <w:rPr>
          <w:rFonts w:hint="default"/>
          <w:lang w:val="ru-RU"/>
        </w:rPr>
      </w:pPr>
    </w:p>
    <w:p w14:paraId="1935EE52">
      <w:pPr>
        <w:rPr>
          <w:rFonts w:hint="default"/>
          <w:lang w:val="ru-RU"/>
        </w:rPr>
      </w:pPr>
    </w:p>
    <w:p w14:paraId="6540B5A8">
      <w:pPr>
        <w:rPr>
          <w:rFonts w:hint="default"/>
          <w:lang w:val="ru-RU"/>
        </w:rPr>
      </w:pPr>
    </w:p>
    <w:p w14:paraId="1D3CDFF1">
      <w:pPr>
        <w:rPr>
          <w:rFonts w:hint="default"/>
          <w:lang w:val="ru-RU"/>
        </w:rPr>
      </w:pPr>
    </w:p>
    <w:p w14:paraId="5434B6ED">
      <w:pPr>
        <w:rPr>
          <w:rFonts w:hint="default"/>
          <w:lang w:val="ru-RU"/>
        </w:rPr>
      </w:pPr>
    </w:p>
    <w:p w14:paraId="3D3C57E7">
      <w:pPr>
        <w:rPr>
          <w:rFonts w:hint="default"/>
          <w:lang w:val="ru-RU"/>
        </w:rPr>
      </w:pPr>
    </w:p>
    <w:p w14:paraId="2B65C281">
      <w:pPr>
        <w:rPr>
          <w:rFonts w:hint="default"/>
          <w:lang w:val="ru-RU"/>
        </w:rPr>
      </w:pPr>
    </w:p>
    <w:p w14:paraId="15B9DBDC">
      <w:pPr>
        <w:rPr>
          <w:rFonts w:hint="default"/>
          <w:lang w:val="ru-RU"/>
        </w:rPr>
      </w:pPr>
    </w:p>
    <w:p w14:paraId="09DCCC78">
      <w:pPr>
        <w:rPr>
          <w:rFonts w:hint="default"/>
          <w:lang w:val="ru-RU"/>
        </w:rPr>
      </w:pPr>
    </w:p>
    <w:p w14:paraId="354CF22E">
      <w:pPr>
        <w:rPr>
          <w:rFonts w:hint="default"/>
          <w:lang w:val="ru-RU"/>
        </w:rPr>
      </w:pPr>
    </w:p>
    <w:p w14:paraId="38B057AB">
      <w:pPr>
        <w:rPr>
          <w:rFonts w:hint="default"/>
          <w:lang w:val="ru-RU"/>
        </w:rPr>
      </w:pPr>
    </w:p>
    <w:p w14:paraId="465E2F35">
      <w:pPr>
        <w:rPr>
          <w:rFonts w:hint="default"/>
          <w:lang w:val="ru-RU"/>
        </w:rPr>
      </w:pPr>
    </w:p>
    <w:p w14:paraId="02E08505">
      <w:pPr>
        <w:rPr>
          <w:rFonts w:hint="default"/>
          <w:lang w:val="ru-RU"/>
        </w:rPr>
      </w:pPr>
    </w:p>
    <w:p w14:paraId="45E9AA81">
      <w:pPr>
        <w:rPr>
          <w:rFonts w:hint="default"/>
          <w:lang w:val="ru-RU"/>
        </w:rPr>
      </w:pPr>
    </w:p>
    <w:p w14:paraId="50917D83">
      <w:pPr>
        <w:rPr>
          <w:rFonts w:hint="default"/>
          <w:lang w:val="ru-RU"/>
        </w:rPr>
      </w:pPr>
    </w:p>
    <w:p w14:paraId="6A39C6FD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ПРИЛОЖЕНИЕ А</w:t>
      </w:r>
    </w:p>
    <w:p w14:paraId="63520399">
      <w:p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DFD 1: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drawing>
          <wp:inline distT="0" distB="0" distL="114300" distR="114300">
            <wp:extent cx="5267960" cy="2961005"/>
            <wp:effectExtent l="0" t="0" r="8890" b="10795"/>
            <wp:docPr id="7" name="Изображение 7" descr="DF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DFD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E6F8">
      <w:pPr>
        <w:bidi w:val="0"/>
        <w:rPr>
          <w:rFonts w:hint="default"/>
          <w:lang w:val="ru-RU"/>
        </w:rPr>
      </w:pPr>
    </w:p>
    <w:p w14:paraId="3093B04D">
      <w:pPr>
        <w:bidi w:val="0"/>
        <w:rPr>
          <w:rFonts w:hint="default"/>
          <w:lang w:val="ru-RU"/>
        </w:rPr>
      </w:pPr>
    </w:p>
    <w:p w14:paraId="3284E6FC">
      <w:pPr>
        <w:bidi w:val="0"/>
        <w:rPr>
          <w:rFonts w:hint="default"/>
          <w:lang w:val="ru-RU"/>
        </w:rPr>
      </w:pPr>
    </w:p>
    <w:p w14:paraId="4A0CB7DF">
      <w:pPr>
        <w:bidi w:val="0"/>
        <w:rPr>
          <w:rFonts w:hint="default"/>
          <w:lang w:val="ru-RU"/>
        </w:rPr>
      </w:pPr>
    </w:p>
    <w:p w14:paraId="4EB74513">
      <w:pPr>
        <w:bidi w:val="0"/>
        <w:rPr>
          <w:rFonts w:hint="default"/>
          <w:lang w:val="ru-RU"/>
        </w:rPr>
      </w:pPr>
    </w:p>
    <w:p w14:paraId="4C33FC3B">
      <w:pPr>
        <w:bidi w:val="0"/>
        <w:rPr>
          <w:rFonts w:hint="default"/>
          <w:lang w:val="ru-RU"/>
        </w:rPr>
      </w:pPr>
    </w:p>
    <w:p w14:paraId="30EC738D">
      <w:pPr>
        <w:bidi w:val="0"/>
        <w:rPr>
          <w:rFonts w:hint="default"/>
          <w:lang w:val="ru-RU"/>
        </w:rPr>
      </w:pPr>
    </w:p>
    <w:p w14:paraId="5B42FA06">
      <w:pPr>
        <w:bidi w:val="0"/>
        <w:rPr>
          <w:rFonts w:hint="default"/>
          <w:lang w:val="ru-RU"/>
        </w:rPr>
      </w:pPr>
    </w:p>
    <w:p w14:paraId="341E8DCF">
      <w:pPr>
        <w:bidi w:val="0"/>
        <w:rPr>
          <w:rFonts w:hint="default"/>
          <w:lang w:val="ru-RU"/>
        </w:rPr>
      </w:pPr>
    </w:p>
    <w:p w14:paraId="2574BEAB">
      <w:pPr>
        <w:bidi w:val="0"/>
        <w:rPr>
          <w:rFonts w:hint="default"/>
          <w:lang w:val="ru-RU"/>
        </w:rPr>
      </w:pPr>
    </w:p>
    <w:p w14:paraId="6FDC0F39">
      <w:pPr>
        <w:bidi w:val="0"/>
        <w:rPr>
          <w:rFonts w:hint="default"/>
          <w:lang w:val="ru-RU"/>
        </w:rPr>
      </w:pPr>
    </w:p>
    <w:p w14:paraId="133CDF67">
      <w:pPr>
        <w:bidi w:val="0"/>
        <w:rPr>
          <w:rFonts w:hint="default"/>
          <w:lang w:val="ru-RU"/>
        </w:rPr>
      </w:pPr>
    </w:p>
    <w:p w14:paraId="036FBEBA">
      <w:pPr>
        <w:bidi w:val="0"/>
        <w:rPr>
          <w:rFonts w:hint="default"/>
          <w:lang w:val="ru-RU"/>
        </w:rPr>
      </w:pPr>
    </w:p>
    <w:p w14:paraId="35A1B653">
      <w:pPr>
        <w:bidi w:val="0"/>
        <w:rPr>
          <w:rFonts w:hint="default"/>
          <w:lang w:val="ru-RU"/>
        </w:rPr>
      </w:pPr>
    </w:p>
    <w:p w14:paraId="0D4E2E5D">
      <w:pPr>
        <w:bidi w:val="0"/>
        <w:rPr>
          <w:rFonts w:hint="default"/>
          <w:lang w:val="ru-RU"/>
        </w:rPr>
      </w:pPr>
    </w:p>
    <w:p w14:paraId="0B34BC3A">
      <w:pPr>
        <w:bidi w:val="0"/>
        <w:rPr>
          <w:rFonts w:hint="default"/>
          <w:lang w:val="ru-RU"/>
        </w:rPr>
      </w:pPr>
    </w:p>
    <w:p w14:paraId="293B06A8">
      <w:pPr>
        <w:bidi w:val="0"/>
        <w:rPr>
          <w:rFonts w:hint="default"/>
          <w:lang w:val="ru-RU"/>
        </w:rPr>
      </w:pPr>
    </w:p>
    <w:p w14:paraId="2690117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DFD 2:</w:t>
      </w:r>
    </w:p>
    <w:p w14:paraId="4A6552A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686300" cy="5162550"/>
            <wp:effectExtent l="0" t="0" r="0" b="0"/>
            <wp:docPr id="5" name="Изображение 5" descr="DF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DFD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DD37">
      <w:pPr>
        <w:bidi w:val="0"/>
        <w:rPr>
          <w:rFonts w:hint="default"/>
          <w:lang w:val="ru-RU"/>
        </w:rPr>
      </w:pPr>
    </w:p>
    <w:p w14:paraId="25BD51AB">
      <w:pPr>
        <w:bidi w:val="0"/>
        <w:rPr>
          <w:rFonts w:hint="default"/>
          <w:lang w:val="ru-RU"/>
        </w:rPr>
      </w:pPr>
    </w:p>
    <w:p w14:paraId="7BB3C67A">
      <w:pPr>
        <w:bidi w:val="0"/>
        <w:rPr>
          <w:rFonts w:hint="default"/>
          <w:lang w:val="ru-RU"/>
        </w:rPr>
      </w:pPr>
    </w:p>
    <w:p w14:paraId="3F700D52">
      <w:pPr>
        <w:bidi w:val="0"/>
        <w:rPr>
          <w:rFonts w:hint="default"/>
          <w:lang w:val="ru-RU"/>
        </w:rPr>
      </w:pPr>
    </w:p>
    <w:p w14:paraId="465936F2">
      <w:pPr>
        <w:bidi w:val="0"/>
        <w:rPr>
          <w:rFonts w:hint="default"/>
          <w:lang w:val="ru-RU"/>
        </w:rPr>
      </w:pPr>
    </w:p>
    <w:p w14:paraId="4EF13E75">
      <w:pPr>
        <w:bidi w:val="0"/>
        <w:rPr>
          <w:rFonts w:hint="default"/>
          <w:lang w:val="ru-RU"/>
        </w:rPr>
      </w:pPr>
    </w:p>
    <w:p w14:paraId="045771C0">
      <w:pPr>
        <w:bidi w:val="0"/>
        <w:rPr>
          <w:rFonts w:hint="default"/>
          <w:lang w:val="ru-RU"/>
        </w:rPr>
      </w:pPr>
    </w:p>
    <w:p w14:paraId="601299EE">
      <w:pPr>
        <w:bidi w:val="0"/>
        <w:rPr>
          <w:rFonts w:hint="default"/>
          <w:lang w:val="ru-RU"/>
        </w:rPr>
      </w:pPr>
    </w:p>
    <w:p w14:paraId="0898871E">
      <w:pPr>
        <w:bidi w:val="0"/>
        <w:rPr>
          <w:rFonts w:hint="default"/>
          <w:lang w:val="ru-RU"/>
        </w:rPr>
      </w:pPr>
    </w:p>
    <w:p w14:paraId="7CA47B97">
      <w:pPr>
        <w:bidi w:val="0"/>
        <w:rPr>
          <w:rFonts w:hint="default"/>
          <w:lang w:val="ru-RU"/>
        </w:rPr>
      </w:pPr>
    </w:p>
    <w:p w14:paraId="6E47C475">
      <w:pPr>
        <w:bidi w:val="0"/>
        <w:rPr>
          <w:rFonts w:hint="default"/>
          <w:lang w:val="ru-RU"/>
        </w:rPr>
      </w:pPr>
    </w:p>
    <w:p w14:paraId="60178C8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DFD 3:</w:t>
      </w:r>
    </w:p>
    <w:p w14:paraId="76956DF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962525" cy="6867525"/>
            <wp:effectExtent l="0" t="0" r="9525" b="9525"/>
            <wp:docPr id="4" name="Изображение 4" descr="DF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DFD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7B59">
      <w:pPr>
        <w:bidi w:val="0"/>
        <w:rPr>
          <w:rFonts w:hint="default"/>
          <w:lang w:val="ru-RU"/>
        </w:rPr>
      </w:pPr>
    </w:p>
    <w:p w14:paraId="3A02DE77">
      <w:pPr>
        <w:bidi w:val="0"/>
        <w:rPr>
          <w:rFonts w:hint="default"/>
          <w:lang w:val="ru-RU"/>
        </w:rPr>
      </w:pPr>
    </w:p>
    <w:p w14:paraId="4E5AD962">
      <w:pPr>
        <w:bidi w:val="0"/>
        <w:rPr>
          <w:rFonts w:hint="default"/>
          <w:lang w:val="ru-RU"/>
        </w:rPr>
      </w:pPr>
    </w:p>
    <w:p w14:paraId="1E30B050">
      <w:pPr>
        <w:bidi w:val="0"/>
        <w:rPr>
          <w:rFonts w:hint="default"/>
          <w:lang w:val="ru-RU"/>
        </w:rPr>
      </w:pPr>
    </w:p>
    <w:p w14:paraId="69A87160">
      <w:pPr>
        <w:bidi w:val="0"/>
        <w:rPr>
          <w:rFonts w:hint="default"/>
          <w:lang w:val="ru-RU"/>
        </w:rPr>
      </w:pPr>
    </w:p>
    <w:p w14:paraId="27FB03B1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ПРИЛОЖЕНИЕ Б</w:t>
      </w:r>
    </w:p>
    <w:p w14:paraId="6907CFA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SADT0:</w:t>
      </w:r>
      <w:r>
        <w:rPr>
          <w:rFonts w:hint="default"/>
          <w:lang w:val="en-US"/>
        </w:rPr>
        <w:drawing>
          <wp:inline distT="0" distB="0" distL="114300" distR="114300">
            <wp:extent cx="5267960" cy="4014470"/>
            <wp:effectExtent l="0" t="0" r="8890" b="5080"/>
            <wp:docPr id="10" name="Изображение 10" descr="SAD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SADT 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2404">
      <w:pPr>
        <w:bidi w:val="0"/>
        <w:rPr>
          <w:rFonts w:hint="default"/>
          <w:lang w:val="en-US"/>
        </w:rPr>
      </w:pPr>
    </w:p>
    <w:p w14:paraId="7FA90DAB">
      <w:pPr>
        <w:bidi w:val="0"/>
        <w:rPr>
          <w:rFonts w:hint="default"/>
          <w:lang w:val="en-US"/>
        </w:rPr>
      </w:pPr>
    </w:p>
    <w:p w14:paraId="567CB84B">
      <w:pPr>
        <w:bidi w:val="0"/>
        <w:rPr>
          <w:rFonts w:hint="default"/>
          <w:lang w:val="en-US"/>
        </w:rPr>
      </w:pPr>
    </w:p>
    <w:p w14:paraId="45EB2BC5">
      <w:pPr>
        <w:bidi w:val="0"/>
        <w:rPr>
          <w:rFonts w:hint="default"/>
          <w:lang w:val="en-US"/>
        </w:rPr>
      </w:pPr>
    </w:p>
    <w:p w14:paraId="2AC6F9C9">
      <w:pPr>
        <w:bidi w:val="0"/>
        <w:rPr>
          <w:rFonts w:hint="default"/>
          <w:lang w:val="en-US"/>
        </w:rPr>
      </w:pPr>
    </w:p>
    <w:p w14:paraId="78BEAAC4">
      <w:pPr>
        <w:bidi w:val="0"/>
        <w:rPr>
          <w:rFonts w:hint="default"/>
          <w:lang w:val="en-US"/>
        </w:rPr>
      </w:pPr>
    </w:p>
    <w:p w14:paraId="789AF47C">
      <w:pPr>
        <w:bidi w:val="0"/>
        <w:rPr>
          <w:rFonts w:hint="default"/>
          <w:lang w:val="en-US"/>
        </w:rPr>
      </w:pPr>
    </w:p>
    <w:p w14:paraId="32DC9794">
      <w:pPr>
        <w:bidi w:val="0"/>
        <w:rPr>
          <w:rFonts w:hint="default"/>
          <w:lang w:val="en-US"/>
        </w:rPr>
      </w:pPr>
    </w:p>
    <w:p w14:paraId="1DD96B9F">
      <w:pPr>
        <w:bidi w:val="0"/>
        <w:rPr>
          <w:rFonts w:hint="default"/>
          <w:lang w:val="en-US"/>
        </w:rPr>
      </w:pPr>
    </w:p>
    <w:p w14:paraId="410FE723">
      <w:pPr>
        <w:bidi w:val="0"/>
        <w:rPr>
          <w:rFonts w:hint="default"/>
          <w:lang w:val="en-US"/>
        </w:rPr>
      </w:pPr>
    </w:p>
    <w:p w14:paraId="200BD3BA">
      <w:pPr>
        <w:bidi w:val="0"/>
        <w:rPr>
          <w:rFonts w:hint="default"/>
          <w:lang w:val="en-US"/>
        </w:rPr>
      </w:pPr>
    </w:p>
    <w:p w14:paraId="0052B7A2">
      <w:pPr>
        <w:bidi w:val="0"/>
        <w:rPr>
          <w:rFonts w:hint="default"/>
          <w:lang w:val="en-US"/>
        </w:rPr>
      </w:pPr>
    </w:p>
    <w:p w14:paraId="0E17E7A4">
      <w:pPr>
        <w:bidi w:val="0"/>
        <w:rPr>
          <w:rFonts w:hint="default"/>
          <w:lang w:val="en-US"/>
        </w:rPr>
      </w:pPr>
    </w:p>
    <w:p w14:paraId="005A4338">
      <w:pPr>
        <w:bidi w:val="0"/>
        <w:rPr>
          <w:rFonts w:hint="default"/>
          <w:lang w:val="en-US"/>
        </w:rPr>
      </w:pPr>
    </w:p>
    <w:p w14:paraId="2087B38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SADT 1:</w:t>
      </w:r>
    </w:p>
    <w:p w14:paraId="3E6CC5E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4014470"/>
            <wp:effectExtent l="0" t="0" r="8890" b="5080"/>
            <wp:docPr id="8" name="Изображение 8" descr="SAD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SADT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5EE8">
      <w:pPr>
        <w:bidi w:val="0"/>
        <w:rPr>
          <w:rFonts w:hint="default"/>
          <w:lang w:val="en-US"/>
        </w:rPr>
      </w:pPr>
    </w:p>
    <w:p w14:paraId="31628A60">
      <w:pPr>
        <w:bidi w:val="0"/>
        <w:rPr>
          <w:rFonts w:hint="default"/>
          <w:lang w:val="en-US"/>
        </w:rPr>
      </w:pPr>
    </w:p>
    <w:p w14:paraId="64C6162C">
      <w:pPr>
        <w:bidi w:val="0"/>
        <w:rPr>
          <w:rFonts w:hint="default"/>
          <w:lang w:val="en-US"/>
        </w:rPr>
      </w:pPr>
    </w:p>
    <w:p w14:paraId="0B7EAFB0">
      <w:pPr>
        <w:bidi w:val="0"/>
        <w:rPr>
          <w:rFonts w:hint="default"/>
          <w:lang w:val="en-US"/>
        </w:rPr>
      </w:pPr>
    </w:p>
    <w:p w14:paraId="6503F1B2">
      <w:pPr>
        <w:bidi w:val="0"/>
        <w:rPr>
          <w:rFonts w:hint="default"/>
          <w:lang w:val="en-US"/>
        </w:rPr>
      </w:pPr>
    </w:p>
    <w:p w14:paraId="4D034AED">
      <w:pPr>
        <w:bidi w:val="0"/>
        <w:rPr>
          <w:rFonts w:hint="default"/>
          <w:lang w:val="en-US"/>
        </w:rPr>
      </w:pPr>
    </w:p>
    <w:p w14:paraId="43B3F4D4">
      <w:pPr>
        <w:bidi w:val="0"/>
        <w:rPr>
          <w:rFonts w:hint="default"/>
          <w:lang w:val="en-US"/>
        </w:rPr>
      </w:pPr>
    </w:p>
    <w:p w14:paraId="72D07000">
      <w:pPr>
        <w:bidi w:val="0"/>
        <w:rPr>
          <w:rFonts w:hint="default"/>
          <w:lang w:val="en-US"/>
        </w:rPr>
      </w:pPr>
    </w:p>
    <w:p w14:paraId="28030E6B">
      <w:pPr>
        <w:bidi w:val="0"/>
        <w:rPr>
          <w:rFonts w:hint="default"/>
          <w:lang w:val="en-US"/>
        </w:rPr>
      </w:pPr>
    </w:p>
    <w:p w14:paraId="3D93BD93">
      <w:pPr>
        <w:bidi w:val="0"/>
        <w:rPr>
          <w:rFonts w:hint="default"/>
          <w:lang w:val="en-US"/>
        </w:rPr>
      </w:pPr>
    </w:p>
    <w:p w14:paraId="1A6414ED">
      <w:pPr>
        <w:bidi w:val="0"/>
        <w:rPr>
          <w:rFonts w:hint="default"/>
          <w:lang w:val="en-US"/>
        </w:rPr>
      </w:pPr>
    </w:p>
    <w:p w14:paraId="0CEF80B1">
      <w:pPr>
        <w:bidi w:val="0"/>
        <w:rPr>
          <w:rFonts w:hint="default"/>
          <w:lang w:val="en-US"/>
        </w:rPr>
      </w:pPr>
    </w:p>
    <w:p w14:paraId="5A3218A9">
      <w:pPr>
        <w:bidi w:val="0"/>
        <w:rPr>
          <w:rFonts w:hint="default"/>
          <w:lang w:val="en-US"/>
        </w:rPr>
      </w:pPr>
    </w:p>
    <w:p w14:paraId="12BEBEB0">
      <w:pPr>
        <w:bidi w:val="0"/>
        <w:rPr>
          <w:rFonts w:hint="default"/>
          <w:lang w:val="en-US"/>
        </w:rPr>
      </w:pPr>
    </w:p>
    <w:p w14:paraId="4D47DC0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SADT 2:</w:t>
      </w:r>
    </w:p>
    <w:p w14:paraId="3443457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4014470"/>
            <wp:effectExtent l="0" t="0" r="8890" b="5080"/>
            <wp:docPr id="9" name="Изображение 9" descr="SAD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ADT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6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OCR A Extend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й текс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й те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й те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й 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й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FDCC3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55C49">
    <w:pPr>
      <w:pStyle w:val="8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9CA8A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9CA8A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7A2C00"/>
    <w:rsid w:val="7995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ind w:firstLine="0" w:firstLineChars="0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ind w:firstLine="0" w:firstLineChars="0"/>
      <w:jc w:val="center"/>
      <w:outlineLvl w:val="0"/>
    </w:pPr>
    <w:rPr>
      <w:rFonts w:ascii="Times New Roman" w:hAnsi="Times New Roman" w:cs="Arial"/>
      <w:bCs/>
      <w:kern w:val="32"/>
      <w:sz w:val="28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0" w:after="0" w:afterAutospacing="0" w:line="360" w:lineRule="auto"/>
      <w:ind w:firstLine="560" w:firstLineChars="200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Normal (Web)"/>
    <w:basedOn w:val="1"/>
    <w:uiPriority w:val="0"/>
    <w:rPr>
      <w:sz w:val="24"/>
      <w:szCs w:val="24"/>
    </w:rPr>
  </w:style>
  <w:style w:type="paragraph" w:customStyle="1" w:styleId="1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1">
    <w:name w:val="Standard"/>
    <w:qFormat/>
    <w:uiPriority w:val="0"/>
    <w:pPr>
      <w:suppressAutoHyphens/>
      <w:autoSpaceDN w:val="0"/>
      <w:spacing w:line="360" w:lineRule="auto"/>
      <w:ind w:left="0" w:right="0" w:firstLine="350" w:firstLineChars="125"/>
      <w:textAlignment w:val="baseline"/>
    </w:pPr>
    <w:rPr>
      <w:rFonts w:ascii="Liberation Serif" w:hAnsi="Liberation Serif" w:eastAsia="NSimSun" w:cs="Arial"/>
      <w:kern w:val="3"/>
      <w:sz w:val="24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2025-11-14T19:32:31Z</dcterms:created>
  <dc:creator>Мой новый комп</dc:creator>
  <cp:lastModifiedBy>Николай Богдано�</cp:lastModifiedBy>
  <dcterms:modified xsi:type="dcterms:W3CDTF">2025-11-14T19:50:07Z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BF831D29559F4980B1A9A4A2740229D8_12</vt:lpwstr>
  </property>
</Properties>
</file>