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DFC3" w14:textId="6780B624" w:rsidR="00BD3BDA" w:rsidRDefault="00BD3BDA" w:rsidP="00BD3BDA">
      <w:pPr>
        <w:jc w:val="center"/>
        <w:rPr>
          <w:rFonts w:ascii="宋体" w:eastAsia="宋体" w:hAnsi="宋体"/>
          <w:b/>
          <w:bCs/>
          <w:sz w:val="28"/>
          <w:szCs w:val="32"/>
        </w:rPr>
      </w:pPr>
      <w:r w:rsidRPr="00BD3BDA">
        <w:rPr>
          <w:rFonts w:ascii="宋体" w:eastAsia="宋体" w:hAnsi="宋体"/>
          <w:b/>
          <w:bCs/>
          <w:sz w:val="28"/>
          <w:szCs w:val="32"/>
        </w:rPr>
        <w:t>3-8 译码器与 4-2 编码器设计实验报告</w:t>
      </w:r>
    </w:p>
    <w:p w14:paraId="6A930F9E" w14:textId="3735262E" w:rsidR="00C26B5E" w:rsidRPr="00BD3BDA" w:rsidRDefault="00C26B5E" w:rsidP="00C26B5E">
      <w:pPr>
        <w:jc w:val="right"/>
        <w:rPr>
          <w:rFonts w:ascii="宋体" w:eastAsia="宋体" w:hAnsi="宋体" w:hint="eastAsia"/>
          <w:sz w:val="20"/>
          <w:szCs w:val="21"/>
        </w:rPr>
      </w:pPr>
      <w:r w:rsidRPr="00C26B5E">
        <w:rPr>
          <w:rFonts w:ascii="宋体" w:eastAsia="宋体" w:hAnsi="宋体" w:hint="eastAsia"/>
          <w:sz w:val="20"/>
          <w:szCs w:val="21"/>
        </w:rPr>
        <w:t>23307110043 孙天宇</w:t>
      </w:r>
    </w:p>
    <w:p w14:paraId="6DB02051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一、设计思路与方法</w:t>
      </w:r>
    </w:p>
    <w:p w14:paraId="18D4B385" w14:textId="77777777" w:rsidR="00BD3BDA" w:rsidRPr="00BD3BDA" w:rsidRDefault="00BD3BDA" w:rsidP="00BD3BDA">
      <w:pPr>
        <w:ind w:firstLineChars="200" w:firstLine="420"/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本次设计以</w:t>
      </w:r>
      <w:r w:rsidRPr="00BD3BDA">
        <w:rPr>
          <w:rFonts w:ascii="宋体" w:eastAsia="宋体" w:hAnsi="宋体"/>
          <w:b/>
          <w:bCs/>
        </w:rPr>
        <w:t>Nexys4 DDR Rev.C 开发板</w:t>
      </w:r>
      <w:r w:rsidRPr="00BD3BDA">
        <w:rPr>
          <w:rFonts w:ascii="宋体" w:eastAsia="宋体" w:hAnsi="宋体"/>
        </w:rPr>
        <w:t>为硬件载体，围绕 “输入 - 逻辑处理 - 输出” 的数字电路核心流程，分别实现 3-8 译码器与 4-2 编码器，具体思路如下：</w:t>
      </w:r>
    </w:p>
    <w:p w14:paraId="32F7C4F7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1. 硬件引脚约束设计（XDC 文件）</w:t>
      </w:r>
    </w:p>
    <w:p w14:paraId="664C14CA" w14:textId="77777777" w:rsidR="00BD3BDA" w:rsidRPr="00BD3BDA" w:rsidRDefault="00BD3BDA" w:rsidP="00BD3BDA">
      <w:p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优先基于开发板物理资源定义信号映射，确保软件逻辑与硬件引脚一一对应：</w:t>
      </w:r>
    </w:p>
    <w:p w14:paraId="0FC67A27" w14:textId="77777777" w:rsidR="00BD3BDA" w:rsidRPr="00BD3BDA" w:rsidRDefault="00BD3BDA" w:rsidP="00BD3BDA">
      <w:pPr>
        <w:numPr>
          <w:ilvl w:val="0"/>
          <w:numId w:val="1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时钟约束</w:t>
      </w:r>
      <w:r w:rsidRPr="00BD3BDA">
        <w:rPr>
          <w:rFonts w:ascii="宋体" w:eastAsia="宋体" w:hAnsi="宋体"/>
        </w:rPr>
        <w:t>：保留开发板 100MHz 时钟（引脚 E3），虽 4-2 编码器无需时钟，但为文件完整性与后续扩展保留；</w:t>
      </w:r>
    </w:p>
    <w:p w14:paraId="4C48EBCE" w14:textId="77777777" w:rsidR="00BD3BDA" w:rsidRPr="00BD3BDA" w:rsidRDefault="00BD3BDA" w:rsidP="00BD3BDA">
      <w:pPr>
        <w:numPr>
          <w:ilvl w:val="0"/>
          <w:numId w:val="1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输入约束</w:t>
      </w:r>
      <w:r w:rsidRPr="00BD3BDA">
        <w:rPr>
          <w:rFonts w:ascii="宋体" w:eastAsia="宋体" w:hAnsi="宋体"/>
        </w:rPr>
        <w:t>：3-8 译码器需 3 位输入，选用开关swt[0]-swt[2]（引脚 J15、L16、M13）；4-2 编码器需 4 位输入，补充第 4 个开关swt[3]（查开发板手册得引脚 R15）；</w:t>
      </w:r>
    </w:p>
    <w:p w14:paraId="248B1C2C" w14:textId="77777777" w:rsidR="00BD3BDA" w:rsidRPr="00BD3BDA" w:rsidRDefault="00BD3BDA" w:rsidP="00BD3BDA">
      <w:pPr>
        <w:numPr>
          <w:ilvl w:val="0"/>
          <w:numId w:val="1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输出约束</w:t>
      </w:r>
      <w:r w:rsidRPr="00BD3BDA">
        <w:rPr>
          <w:rFonts w:ascii="宋体" w:eastAsia="宋体" w:hAnsi="宋体"/>
        </w:rPr>
        <w:t>：3-8 译码器需 8 位输出，选用led[0]-led[7]（8 个 LED）；4-2 编码器仅需 2 位输出，保留led[0]-led[1]（对应输出低 / 高位），注释未用 LED 避免资源冗余。</w:t>
      </w:r>
    </w:p>
    <w:p w14:paraId="07C491C4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2. 数字逻辑设计（Verilog 代码）</w:t>
      </w:r>
    </w:p>
    <w:p w14:paraId="1B18AE26" w14:textId="77777777" w:rsidR="00BD3BDA" w:rsidRPr="00BD3BDA" w:rsidRDefault="00BD3BDA" w:rsidP="00BD3BDA">
      <w:p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均采用</w:t>
      </w:r>
      <w:r w:rsidRPr="00BD3BDA">
        <w:rPr>
          <w:rFonts w:ascii="宋体" w:eastAsia="宋体" w:hAnsi="宋体"/>
          <w:b/>
          <w:bCs/>
        </w:rPr>
        <w:t>组合逻辑</w:t>
      </w:r>
      <w:r w:rsidRPr="00BD3BDA">
        <w:rPr>
          <w:rFonts w:ascii="宋体" w:eastAsia="宋体" w:hAnsi="宋体"/>
        </w:rPr>
        <w:t>实现（无时钟触发），确保实时响应输入变化：</w:t>
      </w:r>
    </w:p>
    <w:p w14:paraId="1CDDA626" w14:textId="77777777" w:rsidR="00BD3BDA" w:rsidRPr="00BD3BDA" w:rsidRDefault="00BD3BDA" w:rsidP="00BD3BDA">
      <w:pPr>
        <w:numPr>
          <w:ilvl w:val="0"/>
          <w:numId w:val="2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3-8 译码器</w:t>
      </w:r>
      <w:r w:rsidRPr="00BD3BDA">
        <w:rPr>
          <w:rFonts w:ascii="宋体" w:eastAsia="宋体" w:hAnsi="宋体"/>
        </w:rPr>
        <w:t>：通过case语句实现 “1 输入对应 1 输出” 的译码逻辑，输入swt[2:0]（3 位二进制）与输出led[7:0]（独热码）一一映射（如3'b000对应8'b00000001），并加default避免锁存；</w:t>
      </w:r>
    </w:p>
    <w:p w14:paraId="7E3BB813" w14:textId="77777777" w:rsidR="00BD3BDA" w:rsidRDefault="00BD3BDA" w:rsidP="00BD3BDA">
      <w:pPr>
        <w:numPr>
          <w:ilvl w:val="0"/>
          <w:numId w:val="2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4-2 编码器</w:t>
      </w:r>
      <w:r w:rsidRPr="00BD3BDA">
        <w:rPr>
          <w:rFonts w:ascii="宋体" w:eastAsia="宋体" w:hAnsi="宋体"/>
        </w:rPr>
        <w:t>：通过if-else语句实现 “高位优先” 的编码逻辑（解决多输入同时有效时的输出歧义），优先响应swt[3]（最高位），依次向下判断，最终输出led[1:0]（2 位二进制）。</w:t>
      </w:r>
    </w:p>
    <w:p w14:paraId="3C404039" w14:textId="77777777" w:rsidR="00BD3BDA" w:rsidRPr="00BD3BDA" w:rsidRDefault="00BD3BDA" w:rsidP="00BD3BDA">
      <w:pPr>
        <w:rPr>
          <w:rFonts w:ascii="宋体" w:eastAsia="宋体" w:hAnsi="宋体"/>
        </w:rPr>
      </w:pPr>
    </w:p>
    <w:p w14:paraId="54119A8D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二、遇到的问题、分析及解决方法</w:t>
      </w:r>
    </w:p>
    <w:p w14:paraId="4262F18F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1. 问题 1：4-2 编码器输入引脚不足</w:t>
      </w:r>
    </w:p>
    <w:p w14:paraId="68D9C8B9" w14:textId="77777777" w:rsidR="00BD3BDA" w:rsidRPr="00BD3BDA" w:rsidRDefault="00BD3BDA" w:rsidP="00BD3BDA">
      <w:pPr>
        <w:numPr>
          <w:ilvl w:val="0"/>
          <w:numId w:val="3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现象</w:t>
      </w:r>
      <w:r w:rsidRPr="00BD3BDA">
        <w:rPr>
          <w:rFonts w:ascii="宋体" w:eastAsia="宋体" w:hAnsi="宋体"/>
        </w:rPr>
        <w:t>：原 XDC 文件仅定义 3 个开关，无法满足编码器 4 位输入需求；</w:t>
      </w:r>
    </w:p>
    <w:p w14:paraId="05F64FE1" w14:textId="77777777" w:rsidR="00BD3BDA" w:rsidRPr="00BD3BDA" w:rsidRDefault="00BD3BDA" w:rsidP="00BD3BDA">
      <w:pPr>
        <w:numPr>
          <w:ilvl w:val="0"/>
          <w:numId w:val="3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分析</w:t>
      </w:r>
      <w:r w:rsidRPr="00BD3BDA">
        <w:rPr>
          <w:rFonts w:ascii="宋体" w:eastAsia="宋体" w:hAnsi="宋体"/>
        </w:rPr>
        <w:t>：前期未充分匹配编码器的输入资源需求，未查阅开发板完整引脚手册；</w:t>
      </w:r>
    </w:p>
    <w:p w14:paraId="55632914" w14:textId="77777777" w:rsidR="00BD3BDA" w:rsidRPr="00BD3BDA" w:rsidRDefault="00BD3BDA" w:rsidP="00BD3BDA">
      <w:pPr>
        <w:numPr>
          <w:ilvl w:val="0"/>
          <w:numId w:val="3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解决</w:t>
      </w:r>
      <w:r w:rsidRPr="00BD3BDA">
        <w:rPr>
          <w:rFonts w:ascii="宋体" w:eastAsia="宋体" w:hAnsi="宋体"/>
        </w:rPr>
        <w:t>：查 Nexys4 DDR 硬件手册，确定第 4 个开关（物理位置）对应引脚为 R15，在 XDC 中新增swt[3]的约束语句（set_property -dict { PACKAGE_PIN R15 IOSTANDARD LVCMOS33 } [get_ports { swt[3] }]）。</w:t>
      </w:r>
    </w:p>
    <w:p w14:paraId="582BC2E6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2. 问题 2：编码器多输入时输出混乱</w:t>
      </w:r>
    </w:p>
    <w:p w14:paraId="21E0DB35" w14:textId="77777777" w:rsidR="00BD3BDA" w:rsidRPr="00BD3BDA" w:rsidRDefault="00BD3BDA" w:rsidP="00BD3BDA">
      <w:pPr>
        <w:numPr>
          <w:ilvl w:val="0"/>
          <w:numId w:val="4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现象</w:t>
      </w:r>
      <w:r w:rsidRPr="00BD3BDA">
        <w:rPr>
          <w:rFonts w:ascii="宋体" w:eastAsia="宋体" w:hAnsi="宋体"/>
        </w:rPr>
        <w:t>：同时拨动多个开关（如swt[3]和swt[1]），LED 输出无规律；</w:t>
      </w:r>
    </w:p>
    <w:p w14:paraId="4A463813" w14:textId="77777777" w:rsidR="00BD3BDA" w:rsidRPr="00BD3BDA" w:rsidRDefault="00BD3BDA" w:rsidP="00BD3BDA">
      <w:pPr>
        <w:numPr>
          <w:ilvl w:val="0"/>
          <w:numId w:val="4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分析</w:t>
      </w:r>
      <w:r w:rsidRPr="00BD3BDA">
        <w:rPr>
          <w:rFonts w:ascii="宋体" w:eastAsia="宋体" w:hAnsi="宋体"/>
        </w:rPr>
        <w:t>：未定义输入优先级，组合逻辑对 “多输入有效” 场景无明确处理规则，导致输出歧义；</w:t>
      </w:r>
    </w:p>
    <w:p w14:paraId="02E2171C" w14:textId="77777777" w:rsidR="00BD3BDA" w:rsidRPr="00BD3BDA" w:rsidRDefault="00BD3BDA" w:rsidP="00BD3BDA">
      <w:pPr>
        <w:numPr>
          <w:ilvl w:val="0"/>
          <w:numId w:val="4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解决</w:t>
      </w:r>
      <w:r w:rsidRPr="00BD3BDA">
        <w:rPr>
          <w:rFonts w:ascii="宋体" w:eastAsia="宋体" w:hAnsi="宋体"/>
        </w:rPr>
        <w:t>：采用if-else语句的 “先后顺序” 实现优先级（swt[3] &gt; swt[2] &gt; swt[1] &gt; swt[0]），确保仅响应最高位有效输入，输出唯一确定。</w:t>
      </w:r>
    </w:p>
    <w:p w14:paraId="369D375B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3. 问题 3：模块与 XDC 信号名不匹配</w:t>
      </w:r>
    </w:p>
    <w:p w14:paraId="48618204" w14:textId="77777777" w:rsidR="00BD3BDA" w:rsidRPr="00BD3BDA" w:rsidRDefault="00BD3BDA" w:rsidP="00BD3BDA">
      <w:pPr>
        <w:numPr>
          <w:ilvl w:val="0"/>
          <w:numId w:val="5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现象</w:t>
      </w:r>
      <w:r w:rsidRPr="00BD3BDA">
        <w:rPr>
          <w:rFonts w:ascii="宋体" w:eastAsia="宋体" w:hAnsi="宋体"/>
        </w:rPr>
        <w:t>：最初译码器输入定义为A[2:0]、输出为Y[7:0]，综合时提示 “引脚未绑定”；</w:t>
      </w:r>
    </w:p>
    <w:p w14:paraId="5FC5A9C5" w14:textId="77777777" w:rsidR="00BD3BDA" w:rsidRPr="00BD3BDA" w:rsidRDefault="00BD3BDA" w:rsidP="00BD3BDA">
      <w:pPr>
        <w:numPr>
          <w:ilvl w:val="0"/>
          <w:numId w:val="5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  <w:b/>
          <w:bCs/>
        </w:rPr>
        <w:t>分析</w:t>
      </w:r>
      <w:r w:rsidRPr="00BD3BDA">
        <w:rPr>
          <w:rFonts w:ascii="宋体" w:eastAsia="宋体" w:hAnsi="宋体"/>
        </w:rPr>
        <w:t>：Verilog 模块的端口名与 XDC 约束的get_ports信号名不一致，导致硬件无法关联；</w:t>
      </w:r>
    </w:p>
    <w:p w14:paraId="1AAE14D7" w14:textId="0EDD81BA" w:rsidR="00BD3BDA" w:rsidRPr="00BD3BDA" w:rsidRDefault="00BD3BDA" w:rsidP="00BD3BDA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BD3BDA">
        <w:rPr>
          <w:rFonts w:ascii="宋体" w:eastAsia="宋体" w:hAnsi="宋体"/>
          <w:b/>
          <w:bCs/>
        </w:rPr>
        <w:t>解决</w:t>
      </w:r>
      <w:r w:rsidRPr="00BD3BDA">
        <w:rPr>
          <w:rFonts w:ascii="宋体" w:eastAsia="宋体" w:hAnsi="宋体"/>
        </w:rPr>
        <w:t>：统一变量名为 XDC 中的swt（输入）和led（输出），如将译码器输入改为swt[2:0]、输出改为led[7:0]，消除名称歧义。</w:t>
      </w:r>
    </w:p>
    <w:p w14:paraId="7C018AE5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bookmarkStart w:id="0" w:name="OLE_LINK1"/>
      <w:r w:rsidRPr="00BD3BDA">
        <w:rPr>
          <w:rFonts w:ascii="宋体" w:eastAsia="宋体" w:hAnsi="宋体"/>
          <w:b/>
          <w:bCs/>
        </w:rPr>
        <w:lastRenderedPageBreak/>
        <w:t>三、体会与建议</w:t>
      </w:r>
    </w:p>
    <w:p w14:paraId="623A7C89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1. 设计体会</w:t>
      </w:r>
    </w:p>
    <w:bookmarkEnd w:id="0"/>
    <w:p w14:paraId="78C86BA8" w14:textId="77777777" w:rsidR="00BD3BDA" w:rsidRPr="00BD3BDA" w:rsidRDefault="00BD3BDA" w:rsidP="00BD3BDA">
      <w:pPr>
        <w:numPr>
          <w:ilvl w:val="0"/>
          <w:numId w:val="6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1）</w:t>
      </w:r>
      <w:r w:rsidRPr="00BD3BDA">
        <w:rPr>
          <w:rFonts w:ascii="宋体" w:eastAsia="宋体" w:hAnsi="宋体"/>
          <w:b/>
          <w:bCs/>
        </w:rPr>
        <w:t>硬件约束是基础</w:t>
      </w:r>
      <w:r w:rsidRPr="00BD3BDA">
        <w:rPr>
          <w:rFonts w:ascii="宋体" w:eastAsia="宋体" w:hAnsi="宋体"/>
        </w:rPr>
        <w:t>：XDC 文件的正确性直接决定逻辑能否 “落地” 到硬件，需提前确认开发板引脚定义，避免因引脚错配导致功能失效；</w:t>
      </w:r>
    </w:p>
    <w:p w14:paraId="3BD70EB5" w14:textId="77777777" w:rsidR="00BD3BDA" w:rsidRPr="00BD3BDA" w:rsidRDefault="00BD3BDA" w:rsidP="00BD3BDA">
      <w:pPr>
        <w:numPr>
          <w:ilvl w:val="0"/>
          <w:numId w:val="6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2）</w:t>
      </w:r>
      <w:r w:rsidRPr="00BD3BDA">
        <w:rPr>
          <w:rFonts w:ascii="宋体" w:eastAsia="宋体" w:hAnsi="宋体"/>
          <w:b/>
          <w:bCs/>
        </w:rPr>
        <w:t>逻辑设计需贴合实际场景</w:t>
      </w:r>
      <w:r w:rsidRPr="00BD3BDA">
        <w:rPr>
          <w:rFonts w:ascii="宋体" w:eastAsia="宋体" w:hAnsi="宋体"/>
        </w:rPr>
        <w:t>：如编码器的 “优先级” 设计，若忽略多输入同时有效的情况，会导致实际使用时输出混乱，需充分考虑硬件操作的不确定性；</w:t>
      </w:r>
    </w:p>
    <w:p w14:paraId="445C0733" w14:textId="77777777" w:rsidR="00BD3BDA" w:rsidRPr="00BD3BDA" w:rsidRDefault="00BD3BDA" w:rsidP="00BD3BDA">
      <w:pPr>
        <w:numPr>
          <w:ilvl w:val="0"/>
          <w:numId w:val="6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3）</w:t>
      </w:r>
      <w:r w:rsidRPr="00BD3BDA">
        <w:rPr>
          <w:rFonts w:ascii="宋体" w:eastAsia="宋体" w:hAnsi="宋体"/>
          <w:b/>
          <w:bCs/>
        </w:rPr>
        <w:t>模块化与一致性很重要</w:t>
      </w:r>
      <w:r w:rsidRPr="00BD3BDA">
        <w:rPr>
          <w:rFonts w:ascii="宋体" w:eastAsia="宋体" w:hAnsi="宋体"/>
        </w:rPr>
        <w:t>：统一信号名（如swt/led）可减少联调问题，后续扩展功能（如增加按键控制）时，也能快速复用现有约束与逻辑。</w:t>
      </w:r>
    </w:p>
    <w:p w14:paraId="198D1A61" w14:textId="77777777" w:rsidR="00BD3BDA" w:rsidRP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>2. 改进建议</w:t>
      </w:r>
    </w:p>
    <w:p w14:paraId="5539AF76" w14:textId="77777777" w:rsidR="00BD3BDA" w:rsidRPr="00BD3BDA" w:rsidRDefault="00BD3BDA" w:rsidP="00BD3BDA">
      <w:pPr>
        <w:numPr>
          <w:ilvl w:val="0"/>
          <w:numId w:val="7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1）</w:t>
      </w:r>
      <w:r w:rsidRPr="00BD3BDA">
        <w:rPr>
          <w:rFonts w:ascii="宋体" w:eastAsia="宋体" w:hAnsi="宋体"/>
          <w:b/>
          <w:bCs/>
        </w:rPr>
        <w:t>提前规划硬件资源</w:t>
      </w:r>
      <w:r w:rsidRPr="00BD3BDA">
        <w:rPr>
          <w:rFonts w:ascii="宋体" w:eastAsia="宋体" w:hAnsi="宋体"/>
        </w:rPr>
        <w:t>：设计前先列写需求（输入 / 输出位数、是否需时钟），对照开发板资源表（如开关、LED 数量）确认可行性，避免后期因资源不足修改设计；</w:t>
      </w:r>
    </w:p>
    <w:p w14:paraId="210D32DC" w14:textId="77777777" w:rsidR="00BD3BDA" w:rsidRPr="00BD3BDA" w:rsidRDefault="00BD3BDA" w:rsidP="00BD3BDA">
      <w:pPr>
        <w:numPr>
          <w:ilvl w:val="0"/>
          <w:numId w:val="7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2）</w:t>
      </w:r>
      <w:r w:rsidRPr="00BD3BDA">
        <w:rPr>
          <w:rFonts w:ascii="宋体" w:eastAsia="宋体" w:hAnsi="宋体"/>
          <w:b/>
          <w:bCs/>
        </w:rPr>
        <w:t>逻辑设计加冗余保护</w:t>
      </w:r>
      <w:r w:rsidRPr="00BD3BDA">
        <w:rPr>
          <w:rFonts w:ascii="宋体" w:eastAsia="宋体" w:hAnsi="宋体"/>
        </w:rPr>
        <w:t>：组合逻辑必须加default（如译码器），时序逻辑加复位，避免因输入异常（如无输入）导致电路锁存或输出不定态；</w:t>
      </w:r>
    </w:p>
    <w:p w14:paraId="1264F878" w14:textId="77777777" w:rsidR="00BD3BDA" w:rsidRPr="00BD3BDA" w:rsidRDefault="00BD3BDA" w:rsidP="00BD3BDA">
      <w:pPr>
        <w:numPr>
          <w:ilvl w:val="0"/>
          <w:numId w:val="7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3）</w:t>
      </w:r>
      <w:r w:rsidRPr="00BD3BDA">
        <w:rPr>
          <w:rFonts w:ascii="宋体" w:eastAsia="宋体" w:hAnsi="宋体"/>
          <w:b/>
          <w:bCs/>
        </w:rPr>
        <w:t>调试分步骤进行</w:t>
      </w:r>
      <w:r w:rsidRPr="00BD3BDA">
        <w:rPr>
          <w:rFonts w:ascii="宋体" w:eastAsia="宋体" w:hAnsi="宋体"/>
        </w:rPr>
        <w:t>：先单独测试输入（如拨动开关，用示波器或 LED 观察输入是否有效），再测试逻辑输出，最后联调整体功能，定位问题更高效；</w:t>
      </w:r>
    </w:p>
    <w:p w14:paraId="469CBF34" w14:textId="77777777" w:rsidR="00BD3BDA" w:rsidRPr="00BD3BDA" w:rsidRDefault="00BD3BDA" w:rsidP="00BD3BDA">
      <w:pPr>
        <w:numPr>
          <w:ilvl w:val="0"/>
          <w:numId w:val="7"/>
        </w:numPr>
        <w:rPr>
          <w:rFonts w:ascii="宋体" w:eastAsia="宋体" w:hAnsi="宋体"/>
        </w:rPr>
      </w:pPr>
      <w:r w:rsidRPr="00BD3BDA">
        <w:rPr>
          <w:rFonts w:ascii="宋体" w:eastAsia="宋体" w:hAnsi="宋体"/>
        </w:rPr>
        <w:t>4）</w:t>
      </w:r>
      <w:r w:rsidRPr="00BD3BDA">
        <w:rPr>
          <w:rFonts w:ascii="宋体" w:eastAsia="宋体" w:hAnsi="宋体"/>
          <w:b/>
          <w:bCs/>
        </w:rPr>
        <w:t>管理 XDC 版本</w:t>
      </w:r>
      <w:r w:rsidRPr="00BD3BDA">
        <w:rPr>
          <w:rFonts w:ascii="宋体" w:eastAsia="宋体" w:hAnsi="宋体"/>
        </w:rPr>
        <w:t>：不同模块（译码器 / 编码器）的 XDC 差异较大，建议按功能命名文件（如decoder_3to8.xdc、encoder_4to2.xdc），避免混用导致引脚冲突。</w:t>
      </w:r>
    </w:p>
    <w:p w14:paraId="3C54BF99" w14:textId="77777777" w:rsidR="000340A7" w:rsidRDefault="000340A7">
      <w:pPr>
        <w:rPr>
          <w:rFonts w:ascii="宋体" w:eastAsia="宋体" w:hAnsi="宋体"/>
        </w:rPr>
      </w:pPr>
    </w:p>
    <w:p w14:paraId="68A2ED6D" w14:textId="16421BF6" w:rsidR="00BD3BDA" w:rsidRPr="00BD3BDA" w:rsidRDefault="00BD3BDA" w:rsidP="00BD3BDA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四、实验演示图片</w:t>
      </w:r>
    </w:p>
    <w:p w14:paraId="4D7B5626" w14:textId="447FF106" w:rsidR="00BD3BDA" w:rsidRDefault="00BD3BDA" w:rsidP="00BD3BDA">
      <w:pPr>
        <w:rPr>
          <w:rFonts w:ascii="宋体" w:eastAsia="宋体" w:hAnsi="宋体"/>
          <w:b/>
          <w:bCs/>
        </w:rPr>
      </w:pPr>
      <w:r w:rsidRPr="00BD3BDA">
        <w:rPr>
          <w:rFonts w:ascii="宋体" w:eastAsia="宋体" w:hAnsi="宋体"/>
          <w:b/>
          <w:bCs/>
        </w:rPr>
        <w:t xml:space="preserve">1. </w:t>
      </w:r>
      <w:r>
        <w:rPr>
          <w:rFonts w:ascii="宋体" w:eastAsia="宋体" w:hAnsi="宋体" w:hint="eastAsia"/>
          <w:b/>
          <w:bCs/>
        </w:rPr>
        <w:t>encoder</w:t>
      </w:r>
    </w:p>
    <w:p w14:paraId="1D7CA6EF" w14:textId="77777777" w:rsidR="00BD3BDA" w:rsidRDefault="00BD3BDA">
      <w:pPr>
        <w:rPr>
          <w:rFonts w:ascii="宋体" w:eastAsia="宋体" w:hAnsi="宋体" w:hint="eastAsia"/>
        </w:rPr>
        <w:sectPr w:rsidR="00BD3BD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F0A281" w14:textId="46C34335" w:rsidR="00BD3BDA" w:rsidRDefault="00BD3BDA">
      <w:p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  <w:noProof/>
        </w:rPr>
        <w:drawing>
          <wp:inline distT="0" distB="0" distL="0" distR="0" wp14:anchorId="08A1CDFC" wp14:editId="19AE83A5">
            <wp:extent cx="2451490" cy="2306282"/>
            <wp:effectExtent l="0" t="0" r="6350" b="0"/>
            <wp:docPr id="1733784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03" r="6205" b="23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94" cy="233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7657B" w14:textId="039E218C" w:rsidR="00BD3BDA" w:rsidRDefault="00BD3BDA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01DF7D38" wp14:editId="42D8FEA9">
            <wp:extent cx="2457100" cy="2294468"/>
            <wp:effectExtent l="0" t="0" r="635" b="0"/>
            <wp:docPr id="19187116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43" r="3284" b="2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81" cy="231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CF212" w14:textId="2EA9C175" w:rsidR="00BD3BDA" w:rsidRDefault="00BD3BDA">
      <w:pPr>
        <w:rPr>
          <w:rFonts w:ascii="宋体" w:eastAsia="宋体" w:hAnsi="宋体" w:hint="eastAsia"/>
        </w:rPr>
        <w:sectPr w:rsidR="00BD3BDA" w:rsidSect="00BD3BDA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rFonts w:ascii="宋体" w:eastAsia="宋体" w:hAnsi="宋体"/>
          <w:noProof/>
        </w:rPr>
        <w:drawing>
          <wp:inline distT="0" distB="0" distL="0" distR="0" wp14:anchorId="564D444B" wp14:editId="5277392B">
            <wp:extent cx="2493591" cy="2296739"/>
            <wp:effectExtent l="0" t="0" r="2540" b="8890"/>
            <wp:docPr id="14970251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9" r="4301" b="20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268" cy="2335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3624C" w14:textId="77777777" w:rsidR="00BD3BDA" w:rsidRDefault="00BD3BDA">
      <w:pPr>
        <w:rPr>
          <w:rFonts w:ascii="宋体" w:eastAsia="宋体" w:hAnsi="宋体" w:hint="eastAsia"/>
        </w:rPr>
      </w:pPr>
    </w:p>
    <w:p w14:paraId="124A89F5" w14:textId="623F95C0" w:rsidR="00BD3BDA" w:rsidRDefault="00BD3BDA" w:rsidP="00BD3BDA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2</w:t>
      </w:r>
      <w:r w:rsidRPr="00BD3BDA">
        <w:rPr>
          <w:rFonts w:ascii="宋体" w:eastAsia="宋体" w:hAnsi="宋体"/>
          <w:b/>
          <w:bCs/>
        </w:rPr>
        <w:t xml:space="preserve">. </w:t>
      </w:r>
      <w:r>
        <w:rPr>
          <w:rFonts w:ascii="宋体" w:eastAsia="宋体" w:hAnsi="宋体" w:hint="eastAsia"/>
          <w:b/>
          <w:bCs/>
        </w:rPr>
        <w:t>de</w:t>
      </w:r>
      <w:r>
        <w:rPr>
          <w:rFonts w:ascii="宋体" w:eastAsia="宋体" w:hAnsi="宋体" w:hint="eastAsia"/>
          <w:b/>
          <w:bCs/>
        </w:rPr>
        <w:t>coder</w:t>
      </w:r>
    </w:p>
    <w:p w14:paraId="3B7F6ED0" w14:textId="77777777" w:rsidR="00BD3BDA" w:rsidRDefault="00BD3BDA">
      <w:pPr>
        <w:rPr>
          <w:rFonts w:ascii="宋体" w:eastAsia="宋体" w:hAnsi="宋体" w:hint="eastAsia"/>
        </w:rPr>
        <w:sectPr w:rsidR="00BD3BDA" w:rsidSect="00BD3BDA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95C393" w14:textId="22CAE5F9" w:rsidR="00BD3BDA" w:rsidRDefault="00BD3BDA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1717A00A" wp14:editId="6BAFCDCE">
            <wp:extent cx="2338070" cy="2507798"/>
            <wp:effectExtent l="0" t="8573" r="0" b="0"/>
            <wp:docPr id="1015408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20" t="2344" r="16352" b="409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43821" cy="251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C039C" w14:textId="77777777" w:rsidR="00BD3BDA" w:rsidRDefault="00BD3BDA">
      <w:pPr>
        <w:rPr>
          <w:rFonts w:ascii="宋体" w:eastAsia="宋体" w:hAnsi="宋体" w:hint="eastAsia"/>
        </w:rPr>
      </w:pPr>
    </w:p>
    <w:p w14:paraId="476A8075" w14:textId="1045B6E2" w:rsidR="00BD3BDA" w:rsidRDefault="00BD3BDA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7BF2F433" wp14:editId="6BBA788E">
            <wp:extent cx="2346760" cy="2514187"/>
            <wp:effectExtent l="0" t="7620" r="8255" b="8255"/>
            <wp:docPr id="13992162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15" t="-71" r="10730" b="429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55363" cy="252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DAF03" w14:textId="77777777" w:rsidR="00BD3BDA" w:rsidRDefault="00BD3BDA">
      <w:pPr>
        <w:rPr>
          <w:rFonts w:ascii="宋体" w:eastAsia="宋体" w:hAnsi="宋体"/>
        </w:rPr>
      </w:pPr>
    </w:p>
    <w:p w14:paraId="13E16342" w14:textId="77777777" w:rsidR="00BD3BDA" w:rsidRDefault="00BD3BDA">
      <w:pPr>
        <w:rPr>
          <w:rFonts w:ascii="宋体" w:eastAsia="宋体" w:hAnsi="宋体"/>
        </w:rPr>
      </w:pPr>
    </w:p>
    <w:p w14:paraId="2D407900" w14:textId="77777777" w:rsidR="00BD3BDA" w:rsidRDefault="00BD3BDA">
      <w:pPr>
        <w:rPr>
          <w:rFonts w:ascii="宋体" w:eastAsia="宋体" w:hAnsi="宋体"/>
        </w:rPr>
      </w:pPr>
    </w:p>
    <w:p w14:paraId="3F245E3A" w14:textId="77777777" w:rsidR="00BD3BDA" w:rsidRDefault="00BD3BDA">
      <w:pPr>
        <w:rPr>
          <w:rFonts w:ascii="宋体" w:eastAsia="宋体" w:hAnsi="宋体"/>
        </w:rPr>
      </w:pPr>
    </w:p>
    <w:p w14:paraId="31B8003C" w14:textId="77777777" w:rsidR="00BD3BDA" w:rsidRDefault="00BD3BDA">
      <w:pPr>
        <w:rPr>
          <w:rFonts w:ascii="宋体" w:eastAsia="宋体" w:hAnsi="宋体"/>
        </w:rPr>
      </w:pPr>
    </w:p>
    <w:p w14:paraId="0EC478EE" w14:textId="77777777" w:rsidR="00BD3BDA" w:rsidRDefault="00BD3BDA">
      <w:pPr>
        <w:rPr>
          <w:rFonts w:ascii="宋体" w:eastAsia="宋体" w:hAnsi="宋体"/>
        </w:rPr>
      </w:pPr>
    </w:p>
    <w:p w14:paraId="551D58DC" w14:textId="77777777" w:rsidR="00BD3BDA" w:rsidRDefault="00BD3BDA">
      <w:pPr>
        <w:rPr>
          <w:rFonts w:ascii="宋体" w:eastAsia="宋体" w:hAnsi="宋体"/>
        </w:rPr>
      </w:pPr>
    </w:p>
    <w:p w14:paraId="706C31C4" w14:textId="77777777" w:rsidR="00BD3BDA" w:rsidRDefault="00BD3BDA">
      <w:pPr>
        <w:rPr>
          <w:rFonts w:ascii="宋体" w:eastAsia="宋体" w:hAnsi="宋体"/>
        </w:rPr>
      </w:pPr>
    </w:p>
    <w:p w14:paraId="7398931E" w14:textId="77777777" w:rsidR="00BD3BDA" w:rsidRDefault="00BD3BDA">
      <w:pPr>
        <w:rPr>
          <w:rFonts w:ascii="宋体" w:eastAsia="宋体" w:hAnsi="宋体"/>
        </w:rPr>
      </w:pPr>
    </w:p>
    <w:p w14:paraId="1BE08FFC" w14:textId="77777777" w:rsidR="00BD3BDA" w:rsidRDefault="00BD3BDA">
      <w:pPr>
        <w:rPr>
          <w:rFonts w:ascii="宋体" w:eastAsia="宋体" w:hAnsi="宋体"/>
        </w:rPr>
      </w:pPr>
    </w:p>
    <w:p w14:paraId="5A0F8168" w14:textId="77777777" w:rsidR="00BD3BDA" w:rsidRDefault="00BD3BDA">
      <w:pPr>
        <w:rPr>
          <w:rFonts w:ascii="宋体" w:eastAsia="宋体" w:hAnsi="宋体"/>
        </w:rPr>
      </w:pPr>
    </w:p>
    <w:p w14:paraId="184D340B" w14:textId="77777777" w:rsidR="00BD3BDA" w:rsidRDefault="00BD3BDA">
      <w:pPr>
        <w:rPr>
          <w:rFonts w:ascii="宋体" w:eastAsia="宋体" w:hAnsi="宋体"/>
        </w:rPr>
      </w:pPr>
    </w:p>
    <w:p w14:paraId="722DE9E0" w14:textId="77777777" w:rsidR="00BD3BDA" w:rsidRDefault="00BD3BDA">
      <w:pPr>
        <w:rPr>
          <w:rFonts w:ascii="宋体" w:eastAsia="宋体" w:hAnsi="宋体"/>
        </w:rPr>
      </w:pPr>
    </w:p>
    <w:p w14:paraId="43436484" w14:textId="77777777" w:rsidR="00BD3BDA" w:rsidRDefault="00BD3BDA">
      <w:pPr>
        <w:rPr>
          <w:rFonts w:ascii="宋体" w:eastAsia="宋体" w:hAnsi="宋体"/>
        </w:rPr>
      </w:pPr>
    </w:p>
    <w:p w14:paraId="78DA733C" w14:textId="77777777" w:rsidR="00BD3BDA" w:rsidRDefault="00BD3BDA">
      <w:pPr>
        <w:rPr>
          <w:rFonts w:ascii="宋体" w:eastAsia="宋体" w:hAnsi="宋体"/>
        </w:rPr>
      </w:pPr>
    </w:p>
    <w:p w14:paraId="2ECA2FEC" w14:textId="77777777" w:rsidR="00BD3BDA" w:rsidRDefault="00BD3BDA">
      <w:pPr>
        <w:rPr>
          <w:rFonts w:ascii="宋体" w:eastAsia="宋体" w:hAnsi="宋体"/>
        </w:rPr>
      </w:pPr>
    </w:p>
    <w:p w14:paraId="75D18B29" w14:textId="77777777" w:rsidR="00BD3BDA" w:rsidRDefault="00BD3BDA">
      <w:pPr>
        <w:rPr>
          <w:rFonts w:ascii="宋体" w:eastAsia="宋体" w:hAnsi="宋体" w:hint="eastAsia"/>
        </w:rPr>
      </w:pPr>
    </w:p>
    <w:p w14:paraId="329F60AE" w14:textId="5BC01E29" w:rsidR="00BD3BDA" w:rsidRPr="00BD3BDA" w:rsidRDefault="00BD3BDA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54AADA78" wp14:editId="416F73CE">
            <wp:extent cx="2319562" cy="2506018"/>
            <wp:effectExtent l="1905" t="0" r="6985" b="6985"/>
            <wp:docPr id="15705916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5" t="2557" r="14488" b="2747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39207" cy="252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D3BDA" w:rsidRPr="00BD3BDA" w:rsidSect="00BD3BDA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76F7"/>
    <w:multiLevelType w:val="multilevel"/>
    <w:tmpl w:val="447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C2383"/>
    <w:multiLevelType w:val="multilevel"/>
    <w:tmpl w:val="270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70818"/>
    <w:multiLevelType w:val="multilevel"/>
    <w:tmpl w:val="4E9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06FEC"/>
    <w:multiLevelType w:val="multilevel"/>
    <w:tmpl w:val="0EB6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A66B2"/>
    <w:multiLevelType w:val="multilevel"/>
    <w:tmpl w:val="28D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760AE"/>
    <w:multiLevelType w:val="multilevel"/>
    <w:tmpl w:val="907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B7CC9"/>
    <w:multiLevelType w:val="multilevel"/>
    <w:tmpl w:val="E67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44923">
    <w:abstractNumId w:val="3"/>
  </w:num>
  <w:num w:numId="2" w16cid:durableId="1291012952">
    <w:abstractNumId w:val="4"/>
  </w:num>
  <w:num w:numId="3" w16cid:durableId="1805654191">
    <w:abstractNumId w:val="2"/>
  </w:num>
  <w:num w:numId="4" w16cid:durableId="350646569">
    <w:abstractNumId w:val="1"/>
  </w:num>
  <w:num w:numId="5" w16cid:durableId="950207869">
    <w:abstractNumId w:val="0"/>
  </w:num>
  <w:num w:numId="6" w16cid:durableId="1993680092">
    <w:abstractNumId w:val="5"/>
  </w:num>
  <w:num w:numId="7" w16cid:durableId="1907033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3E"/>
    <w:rsid w:val="000340A7"/>
    <w:rsid w:val="001914C8"/>
    <w:rsid w:val="00366A23"/>
    <w:rsid w:val="0046353E"/>
    <w:rsid w:val="007D016B"/>
    <w:rsid w:val="008C3DB8"/>
    <w:rsid w:val="00BD3BDA"/>
    <w:rsid w:val="00C2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6ABD"/>
  <w15:chartTrackingRefBased/>
  <w15:docId w15:val="{D7D050B4-AEC8-47B0-BE50-FAEBB3A5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BD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3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5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5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5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5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5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5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5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35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5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5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35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5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5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5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5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5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5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5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天宇 孙</dc:creator>
  <cp:keywords/>
  <dc:description/>
  <cp:lastModifiedBy>天宇 孙</cp:lastModifiedBy>
  <cp:revision>4</cp:revision>
  <cp:lastPrinted>2025-10-19T13:35:00Z</cp:lastPrinted>
  <dcterms:created xsi:type="dcterms:W3CDTF">2025-10-19T13:26:00Z</dcterms:created>
  <dcterms:modified xsi:type="dcterms:W3CDTF">2025-10-19T13:35:00Z</dcterms:modified>
</cp:coreProperties>
</file>