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right" w:leader="none" w:pos="9270"/>
        </w:tabs>
        <w:rPr/>
      </w:pPr>
      <w:r w:rsidDel="00000000" w:rsidR="00000000" w:rsidRPr="00000000">
        <w:rPr>
          <w:rtl w:val="0"/>
        </w:rPr>
        <w:t xml:space="preserve">Name: ________________________________</w:t>
        <w:tab/>
        <w:t xml:space="preserve">Date: 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270"/>
        </w:tabs>
        <w:ind w:right="0"/>
        <w:rPr/>
      </w:pPr>
      <w:r w:rsidDel="00000000" w:rsidR="00000000" w:rsidRPr="00000000">
        <w:rPr>
          <w:rtl w:val="0"/>
        </w:rPr>
        <w:t xml:space="preserve">Class: _________________________________</w:t>
        <w:tab/>
        <w:t xml:space="preserve">Teacher: ___________________________________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yqxwsk52zx1" w:id="0"/>
      <w:bookmarkEnd w:id="0"/>
      <w:r w:rsidDel="00000000" w:rsidR="00000000" w:rsidRPr="00000000">
        <w:rPr>
          <w:rtl w:val="0"/>
        </w:rPr>
        <w:t xml:space="preserve">Math Mini Quiz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Mini Quiz, we’re going to explore the math concepts that you’ve learned so far in this unit. This assignment should take you about </w:t>
      </w:r>
      <w:r w:rsidDel="00000000" w:rsidR="00000000" w:rsidRPr="00000000">
        <w:rPr>
          <w:b w:val="1"/>
          <w:rtl w:val="0"/>
        </w:rPr>
        <w:t xml:space="preserve">20 minutes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 Mark each of the following situations as exponential decay (ED), exponential growth (EG), or linear (L). Justify your answer.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i w:val="1"/>
          <w:color w:val="38761d"/>
          <w:rtl w:val="0"/>
        </w:rPr>
        <w:t xml:space="preserve">EG - curves up from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 </w:t>
      </w:r>
      <w:r w:rsidDel="00000000" w:rsidR="00000000" w:rsidRPr="00000000">
        <w:rPr>
          <w:i w:val="1"/>
          <w:color w:val="38761d"/>
          <w:rtl w:val="0"/>
        </w:rPr>
        <w:t xml:space="preserve">ED - gets infinitely close to 0 as x increases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  </w:t>
      </w:r>
      <w:r w:rsidDel="00000000" w:rsidR="00000000" w:rsidRPr="00000000">
        <w:rPr>
          <w:i w:val="1"/>
          <w:color w:val="38761d"/>
          <w:rtl w:val="0"/>
        </w:rPr>
        <w:t xml:space="preserve">ED - gets infinitely close to 0 as x increases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i w:val="1"/>
          <w:color w:val="38761d"/>
          <w:rtl w:val="0"/>
        </w:rPr>
        <w:t xml:space="preserve">L - shows a straight line, indicating a constant rate of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e)  </w:t>
      </w:r>
      <w:r w:rsidDel="00000000" w:rsidR="00000000" w:rsidRPr="00000000">
        <w:rPr>
          <w:i w:val="1"/>
          <w:color w:val="38761d"/>
          <w:rtl w:val="0"/>
        </w:rPr>
        <w:t xml:space="preserve">L - shows a straight line, indicating a constant rate of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f) </w:t>
      </w:r>
      <w:r w:rsidDel="00000000" w:rsidR="00000000" w:rsidRPr="00000000">
        <w:rPr>
          <w:i w:val="1"/>
          <w:color w:val="38761d"/>
          <w:rtl w:val="0"/>
        </w:rPr>
        <w:t xml:space="preserve">EG - curves up from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You’re taking a shower and you realize you have a mold problem. The mold currently covers one whole tile of your shower. 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You do some research and you learn that each mold spore releases 2 new ones when it dies, that’s to say </w:t>
      </w:r>
      <w:r w:rsidDel="00000000" w:rsidR="00000000" w:rsidRPr="00000000">
        <w:rPr>
          <w:i w:val="1"/>
          <w:u w:val="single"/>
          <w:rtl w:val="0"/>
        </w:rPr>
        <w:t xml:space="preserve">each mold spore turns into two</w:t>
      </w:r>
      <w:r w:rsidDel="00000000" w:rsidR="00000000" w:rsidRPr="00000000">
        <w:rPr>
          <w:rtl w:val="0"/>
        </w:rPr>
        <w:t xml:space="preserve">. This cycle happens once every day. 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You realize one whole tile is covered in mold. 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2) Write a function </w:t>
      </w:r>
      <w:r w:rsidDel="00000000" w:rsidR="00000000" w:rsidRPr="00000000">
        <w:rPr>
          <w:i w:val="1"/>
          <w:rtl w:val="0"/>
        </w:rPr>
        <w:t xml:space="preserve">M(d)</w:t>
      </w:r>
      <w:r w:rsidDel="00000000" w:rsidR="00000000" w:rsidRPr="00000000">
        <w:rPr>
          <w:rtl w:val="0"/>
        </w:rPr>
        <w:t xml:space="preserve"> to represent the number of tiles covered with mold after </w:t>
      </w: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days.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i w:val="1"/>
          <w:color w:val="38761d"/>
          <w:rtl w:val="0"/>
        </w:rPr>
        <w:t xml:space="preserve">M(d) = 1(2)</w:t>
      </w:r>
      <w:r w:rsidDel="00000000" w:rsidR="00000000" w:rsidRPr="00000000">
        <w:rPr>
          <w:i w:val="1"/>
          <w:color w:val="38761d"/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3) Graph your function on the plot below. 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51109" cy="24312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109" cy="243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4) Is this model exponential decay (ED), exponential growth (EG), or linear (L)? How do you know?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/>
      </w:pPr>
      <w:r w:rsidDel="00000000" w:rsidR="00000000" w:rsidRPr="00000000">
        <w:rPr>
          <w:i w:val="1"/>
          <w:color w:val="38761d"/>
          <w:rtl w:val="0"/>
        </w:rPr>
        <w:t xml:space="preserve">Exponential Growth because it increases with a curve, doubling each day. We can also tell from looking at the equation and seeing that it is of the form y = ab</w:t>
      </w:r>
      <w:r w:rsidDel="00000000" w:rsidR="00000000" w:rsidRPr="00000000">
        <w:rPr>
          <w:i w:val="1"/>
          <w:color w:val="38761d"/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5) If you have 100 bath tiles in the shower, how long will it take for the whole shower to be covered?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To answer this question, look the way the function progresses</w:t>
      </w:r>
    </w:p>
    <w:tbl>
      <w:tblPr>
        <w:tblStyle w:val="Table1"/>
        <w:tblW w:w="62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645"/>
        <w:gridCol w:w="510"/>
        <w:gridCol w:w="525"/>
        <w:gridCol w:w="675"/>
        <w:gridCol w:w="705"/>
        <w:gridCol w:w="600"/>
        <w:gridCol w:w="525"/>
        <w:gridCol w:w="690"/>
        <w:tblGridChange w:id="0">
          <w:tblGrid>
            <w:gridCol w:w="1365"/>
            <w:gridCol w:w="645"/>
            <w:gridCol w:w="510"/>
            <w:gridCol w:w="525"/>
            <w:gridCol w:w="675"/>
            <w:gridCol w:w="705"/>
            <w:gridCol w:w="600"/>
            <w:gridCol w:w="525"/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Moldy Tiles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128</w:t>
            </w:r>
          </w:p>
        </w:tc>
      </w:tr>
    </w:tbl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i w:val="1"/>
          <w:color w:val="38761d"/>
          <w:rtl w:val="0"/>
        </w:rPr>
        <w:t xml:space="preserve">So, after the 7th day, all 100 tiles will be covered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sz w:val="16"/>
        <w:szCs w:val="16"/>
      </w:rPr>
    </w:pPr>
    <w:r w:rsidDel="00000000" w:rsidR="00000000" w:rsidRPr="00000000">
      <w:rPr>
        <w:i w:val="1"/>
        <w:rtl w:val="0"/>
      </w:rPr>
      <w:t xml:space="preserve">The end, good job :)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i w:val="1"/>
      </w:rPr>
    </w:pPr>
    <w:r w:rsidDel="00000000" w:rsidR="00000000" w:rsidRPr="00000000">
      <w:rPr>
        <w:i w:val="1"/>
        <w:rtl w:val="0"/>
      </w:rPr>
      <w:t xml:space="preserve">(yes, there’s a back, don’t forget it)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>
        <w:rtl w:val="0"/>
      </w:rPr>
      <w:t xml:space="preserve">Math Mini Quiz 5 - p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>
        <w:rtl w:val="0"/>
      </w:rPr>
      <w:t xml:space="preserve">Math Mini Quiz 5 - p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