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competitor prices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Yearly cost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MyMaths - Primary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£265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MyMaths - Secondary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£565 &lt;- undercut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Doddle - Suit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£6’900 &lt;- undercut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£109.99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MangaHigh (Maths games)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£150 for 5 students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WizIQ (Skype whiteboard Idea)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$470 - £300 for 50 heads per teacher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Number of schools: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23’948 [2: table 1d]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Schools: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16,818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Secondary Schools: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3,268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Private schools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3250 [5]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Number of teachers: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451,100 [3]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Number of students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7,546,450 [2: table 1d]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 number of teachers per school: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 teachers (451’100 teachers / 23’948 schools)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Number of private tutors: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42,260 (70% of total tutors) 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Price of </w:t>
            </w:r>
            <w:r w:rsidDel="00000000" w:rsidR="00000000" w:rsidRPr="00000000">
              <w:rPr>
                <w:rtl w:val="0"/>
              </w:rPr>
              <w:t xml:space="preserve">product (First prediction):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£550 / year (Undercut Doddle)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Pricer per teacher: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£29 (£550 / 19 teachers)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Market size: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315’770 (70% of teachers)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Total Market Size: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358,030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Number of schools include: State-funded primary, secondary and special schools and independent school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Survey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73% interest in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Competitors Market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MyMaths: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60% </w:t>
      </w:r>
      <w:r w:rsidDel="00000000" w:rsidR="00000000" w:rsidRPr="00000000">
        <w:rPr>
          <w:rtl w:val="0"/>
        </w:rPr>
        <w:t xml:space="preserve">of secondary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Doddle: 1000</w:t>
      </w:r>
      <w:r w:rsidDel="00000000" w:rsidR="00000000" w:rsidRPr="00000000">
        <w:rPr>
          <w:rtl w:val="0"/>
        </w:rPr>
        <w:t xml:space="preserve"> secondary schools: 1000/3268 [4] = </w:t>
      </w:r>
      <w:r w:rsidDel="00000000" w:rsidR="00000000" w:rsidRPr="00000000">
        <w:rPr>
          <w:b w:val="1"/>
          <w:rtl w:val="0"/>
        </w:rPr>
        <w:t xml:space="preserve">31% </w:t>
      </w:r>
      <w:r w:rsidDel="00000000" w:rsidR="00000000" w:rsidRPr="00000000">
        <w:rPr>
          <w:rtl w:val="0"/>
        </w:rPr>
        <w:t xml:space="preserve">of secondary schools use doddle.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schools: 23’948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31%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b w:val="1"/>
          <w:rtl w:val="0"/>
        </w:rPr>
        <w:t xml:space="preserve"> 7424</w:t>
      </w:r>
      <w:r w:rsidDel="00000000" w:rsidR="00000000" w:rsidRPr="00000000">
        <w:rPr>
          <w:rtl w:val="0"/>
        </w:rPr>
        <w:t xml:space="preserve"> schools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141054 teachers buying the product -&gt; £4,090,558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Private Tutors: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24% of students have tutors. [Telegraph/education]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7,546,450 * 0.24 = 1,811,148 pupils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Assume</w:t>
      </w:r>
      <w:r w:rsidDel="00000000" w:rsidR="00000000" w:rsidRPr="00000000">
        <w:rPr>
          <w:rtl w:val="0"/>
        </w:rPr>
        <w:t xml:space="preserve"> tutor has 9 - 5 day -&gt; 30 hour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tutor = 30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1,811,148 / 30 = 60,3712 Tutors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70% are interested -&gt;  42,260 would buy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per user: </w:t>
      </w:r>
      <w:r w:rsidDel="00000000" w:rsidR="00000000" w:rsidRPr="00000000">
        <w:rPr>
          <w:b w:val="1"/>
          <w:rtl w:val="0"/>
        </w:rPr>
        <w:t xml:space="preserve">64 </w:t>
      </w:r>
      <w:r w:rsidDel="00000000" w:rsidR="00000000" w:rsidRPr="00000000">
        <w:rPr>
          <w:rtl w:val="0"/>
        </w:rPr>
        <w:t xml:space="preserve">bytes (20 characters maximum for username and password + padding for AES encryption)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number of users: (Teachers + Students) * 0.7 = 5,838,212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1TB </w:t>
        <w:tab/>
        <w:t xml:space="preserve">= 1’000’000’000 / 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= 15,625,000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Amazon Web Service: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 Storage:$0.03 per GB = $30 / TB /Month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= $360 / TB /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=</w:t>
      </w:r>
      <w:r w:rsidDel="00000000" w:rsidR="00000000" w:rsidRPr="00000000">
        <w:rPr>
          <w:b w:val="1"/>
          <w:rtl w:val="0"/>
        </w:rPr>
        <w:t xml:space="preserve"> £232.60</w:t>
      </w:r>
      <w:r w:rsidDel="00000000" w:rsidR="00000000" w:rsidRPr="00000000">
        <w:rPr>
          <w:b w:val="1"/>
          <w:rtl w:val="0"/>
        </w:rPr>
        <w:t xml:space="preserve">/ TB /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Glacier Storage: $0.011 / GB = $11 / TB /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= $132 /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= £85.26 /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 Magazine: £39 per cm column [4]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http://www.isc.co.uk/research/index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[2]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https://www.gov.uk/government/publications/number-of-schools-teachers-and-students-in-england/number-of-schools-teachers-and-students-in-england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[3]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https://www.gov.uk/government/uploads/system/uploads/attachment_data/file/335413/sfr11_2014_updated_july.pdf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[4]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https://www.tes.co.uk/tesassets/images/advertise/TES_BROCHURE_AW_GLOBAL_v4.pdf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[5]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http://www.isc.co.uk/research/index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www.isc.co.uk/research/index" TargetMode="External"/><Relationship Id="rId6" Type="http://schemas.openxmlformats.org/officeDocument/2006/relationships/hyperlink" Target="https://www.gov.uk/government/publications/number-of-schools-teachers-and-students-in-england/number-of-schools-teachers-and-students-in-england" TargetMode="External"/><Relationship Id="rId5" Type="http://schemas.openxmlformats.org/officeDocument/2006/relationships/hyperlink" Target="http://www.isc.co.uk/research/index" TargetMode="External"/><Relationship Id="rId8" Type="http://schemas.openxmlformats.org/officeDocument/2006/relationships/hyperlink" Target="https://www.tes.co.uk/tesassets/images/advertise/TES_BROCHURE_AW_GLOBAL_v4.pdf" TargetMode="External"/><Relationship Id="rId7" Type="http://schemas.openxmlformats.org/officeDocument/2006/relationships/hyperlink" Target="https://www.gov.uk/government/uploads/system/uploads/attachment_data/file/335413/sfr11_2014_updated_july.pdf" TargetMode="External"/></Relationships>
</file>