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63434" w14:textId="77777777" w:rsidR="00131FDA" w:rsidRDefault="00131FDA" w:rsidP="005B6510">
      <w:pPr>
        <w:pBdr>
          <w:bottom w:val="single" w:sz="4" w:space="1" w:color="auto"/>
        </w:pBdr>
        <w:jc w:val="both"/>
        <w:rPr>
          <w:rFonts w:ascii="Georgia" w:hAnsi="Georgia"/>
          <w:sz w:val="24"/>
          <w:szCs w:val="24"/>
        </w:rPr>
      </w:pPr>
    </w:p>
    <w:p w14:paraId="661402E3" w14:textId="77777777" w:rsidR="00F4132B" w:rsidRDefault="00F4132B" w:rsidP="00F4132B">
      <w:pPr>
        <w:pBdr>
          <w:bottom w:val="single" w:sz="4" w:space="1" w:color="auto"/>
        </w:pBdr>
        <w:jc w:val="center"/>
        <w:rPr>
          <w:rFonts w:ascii="Georgia" w:hAnsi="Georgia"/>
          <w:sz w:val="24"/>
          <w:szCs w:val="24"/>
        </w:rPr>
      </w:pPr>
    </w:p>
    <w:p w14:paraId="5C17196B" w14:textId="77777777" w:rsidR="00F4132B" w:rsidRDefault="00F4132B" w:rsidP="00F4132B">
      <w:pPr>
        <w:pBdr>
          <w:bottom w:val="single" w:sz="4" w:space="1" w:color="auto"/>
        </w:pBdr>
        <w:jc w:val="center"/>
        <w:rPr>
          <w:rFonts w:ascii="Georgia" w:hAnsi="Georgia"/>
          <w:sz w:val="24"/>
          <w:szCs w:val="24"/>
        </w:rPr>
      </w:pPr>
    </w:p>
    <w:p w14:paraId="40511839" w14:textId="77777777" w:rsidR="00F4132B" w:rsidRDefault="00F4132B" w:rsidP="00F4132B">
      <w:pPr>
        <w:pBdr>
          <w:bottom w:val="single" w:sz="4" w:space="1" w:color="auto"/>
        </w:pBdr>
        <w:jc w:val="center"/>
        <w:rPr>
          <w:rFonts w:ascii="Georgia" w:hAnsi="Georgia"/>
          <w:sz w:val="24"/>
          <w:szCs w:val="24"/>
        </w:rPr>
      </w:pPr>
    </w:p>
    <w:p w14:paraId="624319A3" w14:textId="77777777" w:rsidR="00F4132B" w:rsidRDefault="00F4132B" w:rsidP="00F4132B">
      <w:pPr>
        <w:pBdr>
          <w:bottom w:val="single" w:sz="4" w:space="1" w:color="auto"/>
        </w:pBdr>
        <w:jc w:val="center"/>
        <w:rPr>
          <w:rFonts w:ascii="Georgia" w:hAnsi="Georgia"/>
          <w:sz w:val="24"/>
          <w:szCs w:val="24"/>
        </w:rPr>
      </w:pPr>
    </w:p>
    <w:p w14:paraId="5A160D6E" w14:textId="77777777" w:rsidR="00F4132B" w:rsidRDefault="00F4132B" w:rsidP="00F4132B">
      <w:pPr>
        <w:pBdr>
          <w:bottom w:val="single" w:sz="4" w:space="1" w:color="auto"/>
        </w:pBdr>
        <w:jc w:val="center"/>
        <w:rPr>
          <w:rFonts w:ascii="Georgia" w:hAnsi="Georgia"/>
          <w:sz w:val="24"/>
          <w:szCs w:val="24"/>
        </w:rPr>
      </w:pPr>
    </w:p>
    <w:p w14:paraId="04C24701" w14:textId="77777777" w:rsidR="00F4132B" w:rsidRDefault="00F4132B" w:rsidP="00F4132B">
      <w:pPr>
        <w:pBdr>
          <w:bottom w:val="single" w:sz="4" w:space="1" w:color="auto"/>
        </w:pBdr>
        <w:jc w:val="center"/>
        <w:rPr>
          <w:rFonts w:ascii="Georgia" w:hAnsi="Georgia"/>
          <w:sz w:val="24"/>
          <w:szCs w:val="24"/>
        </w:rPr>
      </w:pPr>
    </w:p>
    <w:p w14:paraId="792E12DB" w14:textId="77777777" w:rsidR="00F4132B" w:rsidRDefault="00F4132B" w:rsidP="00F4132B">
      <w:pPr>
        <w:pBdr>
          <w:bottom w:val="single" w:sz="4" w:space="1" w:color="auto"/>
        </w:pBdr>
        <w:jc w:val="center"/>
        <w:rPr>
          <w:rFonts w:ascii="Georgia" w:hAnsi="Georgia"/>
          <w:sz w:val="24"/>
          <w:szCs w:val="24"/>
        </w:rPr>
      </w:pPr>
    </w:p>
    <w:p w14:paraId="5B685AE6" w14:textId="77777777" w:rsidR="00F4132B" w:rsidRDefault="00F4132B" w:rsidP="00F4132B">
      <w:pPr>
        <w:pBdr>
          <w:bottom w:val="single" w:sz="4" w:space="1" w:color="auto"/>
        </w:pBdr>
        <w:jc w:val="center"/>
        <w:rPr>
          <w:rFonts w:ascii="Georgia" w:hAnsi="Georgia"/>
          <w:sz w:val="24"/>
          <w:szCs w:val="24"/>
        </w:rPr>
      </w:pPr>
    </w:p>
    <w:p w14:paraId="76798DF2" w14:textId="77777777" w:rsidR="00F4132B" w:rsidRDefault="00F4132B" w:rsidP="00F4132B">
      <w:pPr>
        <w:pBdr>
          <w:bottom w:val="single" w:sz="4" w:space="1" w:color="auto"/>
        </w:pBdr>
        <w:jc w:val="center"/>
        <w:rPr>
          <w:rFonts w:ascii="Georgia" w:hAnsi="Georgia"/>
          <w:sz w:val="24"/>
          <w:szCs w:val="24"/>
        </w:rPr>
      </w:pPr>
    </w:p>
    <w:p w14:paraId="6BA827B2" w14:textId="4D7401E5" w:rsidR="00131FDA" w:rsidRDefault="00F4132B" w:rsidP="00F4132B">
      <w:pPr>
        <w:pBdr>
          <w:bottom w:val="single" w:sz="4" w:space="1" w:color="auto"/>
        </w:pBd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Air Quality Technologies</w:t>
      </w:r>
    </w:p>
    <w:p w14:paraId="088439E1" w14:textId="1E57C1D9" w:rsidR="00F4132B" w:rsidRDefault="00F4132B" w:rsidP="00F4132B">
      <w:pPr>
        <w:pBdr>
          <w:bottom w:val="single" w:sz="4" w:space="1" w:color="auto"/>
        </w:pBd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Case Study</w:t>
      </w:r>
    </w:p>
    <w:p w14:paraId="27B454B6" w14:textId="4C228A68" w:rsidR="00F4132B" w:rsidRDefault="00F4132B" w:rsidP="00F4132B">
      <w:pPr>
        <w:pBdr>
          <w:bottom w:val="single" w:sz="4" w:space="1" w:color="auto"/>
        </w:pBdr>
        <w:jc w:val="center"/>
        <w:rPr>
          <w:rFonts w:ascii="Georgia" w:hAnsi="Georgia"/>
          <w:sz w:val="24"/>
          <w:szCs w:val="24"/>
        </w:rPr>
      </w:pPr>
    </w:p>
    <w:p w14:paraId="64248BC6" w14:textId="6A145252" w:rsidR="00F4132B" w:rsidRDefault="00F4132B" w:rsidP="00F4132B">
      <w:pPr>
        <w:pBdr>
          <w:bottom w:val="single" w:sz="4" w:space="1" w:color="auto"/>
        </w:pBd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Submitted By:</w:t>
      </w:r>
    </w:p>
    <w:p w14:paraId="28A70070" w14:textId="29C88AB3" w:rsidR="00F4132B" w:rsidRDefault="00F4132B" w:rsidP="00F4132B">
      <w:pPr>
        <w:pBdr>
          <w:bottom w:val="single" w:sz="4" w:space="1" w:color="auto"/>
        </w:pBdr>
        <w:jc w:val="center"/>
        <w:rPr>
          <w:rFonts w:ascii="Georgia" w:hAnsi="Georgia"/>
          <w:sz w:val="24"/>
          <w:szCs w:val="24"/>
        </w:rPr>
      </w:pPr>
    </w:p>
    <w:p w14:paraId="0D7DCFD8" w14:textId="6D0DEB81" w:rsidR="00F4132B" w:rsidRDefault="00F4132B" w:rsidP="00F4132B">
      <w:pPr>
        <w:pBdr>
          <w:bottom w:val="single" w:sz="4" w:space="1" w:color="auto"/>
        </w:pBd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Tony Trotter</w:t>
      </w:r>
    </w:p>
    <w:p w14:paraId="1CDAE079" w14:textId="465D7265" w:rsidR="00131FDA" w:rsidRDefault="00F4132B" w:rsidP="00F4132B">
      <w:pPr>
        <w:pBdr>
          <w:bottom w:val="single" w:sz="4" w:space="1" w:color="auto"/>
        </w:pBd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9/13/2022</w:t>
      </w:r>
    </w:p>
    <w:p w14:paraId="69B84304" w14:textId="77777777" w:rsidR="00131FDA" w:rsidRDefault="00131FDA" w:rsidP="005B6510">
      <w:pPr>
        <w:pBdr>
          <w:bottom w:val="single" w:sz="4" w:space="1" w:color="auto"/>
        </w:pBdr>
        <w:jc w:val="both"/>
        <w:rPr>
          <w:rFonts w:ascii="Georgia" w:hAnsi="Georgia"/>
          <w:sz w:val="24"/>
          <w:szCs w:val="24"/>
        </w:rPr>
      </w:pPr>
    </w:p>
    <w:p w14:paraId="7C438AF3" w14:textId="77777777" w:rsidR="00131FDA" w:rsidRDefault="00131FDA" w:rsidP="005B6510">
      <w:pPr>
        <w:pBdr>
          <w:bottom w:val="single" w:sz="4" w:space="1" w:color="auto"/>
        </w:pBdr>
        <w:jc w:val="both"/>
        <w:rPr>
          <w:rFonts w:ascii="Georgia" w:hAnsi="Georgia"/>
          <w:sz w:val="24"/>
          <w:szCs w:val="24"/>
        </w:rPr>
      </w:pPr>
    </w:p>
    <w:p w14:paraId="34FD44EA" w14:textId="77777777" w:rsidR="00131FDA" w:rsidRDefault="00131FDA" w:rsidP="005B6510">
      <w:pPr>
        <w:pBdr>
          <w:bottom w:val="single" w:sz="4" w:space="1" w:color="auto"/>
        </w:pBdr>
        <w:jc w:val="both"/>
        <w:rPr>
          <w:rFonts w:ascii="Georgia" w:hAnsi="Georgia"/>
          <w:sz w:val="24"/>
          <w:szCs w:val="24"/>
        </w:rPr>
      </w:pPr>
    </w:p>
    <w:p w14:paraId="668B889A" w14:textId="77777777" w:rsidR="00131FDA" w:rsidRDefault="00131FDA" w:rsidP="005B6510">
      <w:pPr>
        <w:pBdr>
          <w:bottom w:val="single" w:sz="4" w:space="1" w:color="auto"/>
        </w:pBdr>
        <w:jc w:val="both"/>
        <w:rPr>
          <w:rFonts w:ascii="Georgia" w:hAnsi="Georgia"/>
          <w:sz w:val="24"/>
          <w:szCs w:val="24"/>
        </w:rPr>
      </w:pPr>
    </w:p>
    <w:p w14:paraId="4EEDE891" w14:textId="77777777" w:rsidR="00131FDA" w:rsidRDefault="00131FDA" w:rsidP="005B6510">
      <w:pPr>
        <w:pBdr>
          <w:bottom w:val="single" w:sz="4" w:space="1" w:color="auto"/>
        </w:pBdr>
        <w:jc w:val="both"/>
        <w:rPr>
          <w:rFonts w:ascii="Georgia" w:hAnsi="Georgia"/>
          <w:sz w:val="24"/>
          <w:szCs w:val="24"/>
        </w:rPr>
      </w:pPr>
    </w:p>
    <w:p w14:paraId="4CBE9101" w14:textId="77777777" w:rsidR="00131FDA" w:rsidRDefault="00131FDA" w:rsidP="005B6510">
      <w:pPr>
        <w:pBdr>
          <w:bottom w:val="single" w:sz="4" w:space="1" w:color="auto"/>
        </w:pBdr>
        <w:jc w:val="both"/>
        <w:rPr>
          <w:rFonts w:ascii="Georgia" w:hAnsi="Georgia"/>
          <w:sz w:val="24"/>
          <w:szCs w:val="24"/>
        </w:rPr>
      </w:pPr>
    </w:p>
    <w:p w14:paraId="01041857" w14:textId="77777777" w:rsidR="00131FDA" w:rsidRDefault="00131FDA" w:rsidP="005B6510">
      <w:pPr>
        <w:pBdr>
          <w:bottom w:val="single" w:sz="4" w:space="1" w:color="auto"/>
        </w:pBdr>
        <w:jc w:val="both"/>
        <w:rPr>
          <w:rFonts w:ascii="Georgia" w:hAnsi="Georgia"/>
          <w:sz w:val="24"/>
          <w:szCs w:val="24"/>
        </w:rPr>
      </w:pPr>
    </w:p>
    <w:p w14:paraId="7DBD0B70" w14:textId="77777777" w:rsidR="00131FDA" w:rsidRDefault="00131FDA" w:rsidP="005B6510">
      <w:pPr>
        <w:pBdr>
          <w:bottom w:val="single" w:sz="4" w:space="1" w:color="auto"/>
        </w:pBdr>
        <w:jc w:val="both"/>
        <w:rPr>
          <w:rFonts w:ascii="Georgia" w:hAnsi="Georgia"/>
          <w:sz w:val="24"/>
          <w:szCs w:val="24"/>
        </w:rPr>
      </w:pPr>
    </w:p>
    <w:p w14:paraId="614FCB43" w14:textId="77777777" w:rsidR="00131FDA" w:rsidRDefault="00131FDA" w:rsidP="005B6510">
      <w:pPr>
        <w:pBdr>
          <w:bottom w:val="single" w:sz="4" w:space="1" w:color="auto"/>
        </w:pBdr>
        <w:jc w:val="both"/>
        <w:rPr>
          <w:rFonts w:ascii="Georgia" w:hAnsi="Georgia"/>
          <w:sz w:val="24"/>
          <w:szCs w:val="24"/>
        </w:rPr>
      </w:pPr>
    </w:p>
    <w:p w14:paraId="1DC4CD42" w14:textId="77777777" w:rsidR="00131FDA" w:rsidRDefault="00131FDA" w:rsidP="005B6510">
      <w:pPr>
        <w:pBdr>
          <w:bottom w:val="single" w:sz="4" w:space="1" w:color="auto"/>
        </w:pBdr>
        <w:jc w:val="both"/>
        <w:rPr>
          <w:rFonts w:ascii="Georgia" w:hAnsi="Georgia"/>
          <w:sz w:val="24"/>
          <w:szCs w:val="24"/>
        </w:rPr>
      </w:pPr>
    </w:p>
    <w:p w14:paraId="4260F098" w14:textId="77777777" w:rsidR="00F4132B" w:rsidRDefault="00F4132B" w:rsidP="005B6510">
      <w:pPr>
        <w:pBdr>
          <w:bottom w:val="single" w:sz="4" w:space="1" w:color="auto"/>
        </w:pBdr>
        <w:jc w:val="both"/>
        <w:rPr>
          <w:rFonts w:ascii="Georgia" w:hAnsi="Georgia"/>
          <w:sz w:val="24"/>
          <w:szCs w:val="24"/>
        </w:rPr>
      </w:pPr>
    </w:p>
    <w:p w14:paraId="1D3F0876" w14:textId="493F9CFB" w:rsidR="000143EF" w:rsidRPr="00FF05A4" w:rsidRDefault="00587287" w:rsidP="005B6510">
      <w:pPr>
        <w:pBdr>
          <w:bottom w:val="single" w:sz="4" w:space="1" w:color="auto"/>
        </w:pBdr>
        <w:jc w:val="both"/>
        <w:rPr>
          <w:rFonts w:ascii="Georgia" w:hAnsi="Georgia"/>
          <w:sz w:val="24"/>
          <w:szCs w:val="24"/>
        </w:rPr>
      </w:pPr>
      <w:r w:rsidRPr="00FF05A4">
        <w:rPr>
          <w:rFonts w:ascii="Georgia" w:hAnsi="Georgia"/>
          <w:sz w:val="24"/>
          <w:szCs w:val="24"/>
        </w:rPr>
        <w:lastRenderedPageBreak/>
        <w:t>Summary</w:t>
      </w:r>
    </w:p>
    <w:p w14:paraId="3EA09231" w14:textId="4FBEBDCD" w:rsidR="003D0AB7" w:rsidRDefault="00AB0C3A" w:rsidP="005B6510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Air Quality Industries (AQI) has </w:t>
      </w:r>
      <w:r w:rsidR="004E08DC">
        <w:rPr>
          <w:rFonts w:ascii="Georgia" w:hAnsi="Georgia"/>
          <w:sz w:val="24"/>
          <w:szCs w:val="24"/>
        </w:rPr>
        <w:t xml:space="preserve">interesting, patented </w:t>
      </w:r>
      <w:r>
        <w:rPr>
          <w:rFonts w:ascii="Georgia" w:hAnsi="Georgia"/>
          <w:sz w:val="24"/>
          <w:szCs w:val="24"/>
        </w:rPr>
        <w:t>technology</w:t>
      </w:r>
      <w:r w:rsidR="004E08DC">
        <w:rPr>
          <w:rFonts w:ascii="Georgia" w:hAnsi="Georgia"/>
          <w:sz w:val="24"/>
          <w:szCs w:val="24"/>
        </w:rPr>
        <w:t xml:space="preserve">. </w:t>
      </w:r>
      <w:r w:rsidR="00CC0168">
        <w:rPr>
          <w:rFonts w:ascii="Georgia" w:hAnsi="Georgia"/>
          <w:sz w:val="24"/>
          <w:szCs w:val="24"/>
        </w:rPr>
        <w:t xml:space="preserve">However, </w:t>
      </w:r>
      <w:r w:rsidR="002727AC">
        <w:rPr>
          <w:rFonts w:ascii="Georgia" w:hAnsi="Georgia"/>
          <w:sz w:val="24"/>
          <w:szCs w:val="24"/>
        </w:rPr>
        <w:t xml:space="preserve">it </w:t>
      </w:r>
      <w:r w:rsidR="002727AC">
        <w:rPr>
          <w:rFonts w:ascii="Georgia" w:hAnsi="Georgia"/>
          <w:i/>
          <w:iCs/>
          <w:sz w:val="24"/>
          <w:szCs w:val="24"/>
        </w:rPr>
        <w:t xml:space="preserve">doesn’t </w:t>
      </w:r>
      <w:r w:rsidR="002727AC">
        <w:rPr>
          <w:rFonts w:ascii="Georgia" w:hAnsi="Georgia"/>
          <w:sz w:val="24"/>
          <w:szCs w:val="24"/>
        </w:rPr>
        <w:t>have any</w:t>
      </w:r>
      <w:r w:rsidR="00CC0168">
        <w:rPr>
          <w:rFonts w:ascii="Georgia" w:hAnsi="Georgia"/>
          <w:sz w:val="24"/>
          <w:szCs w:val="24"/>
        </w:rPr>
        <w:t xml:space="preserve"> actual sales data, </w:t>
      </w:r>
      <w:r w:rsidR="002727AC">
        <w:rPr>
          <w:rFonts w:ascii="Georgia" w:hAnsi="Georgia"/>
          <w:sz w:val="24"/>
          <w:szCs w:val="24"/>
        </w:rPr>
        <w:t xml:space="preserve">any </w:t>
      </w:r>
      <w:r w:rsidR="00CC0168">
        <w:rPr>
          <w:rFonts w:ascii="Georgia" w:hAnsi="Georgia"/>
          <w:sz w:val="24"/>
          <w:szCs w:val="24"/>
        </w:rPr>
        <w:t xml:space="preserve">customer feedback </w:t>
      </w:r>
      <w:r w:rsidR="002727AC">
        <w:rPr>
          <w:rFonts w:ascii="Georgia" w:hAnsi="Georgia"/>
          <w:sz w:val="24"/>
          <w:szCs w:val="24"/>
        </w:rPr>
        <w:t>information</w:t>
      </w:r>
      <w:r w:rsidR="00CC0168">
        <w:rPr>
          <w:rFonts w:ascii="Georgia" w:hAnsi="Georgia"/>
          <w:sz w:val="24"/>
          <w:szCs w:val="24"/>
        </w:rPr>
        <w:t xml:space="preserve">, product durability statistics, </w:t>
      </w:r>
      <w:r w:rsidR="00EC2659">
        <w:rPr>
          <w:rFonts w:ascii="Georgia" w:hAnsi="Georgia"/>
          <w:sz w:val="24"/>
          <w:szCs w:val="24"/>
        </w:rPr>
        <w:t>etc.</w:t>
      </w:r>
      <w:r w:rsidR="002727AC">
        <w:rPr>
          <w:rFonts w:ascii="Georgia" w:hAnsi="Georgia"/>
          <w:sz w:val="24"/>
          <w:szCs w:val="24"/>
        </w:rPr>
        <w:t xml:space="preserve"> Therefore, </w:t>
      </w:r>
      <w:r w:rsidR="00CC0168">
        <w:rPr>
          <w:rFonts w:ascii="Georgia" w:hAnsi="Georgia"/>
          <w:sz w:val="24"/>
          <w:szCs w:val="24"/>
        </w:rPr>
        <w:t xml:space="preserve">it is difficult to gauge </w:t>
      </w:r>
      <w:r w:rsidR="00E37EC3">
        <w:rPr>
          <w:rFonts w:ascii="Georgia" w:hAnsi="Georgia"/>
          <w:sz w:val="24"/>
          <w:szCs w:val="24"/>
        </w:rPr>
        <w:t xml:space="preserve">what the authentic </w:t>
      </w:r>
      <w:r w:rsidR="00CC0168">
        <w:rPr>
          <w:rFonts w:ascii="Georgia" w:hAnsi="Georgia"/>
          <w:sz w:val="24"/>
          <w:szCs w:val="24"/>
        </w:rPr>
        <w:t>demand</w:t>
      </w:r>
      <w:r w:rsidR="00E37EC3">
        <w:rPr>
          <w:rFonts w:ascii="Georgia" w:hAnsi="Georgia"/>
          <w:sz w:val="24"/>
          <w:szCs w:val="24"/>
        </w:rPr>
        <w:t xml:space="preserve"> for their product would be</w:t>
      </w:r>
      <w:r w:rsidR="00CC0168">
        <w:rPr>
          <w:rFonts w:ascii="Georgia" w:hAnsi="Georgia"/>
          <w:sz w:val="24"/>
          <w:szCs w:val="24"/>
        </w:rPr>
        <w:t xml:space="preserve">.  </w:t>
      </w:r>
      <w:r w:rsidR="00D135D8">
        <w:rPr>
          <w:rFonts w:ascii="Georgia" w:hAnsi="Georgia"/>
          <w:sz w:val="24"/>
          <w:szCs w:val="24"/>
        </w:rPr>
        <w:t xml:space="preserve">In its pro forma financials, AQI projects </w:t>
      </w:r>
      <w:r w:rsidR="00037945">
        <w:rPr>
          <w:rFonts w:ascii="Georgia" w:hAnsi="Georgia"/>
          <w:sz w:val="24"/>
          <w:szCs w:val="24"/>
        </w:rPr>
        <w:t>sales growth of 110% compounded</w:t>
      </w:r>
      <w:r w:rsidR="00C62C87">
        <w:rPr>
          <w:rFonts w:ascii="Georgia" w:hAnsi="Georgia"/>
          <w:sz w:val="24"/>
          <w:szCs w:val="24"/>
        </w:rPr>
        <w:t xml:space="preserve"> annually</w:t>
      </w:r>
      <w:r w:rsidR="00037945">
        <w:rPr>
          <w:rFonts w:ascii="Georgia" w:hAnsi="Georgia"/>
          <w:sz w:val="24"/>
          <w:szCs w:val="24"/>
        </w:rPr>
        <w:t xml:space="preserve"> for 5 years</w:t>
      </w:r>
      <w:r w:rsidR="003D0AB7">
        <w:rPr>
          <w:rFonts w:ascii="Georgia" w:hAnsi="Georgia"/>
          <w:sz w:val="24"/>
          <w:szCs w:val="24"/>
        </w:rPr>
        <w:t xml:space="preserve"> for its </w:t>
      </w:r>
      <w:proofErr w:type="spellStart"/>
      <w:r w:rsidR="003D0AB7">
        <w:rPr>
          <w:rFonts w:ascii="Georgia" w:hAnsi="Georgia"/>
          <w:sz w:val="24"/>
          <w:szCs w:val="24"/>
        </w:rPr>
        <w:t>Cleen</w:t>
      </w:r>
      <w:proofErr w:type="spellEnd"/>
      <w:r w:rsidR="003D0AB7">
        <w:rPr>
          <w:rFonts w:ascii="Georgia" w:hAnsi="Georgia"/>
          <w:sz w:val="24"/>
          <w:szCs w:val="24"/>
        </w:rPr>
        <w:t>-Aire Sytem5 units</w:t>
      </w:r>
      <w:r w:rsidR="00037945">
        <w:rPr>
          <w:rFonts w:ascii="Georgia" w:hAnsi="Georgia"/>
          <w:sz w:val="24"/>
          <w:szCs w:val="24"/>
        </w:rPr>
        <w:t xml:space="preserve">.  </w:t>
      </w:r>
      <w:r w:rsidR="00E37EC3">
        <w:rPr>
          <w:rFonts w:ascii="Georgia" w:hAnsi="Georgia"/>
          <w:sz w:val="24"/>
          <w:szCs w:val="24"/>
        </w:rPr>
        <w:t xml:space="preserve">In my opinion, these numbers </w:t>
      </w:r>
      <w:r w:rsidR="002727AC">
        <w:rPr>
          <w:rFonts w:ascii="Georgia" w:hAnsi="Georgia"/>
          <w:sz w:val="24"/>
          <w:szCs w:val="24"/>
        </w:rPr>
        <w:t>are so unrealistic they appear desperate</w:t>
      </w:r>
      <w:r w:rsidR="00E37EC3">
        <w:rPr>
          <w:rFonts w:ascii="Georgia" w:hAnsi="Georgia"/>
          <w:sz w:val="24"/>
          <w:szCs w:val="24"/>
        </w:rPr>
        <w:t>.</w:t>
      </w:r>
    </w:p>
    <w:p w14:paraId="49DF2064" w14:textId="321382D3" w:rsidR="00587287" w:rsidRPr="00FF05A4" w:rsidRDefault="000A5A95" w:rsidP="005B6510">
      <w:pPr>
        <w:jc w:val="both"/>
        <w:rPr>
          <w:rFonts w:ascii="Georgia" w:hAnsi="Georg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4F46484" wp14:editId="0EA4D0AB">
            <wp:simplePos x="0" y="0"/>
            <wp:positionH relativeFrom="column">
              <wp:posOffset>2657475</wp:posOffset>
            </wp:positionH>
            <wp:positionV relativeFrom="paragraph">
              <wp:posOffset>31750</wp:posOffset>
            </wp:positionV>
            <wp:extent cx="3505200" cy="2076450"/>
            <wp:effectExtent l="0" t="0" r="0" b="0"/>
            <wp:wrapSquare wrapText="bothSides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B03249BE-8AE3-B0A7-33E0-2CBB1965B4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eorgia" w:hAnsi="Georgia"/>
          <w:sz w:val="24"/>
          <w:szCs w:val="24"/>
        </w:rPr>
        <w:t>AQI</w:t>
      </w:r>
      <w:r w:rsidR="00BC5957">
        <w:rPr>
          <w:rFonts w:ascii="Georgia" w:hAnsi="Georgia"/>
          <w:sz w:val="24"/>
          <w:szCs w:val="24"/>
        </w:rPr>
        <w:t>’s pro forma financials</w:t>
      </w:r>
      <w:r w:rsidR="00FF60E8">
        <w:rPr>
          <w:rFonts w:ascii="Georgia" w:hAnsi="Georgia"/>
          <w:sz w:val="24"/>
          <w:szCs w:val="24"/>
        </w:rPr>
        <w:t xml:space="preserve"> </w:t>
      </w:r>
      <w:r w:rsidR="00C62C87">
        <w:rPr>
          <w:rFonts w:ascii="Georgia" w:hAnsi="Georgia"/>
          <w:sz w:val="24"/>
          <w:szCs w:val="24"/>
        </w:rPr>
        <w:t>anticipate sales going from $0 to $113mm</w:t>
      </w:r>
      <w:r w:rsidR="003D0AB7">
        <w:rPr>
          <w:rFonts w:ascii="Georgia" w:hAnsi="Georgia"/>
          <w:sz w:val="24"/>
          <w:szCs w:val="24"/>
        </w:rPr>
        <w:t xml:space="preserve"> in just 5 years.</w:t>
      </w:r>
      <w:r w:rsidR="00C62C87">
        <w:rPr>
          <w:rFonts w:ascii="Georgia" w:hAnsi="Georgia"/>
          <w:sz w:val="24"/>
          <w:szCs w:val="24"/>
        </w:rPr>
        <w:t xml:space="preserve">  </w:t>
      </w:r>
      <w:r w:rsidR="00E37EC3">
        <w:rPr>
          <w:rFonts w:ascii="Georgia" w:hAnsi="Georgia"/>
          <w:sz w:val="24"/>
          <w:szCs w:val="24"/>
        </w:rPr>
        <w:t xml:space="preserve">These remarkable sales </w:t>
      </w:r>
      <w:r w:rsidR="00BC5957">
        <w:rPr>
          <w:rFonts w:ascii="Georgia" w:hAnsi="Georgia"/>
          <w:sz w:val="24"/>
          <w:szCs w:val="24"/>
        </w:rPr>
        <w:t xml:space="preserve">would put AQI in league with Apple computer and other historic VC success </w:t>
      </w:r>
      <w:r w:rsidR="008763FC">
        <w:rPr>
          <w:rFonts w:ascii="Georgia" w:hAnsi="Georgia"/>
          <w:sz w:val="24"/>
          <w:szCs w:val="24"/>
        </w:rPr>
        <w:t>narratives</w:t>
      </w:r>
      <w:r w:rsidR="00BC5957">
        <w:rPr>
          <w:rFonts w:ascii="Georgia" w:hAnsi="Georgia"/>
          <w:sz w:val="24"/>
          <w:szCs w:val="24"/>
        </w:rPr>
        <w:t>.</w:t>
      </w:r>
    </w:p>
    <w:p w14:paraId="249DBDD9" w14:textId="75E18E93" w:rsidR="0077606A" w:rsidRDefault="000A5A95" w:rsidP="00C01C4E">
      <w:pPr>
        <w:jc w:val="both"/>
        <w:rPr>
          <w:rFonts w:ascii="Georgia" w:hAnsi="Georg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437AA48" wp14:editId="6397E669">
            <wp:simplePos x="0" y="0"/>
            <wp:positionH relativeFrom="column">
              <wp:posOffset>-47625</wp:posOffset>
            </wp:positionH>
            <wp:positionV relativeFrom="paragraph">
              <wp:posOffset>1315085</wp:posOffset>
            </wp:positionV>
            <wp:extent cx="3209925" cy="2066925"/>
            <wp:effectExtent l="0" t="0" r="9525" b="9525"/>
            <wp:wrapSquare wrapText="bothSides"/>
            <wp:docPr id="17" name="Picture 17" descr="Infographic: 40 Years of Apple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graphic: 40 Years of Apple | Statista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09"/>
                    <a:stretch/>
                  </pic:blipFill>
                  <pic:spPr bwMode="auto">
                    <a:xfrm>
                      <a:off x="0" y="0"/>
                      <a:ext cx="3209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F20A3">
        <w:rPr>
          <w:rFonts w:ascii="Georgia" w:hAnsi="Georgia"/>
          <w:sz w:val="24"/>
          <w:szCs w:val="24"/>
        </w:rPr>
        <w:t>Instead,</w:t>
      </w:r>
      <w:r w:rsidR="001A504C">
        <w:rPr>
          <w:rFonts w:ascii="Georgia" w:hAnsi="Georgia"/>
          <w:sz w:val="24"/>
          <w:szCs w:val="24"/>
        </w:rPr>
        <w:t xml:space="preserve"> it looks like </w:t>
      </w:r>
      <w:r w:rsidR="00BC5957">
        <w:rPr>
          <w:rFonts w:ascii="Georgia" w:hAnsi="Georgia"/>
          <w:sz w:val="24"/>
          <w:szCs w:val="24"/>
        </w:rPr>
        <w:t>AQI is a story that went bad.  It</w:t>
      </w:r>
      <w:r w:rsidR="001A504C">
        <w:rPr>
          <w:rFonts w:ascii="Georgia" w:hAnsi="Georgia"/>
          <w:sz w:val="24"/>
          <w:szCs w:val="24"/>
        </w:rPr>
        <w:t xml:space="preserve"> that started with promising tech but was underfunded and </w:t>
      </w:r>
      <w:r w:rsidR="00EF20A3">
        <w:rPr>
          <w:rFonts w:ascii="Georgia" w:hAnsi="Georgia"/>
          <w:sz w:val="24"/>
          <w:szCs w:val="24"/>
        </w:rPr>
        <w:t xml:space="preserve">poorly managed.  AQI </w:t>
      </w:r>
      <w:r w:rsidR="005C1E65">
        <w:rPr>
          <w:rFonts w:ascii="Georgia" w:hAnsi="Georgia"/>
          <w:sz w:val="24"/>
          <w:szCs w:val="24"/>
        </w:rPr>
        <w:t>looks in many respects like a</w:t>
      </w:r>
      <w:r w:rsidR="001A504C">
        <w:rPr>
          <w:rFonts w:ascii="Georgia" w:hAnsi="Georgia"/>
          <w:sz w:val="24"/>
          <w:szCs w:val="24"/>
        </w:rPr>
        <w:t xml:space="preserve"> hobby that got expensive </w:t>
      </w:r>
      <w:r w:rsidR="00BC5957">
        <w:rPr>
          <w:rFonts w:ascii="Georgia" w:hAnsi="Georgia"/>
          <w:sz w:val="24"/>
          <w:szCs w:val="24"/>
        </w:rPr>
        <w:t xml:space="preserve">and now the founders need </w:t>
      </w:r>
      <w:r w:rsidR="00EF20A3">
        <w:rPr>
          <w:rFonts w:ascii="Georgia" w:hAnsi="Georgia"/>
          <w:sz w:val="24"/>
          <w:szCs w:val="24"/>
        </w:rPr>
        <w:t xml:space="preserve">something </w:t>
      </w:r>
      <w:r w:rsidR="008763FC">
        <w:rPr>
          <w:rFonts w:ascii="Georgia" w:hAnsi="Georgia"/>
          <w:sz w:val="24"/>
          <w:szCs w:val="24"/>
        </w:rPr>
        <w:t xml:space="preserve">to happen to recoup losses.  </w:t>
      </w:r>
      <w:r w:rsidR="00FF417D">
        <w:rPr>
          <w:rFonts w:ascii="Georgia" w:hAnsi="Georgia"/>
          <w:sz w:val="24"/>
          <w:szCs w:val="24"/>
        </w:rPr>
        <w:t xml:space="preserve"> </w:t>
      </w:r>
      <w:r w:rsidR="008763FC">
        <w:rPr>
          <w:rFonts w:ascii="Georgia" w:hAnsi="Georgia"/>
          <w:sz w:val="24"/>
          <w:szCs w:val="24"/>
        </w:rPr>
        <w:t>A business plan was</w:t>
      </w:r>
      <w:r w:rsidR="00FF417D">
        <w:rPr>
          <w:rFonts w:ascii="Georgia" w:hAnsi="Georgia"/>
          <w:sz w:val="24"/>
          <w:szCs w:val="24"/>
        </w:rPr>
        <w:t xml:space="preserve"> </w:t>
      </w:r>
      <w:r w:rsidR="005C1E65">
        <w:rPr>
          <w:rFonts w:ascii="Georgia" w:hAnsi="Georgia"/>
          <w:sz w:val="24"/>
          <w:szCs w:val="24"/>
        </w:rPr>
        <w:t xml:space="preserve"> </w:t>
      </w:r>
      <w:r w:rsidR="001A504C">
        <w:rPr>
          <w:rFonts w:ascii="Georgia" w:hAnsi="Georgia"/>
          <w:sz w:val="24"/>
          <w:szCs w:val="24"/>
        </w:rPr>
        <w:t xml:space="preserve"> thrown together with high projections</w:t>
      </w:r>
      <w:r w:rsidR="002D7985">
        <w:rPr>
          <w:rFonts w:ascii="Georgia" w:hAnsi="Georgia"/>
          <w:sz w:val="24"/>
          <w:szCs w:val="24"/>
        </w:rPr>
        <w:t>,</w:t>
      </w:r>
      <w:r w:rsidR="001A504C">
        <w:rPr>
          <w:rFonts w:ascii="Georgia" w:hAnsi="Georgia"/>
          <w:sz w:val="24"/>
          <w:szCs w:val="24"/>
        </w:rPr>
        <w:t xml:space="preserve"> </w:t>
      </w:r>
      <w:r w:rsidR="008763FC">
        <w:rPr>
          <w:rFonts w:ascii="Georgia" w:hAnsi="Georgia"/>
          <w:sz w:val="24"/>
          <w:szCs w:val="24"/>
        </w:rPr>
        <w:t xml:space="preserve">and the hope is that </w:t>
      </w:r>
      <w:r w:rsidR="001A504C">
        <w:rPr>
          <w:rFonts w:ascii="Georgia" w:hAnsi="Georgia"/>
          <w:sz w:val="24"/>
          <w:szCs w:val="24"/>
        </w:rPr>
        <w:t>someone will bail them out</w:t>
      </w:r>
      <w:r w:rsidR="008763FC">
        <w:rPr>
          <w:rFonts w:ascii="Georgia" w:hAnsi="Georgia"/>
          <w:sz w:val="24"/>
          <w:szCs w:val="24"/>
        </w:rPr>
        <w:t>.  However, times are different than they were in 1999.  T</w:t>
      </w:r>
      <w:r w:rsidR="001A504C">
        <w:rPr>
          <w:rFonts w:ascii="Georgia" w:hAnsi="Georgia"/>
          <w:sz w:val="24"/>
          <w:szCs w:val="24"/>
        </w:rPr>
        <w:t xml:space="preserve">he </w:t>
      </w:r>
      <w:r w:rsidR="008763FC">
        <w:rPr>
          <w:rFonts w:ascii="Georgia" w:hAnsi="Georgia"/>
          <w:sz w:val="24"/>
          <w:szCs w:val="24"/>
        </w:rPr>
        <w:t xml:space="preserve">industry </w:t>
      </w:r>
      <w:r w:rsidR="00D54965">
        <w:rPr>
          <w:rFonts w:ascii="Georgia" w:hAnsi="Georgia"/>
          <w:sz w:val="24"/>
          <w:szCs w:val="24"/>
        </w:rPr>
        <w:t xml:space="preserve">appears to </w:t>
      </w:r>
      <w:r w:rsidR="001A504C">
        <w:rPr>
          <w:rFonts w:ascii="Georgia" w:hAnsi="Georgia"/>
          <w:sz w:val="24"/>
          <w:szCs w:val="24"/>
        </w:rPr>
        <w:t>ha</w:t>
      </w:r>
      <w:r w:rsidR="00D54965">
        <w:rPr>
          <w:rFonts w:ascii="Georgia" w:hAnsi="Georgia"/>
          <w:sz w:val="24"/>
          <w:szCs w:val="24"/>
        </w:rPr>
        <w:t>ve</w:t>
      </w:r>
      <w:r w:rsidR="001A504C">
        <w:rPr>
          <w:rFonts w:ascii="Georgia" w:hAnsi="Georgia"/>
          <w:sz w:val="24"/>
          <w:szCs w:val="24"/>
        </w:rPr>
        <w:t xml:space="preserve"> moved beyond the </w:t>
      </w:r>
      <w:proofErr w:type="spellStart"/>
      <w:r w:rsidR="001A504C">
        <w:rPr>
          <w:rFonts w:ascii="Georgia" w:hAnsi="Georgia"/>
          <w:sz w:val="24"/>
          <w:szCs w:val="24"/>
        </w:rPr>
        <w:t>Cleen</w:t>
      </w:r>
      <w:proofErr w:type="spellEnd"/>
      <w:r w:rsidR="001A504C">
        <w:rPr>
          <w:rFonts w:ascii="Georgia" w:hAnsi="Georgia"/>
          <w:sz w:val="24"/>
          <w:szCs w:val="24"/>
        </w:rPr>
        <w:t>-Aire system5.</w:t>
      </w:r>
    </w:p>
    <w:p w14:paraId="2D1BA6C6" w14:textId="23987095" w:rsidR="00FF417D" w:rsidRPr="000D6F31" w:rsidRDefault="004A488C" w:rsidP="006D69A5">
      <w:pPr>
        <w:jc w:val="both"/>
        <w:rPr>
          <w:rFonts w:ascii="Georgia" w:hAnsi="Georgia"/>
          <w:b/>
          <w:bCs/>
          <w:sz w:val="24"/>
          <w:szCs w:val="24"/>
        </w:rPr>
      </w:pPr>
      <w:r w:rsidRPr="000D6F31">
        <w:rPr>
          <w:rFonts w:ascii="Georgia" w:hAnsi="Georgia"/>
          <w:b/>
          <w:bCs/>
          <w:sz w:val="24"/>
          <w:szCs w:val="24"/>
        </w:rPr>
        <w:t>Recommendation</w:t>
      </w:r>
    </w:p>
    <w:p w14:paraId="24404DB5" w14:textId="3824167E" w:rsidR="00126D37" w:rsidRPr="006D69A5" w:rsidRDefault="00D54965" w:rsidP="006D69A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It is my recommendation that a VC offer to buy the </w:t>
      </w:r>
      <w:proofErr w:type="spellStart"/>
      <w:r>
        <w:rPr>
          <w:rFonts w:ascii="Georgia" w:hAnsi="Georgia"/>
          <w:sz w:val="24"/>
          <w:szCs w:val="24"/>
        </w:rPr>
        <w:t>Cleen</w:t>
      </w:r>
      <w:proofErr w:type="spellEnd"/>
      <w:r>
        <w:rPr>
          <w:rFonts w:ascii="Georgia" w:hAnsi="Georgia"/>
          <w:sz w:val="24"/>
          <w:szCs w:val="24"/>
        </w:rPr>
        <w:t>-Aire system5 technology for $100k.  I then think a</w:t>
      </w:r>
      <w:r w:rsidR="000D6F31">
        <w:rPr>
          <w:rFonts w:ascii="Georgia" w:hAnsi="Georgia"/>
          <w:sz w:val="24"/>
          <w:szCs w:val="24"/>
        </w:rPr>
        <w:t xml:space="preserve"> new and</w:t>
      </w:r>
      <w:r>
        <w:rPr>
          <w:rFonts w:ascii="Georgia" w:hAnsi="Georgia"/>
          <w:sz w:val="24"/>
          <w:szCs w:val="24"/>
        </w:rPr>
        <w:t xml:space="preserve"> experienced management team should conduct a series market studies to see if there are instances where the system5 set of technologies would make sense as an addition</w:t>
      </w:r>
      <w:r w:rsidR="00813EFE">
        <w:rPr>
          <w:rFonts w:ascii="Georgia" w:hAnsi="Georgia"/>
          <w:sz w:val="24"/>
          <w:szCs w:val="24"/>
        </w:rPr>
        <w:t xml:space="preserve"> or</w:t>
      </w:r>
      <w:r>
        <w:rPr>
          <w:rFonts w:ascii="Georgia" w:hAnsi="Georgia"/>
          <w:sz w:val="24"/>
          <w:szCs w:val="24"/>
        </w:rPr>
        <w:t xml:space="preserve"> component to existing industrial filtration technologies already in the market. </w:t>
      </w:r>
      <w:r w:rsidR="00813EFE">
        <w:rPr>
          <w:rFonts w:ascii="Georgia" w:hAnsi="Georgia"/>
          <w:sz w:val="24"/>
          <w:szCs w:val="24"/>
        </w:rPr>
        <w:t>I think it’s likely that an existing industrial filtration manufacturer would then buy the system5 set of technologies for 3-5x the purchase price of 100k.</w:t>
      </w:r>
    </w:p>
    <w:p w14:paraId="36430DE3" w14:textId="77777777" w:rsidR="00C01C4E" w:rsidRDefault="00C01C4E" w:rsidP="005B6510">
      <w:pPr>
        <w:pBdr>
          <w:bottom w:val="single" w:sz="4" w:space="1" w:color="auto"/>
        </w:pBdr>
        <w:jc w:val="both"/>
        <w:rPr>
          <w:rFonts w:ascii="Georgia" w:hAnsi="Georgia"/>
          <w:sz w:val="24"/>
          <w:szCs w:val="24"/>
        </w:rPr>
      </w:pPr>
    </w:p>
    <w:p w14:paraId="2EBBD8B4" w14:textId="60A0AD73" w:rsidR="00587287" w:rsidRDefault="005D0CAB" w:rsidP="005B6510">
      <w:pPr>
        <w:pBdr>
          <w:bottom w:val="single" w:sz="4" w:space="1" w:color="auto"/>
        </w:pBd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0190B5E2" wp14:editId="28F318F1">
            <wp:simplePos x="0" y="0"/>
            <wp:positionH relativeFrom="column">
              <wp:posOffset>-76200</wp:posOffset>
            </wp:positionH>
            <wp:positionV relativeFrom="paragraph">
              <wp:posOffset>227330</wp:posOffset>
            </wp:positionV>
            <wp:extent cx="3133725" cy="2225040"/>
            <wp:effectExtent l="0" t="0" r="9525" b="3810"/>
            <wp:wrapSquare wrapText="bothSides"/>
            <wp:docPr id="14" name="Picture 1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7287" w:rsidRPr="00FF05A4">
        <w:rPr>
          <w:rFonts w:ascii="Georgia" w:hAnsi="Georgia"/>
          <w:sz w:val="24"/>
          <w:szCs w:val="24"/>
        </w:rPr>
        <w:t>S.W.O.T Analysis</w:t>
      </w:r>
    </w:p>
    <w:p w14:paraId="42ECBE3D" w14:textId="77777777" w:rsidR="00DC3903" w:rsidRDefault="005D0CAB" w:rsidP="00F71DE4">
      <w:pPr>
        <w:spacing w:after="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 am impressed by AQI’s patented filtration technology and overall filtration system.  </w:t>
      </w:r>
      <w:r w:rsidR="00DC3903">
        <w:rPr>
          <w:rFonts w:ascii="Georgia" w:hAnsi="Georgia"/>
          <w:sz w:val="24"/>
          <w:szCs w:val="24"/>
        </w:rPr>
        <w:t xml:space="preserve">Additionally, there is a very large and growing market for industrial filtration solutions.  </w:t>
      </w:r>
    </w:p>
    <w:p w14:paraId="4DDF2EE9" w14:textId="77777777" w:rsidR="00DC3903" w:rsidRDefault="00DC3903" w:rsidP="00F71DE4">
      <w:pPr>
        <w:spacing w:after="0"/>
        <w:jc w:val="both"/>
        <w:rPr>
          <w:rFonts w:ascii="Georgia" w:hAnsi="Georgia"/>
          <w:sz w:val="24"/>
          <w:szCs w:val="24"/>
        </w:rPr>
      </w:pPr>
    </w:p>
    <w:p w14:paraId="58DB86EB" w14:textId="65660A4C" w:rsidR="0077606A" w:rsidRDefault="00DC3903" w:rsidP="00DC3903">
      <w:pPr>
        <w:spacing w:after="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However, </w:t>
      </w:r>
      <w:r w:rsidR="002D2DD7">
        <w:rPr>
          <w:rFonts w:ascii="Georgia" w:hAnsi="Georgia"/>
          <w:sz w:val="24"/>
          <w:szCs w:val="24"/>
        </w:rPr>
        <w:t>top</w:t>
      </w:r>
      <w:r>
        <w:rPr>
          <w:rFonts w:ascii="Georgia" w:hAnsi="Georgia"/>
          <w:sz w:val="24"/>
          <w:szCs w:val="24"/>
        </w:rPr>
        <w:t xml:space="preserve"> management </w:t>
      </w:r>
      <w:r w:rsidR="002D2DD7">
        <w:rPr>
          <w:rFonts w:ascii="Georgia" w:hAnsi="Georgia"/>
          <w:sz w:val="24"/>
          <w:szCs w:val="24"/>
        </w:rPr>
        <w:t xml:space="preserve">at </w:t>
      </w:r>
      <w:r>
        <w:rPr>
          <w:rFonts w:ascii="Georgia" w:hAnsi="Georgia"/>
          <w:sz w:val="24"/>
          <w:szCs w:val="24"/>
        </w:rPr>
        <w:t xml:space="preserve">AQI </w:t>
      </w:r>
      <w:r w:rsidR="002D2DD7">
        <w:rPr>
          <w:rFonts w:ascii="Georgia" w:hAnsi="Georgia"/>
          <w:sz w:val="24"/>
          <w:szCs w:val="24"/>
        </w:rPr>
        <w:t xml:space="preserve">does not have the skill set that is aligned with </w:t>
      </w:r>
      <w:r w:rsidR="00280BCF">
        <w:rPr>
          <w:rFonts w:ascii="Georgia" w:hAnsi="Georgia"/>
          <w:sz w:val="24"/>
          <w:szCs w:val="24"/>
        </w:rPr>
        <w:t xml:space="preserve">bringing the system5 </w:t>
      </w:r>
      <w:r w:rsidR="00D75170">
        <w:rPr>
          <w:rFonts w:ascii="Georgia" w:hAnsi="Georgia"/>
          <w:sz w:val="24"/>
          <w:szCs w:val="24"/>
        </w:rPr>
        <w:t>technology to market in a way that will maximize its economic potential.</w:t>
      </w:r>
    </w:p>
    <w:p w14:paraId="2F8BE92F" w14:textId="257D8A97" w:rsidR="00D75170" w:rsidRDefault="00D75170" w:rsidP="00DC3903">
      <w:pPr>
        <w:spacing w:after="0"/>
        <w:jc w:val="both"/>
        <w:rPr>
          <w:rFonts w:ascii="Georgia" w:hAnsi="Georgia"/>
          <w:sz w:val="24"/>
          <w:szCs w:val="24"/>
        </w:rPr>
      </w:pPr>
    </w:p>
    <w:p w14:paraId="6F1E4725" w14:textId="271B9740" w:rsidR="00D75170" w:rsidRDefault="009E080A" w:rsidP="00DC3903">
      <w:pPr>
        <w:spacing w:after="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Similarly, the </w:t>
      </w:r>
      <w:proofErr w:type="spellStart"/>
      <w:r>
        <w:rPr>
          <w:rFonts w:ascii="Georgia" w:hAnsi="Georgia"/>
          <w:sz w:val="24"/>
          <w:szCs w:val="24"/>
        </w:rPr>
        <w:t>Cleen</w:t>
      </w:r>
      <w:proofErr w:type="spellEnd"/>
      <w:r>
        <w:rPr>
          <w:rFonts w:ascii="Georgia" w:hAnsi="Georgia"/>
          <w:sz w:val="24"/>
          <w:szCs w:val="24"/>
        </w:rPr>
        <w:t xml:space="preserve">-Aire System5 configuration lacks social proof.  We need actual customer feedback on the performance of the machines.  </w:t>
      </w:r>
      <w:r w:rsidR="00F24B97">
        <w:rPr>
          <w:rFonts w:ascii="Georgia" w:hAnsi="Georgia"/>
          <w:sz w:val="24"/>
          <w:szCs w:val="24"/>
        </w:rPr>
        <w:t>Also, w</w:t>
      </w:r>
      <w:r>
        <w:rPr>
          <w:rFonts w:ascii="Georgia" w:hAnsi="Georgia"/>
          <w:sz w:val="24"/>
          <w:szCs w:val="24"/>
        </w:rPr>
        <w:t xml:space="preserve">e need additional laboratory testing to </w:t>
      </w:r>
      <w:r w:rsidR="00F24B97">
        <w:rPr>
          <w:rFonts w:ascii="Georgia" w:hAnsi="Georgia"/>
          <w:sz w:val="24"/>
          <w:szCs w:val="24"/>
        </w:rPr>
        <w:t>tell us more about how successful the machine is in doing its job over time and in a real-world setting.  There is embedded competition in this space with sophisticated technology.  It is unclear at this point how AQI expects to become the industry’s dominant player</w:t>
      </w:r>
      <w:r w:rsidR="00D756BA">
        <w:rPr>
          <w:rFonts w:ascii="Georgia" w:hAnsi="Georgia"/>
          <w:sz w:val="24"/>
          <w:szCs w:val="24"/>
        </w:rPr>
        <w:t xml:space="preserve"> with the </w:t>
      </w:r>
      <w:proofErr w:type="gramStart"/>
      <w:r w:rsidR="00D756BA">
        <w:rPr>
          <w:rFonts w:ascii="Georgia" w:hAnsi="Georgia"/>
          <w:sz w:val="24"/>
          <w:szCs w:val="24"/>
        </w:rPr>
        <w:t>aforementioned constraints</w:t>
      </w:r>
      <w:proofErr w:type="gramEnd"/>
      <w:r w:rsidR="00D756BA">
        <w:rPr>
          <w:rFonts w:ascii="Georgia" w:hAnsi="Georgia"/>
          <w:sz w:val="24"/>
          <w:szCs w:val="24"/>
        </w:rPr>
        <w:t>.</w:t>
      </w:r>
    </w:p>
    <w:p w14:paraId="0CBA669C" w14:textId="77777777" w:rsidR="00F24B97" w:rsidRDefault="00F24B97" w:rsidP="00F24B97">
      <w:pPr>
        <w:pBdr>
          <w:bottom w:val="single" w:sz="4" w:space="1" w:color="auto"/>
        </w:pBdr>
        <w:spacing w:after="0"/>
        <w:jc w:val="both"/>
        <w:rPr>
          <w:rFonts w:ascii="Georgia" w:hAnsi="Georgia"/>
          <w:sz w:val="24"/>
          <w:szCs w:val="24"/>
        </w:rPr>
      </w:pPr>
    </w:p>
    <w:p w14:paraId="34065A00" w14:textId="34DC912E" w:rsidR="00587287" w:rsidRPr="00FF05A4" w:rsidRDefault="00587287" w:rsidP="005B6510">
      <w:pPr>
        <w:pBdr>
          <w:bottom w:val="single" w:sz="4" w:space="1" w:color="auto"/>
        </w:pBdr>
        <w:jc w:val="both"/>
        <w:rPr>
          <w:rFonts w:ascii="Georgia" w:hAnsi="Georgia"/>
          <w:sz w:val="24"/>
          <w:szCs w:val="24"/>
        </w:rPr>
      </w:pPr>
      <w:r w:rsidRPr="00FF05A4">
        <w:rPr>
          <w:rFonts w:ascii="Georgia" w:hAnsi="Georgia"/>
          <w:sz w:val="24"/>
          <w:szCs w:val="24"/>
        </w:rPr>
        <w:t>Risk Analysis</w:t>
      </w:r>
    </w:p>
    <w:p w14:paraId="32EF5C8F" w14:textId="77777777" w:rsidR="00151775" w:rsidRDefault="00151775" w:rsidP="005B6510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Product</w:t>
      </w:r>
    </w:p>
    <w:p w14:paraId="0F4A3967" w14:textId="49FDC9BC" w:rsidR="00587287" w:rsidRDefault="00F17E6B" w:rsidP="005B6510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AQI flagship product is the </w:t>
      </w:r>
      <w:proofErr w:type="spellStart"/>
      <w:r>
        <w:rPr>
          <w:rFonts w:ascii="Georgia" w:hAnsi="Georgia"/>
          <w:sz w:val="24"/>
          <w:szCs w:val="24"/>
        </w:rPr>
        <w:t>Cleen</w:t>
      </w:r>
      <w:proofErr w:type="spellEnd"/>
      <w:r>
        <w:rPr>
          <w:rFonts w:ascii="Georgia" w:hAnsi="Georgia"/>
          <w:sz w:val="24"/>
          <w:szCs w:val="24"/>
        </w:rPr>
        <w:t xml:space="preserve">-Aire Sytem5 Processor.  </w:t>
      </w:r>
      <w:r w:rsidR="004023F6">
        <w:rPr>
          <w:rFonts w:ascii="Georgia" w:hAnsi="Georgia"/>
          <w:sz w:val="24"/>
          <w:szCs w:val="24"/>
        </w:rPr>
        <w:t xml:space="preserve">The company also plans to market the </w:t>
      </w:r>
      <w:proofErr w:type="spellStart"/>
      <w:r w:rsidR="004023F6">
        <w:rPr>
          <w:rFonts w:ascii="Georgia" w:hAnsi="Georgia"/>
          <w:sz w:val="24"/>
          <w:szCs w:val="24"/>
        </w:rPr>
        <w:t>Steril</w:t>
      </w:r>
      <w:proofErr w:type="spellEnd"/>
      <w:r w:rsidR="004023F6">
        <w:rPr>
          <w:rFonts w:ascii="Georgia" w:hAnsi="Georgia"/>
          <w:sz w:val="24"/>
          <w:szCs w:val="24"/>
        </w:rPr>
        <w:t xml:space="preserve">-Air System5 product line which comes in both upright and horizontal and AC or DC configurations.  </w:t>
      </w:r>
      <w:r w:rsidR="007E3AEB">
        <w:rPr>
          <w:rFonts w:ascii="Georgia" w:hAnsi="Georgia"/>
          <w:sz w:val="24"/>
          <w:szCs w:val="24"/>
        </w:rPr>
        <w:t>AQI also has a series of ancillary products such as:</w:t>
      </w:r>
    </w:p>
    <w:p w14:paraId="00141E20" w14:textId="28E930C2" w:rsidR="007E3AEB" w:rsidRDefault="007E3AEB" w:rsidP="005B6510">
      <w:pPr>
        <w:pStyle w:val="ListParagraph"/>
        <w:numPr>
          <w:ilvl w:val="0"/>
          <w:numId w:val="4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Service contracts</w:t>
      </w:r>
    </w:p>
    <w:p w14:paraId="150059D9" w14:textId="781933DF" w:rsidR="007E3AEB" w:rsidRDefault="007E3AEB" w:rsidP="005B6510">
      <w:pPr>
        <w:pStyle w:val="ListParagraph"/>
        <w:numPr>
          <w:ilvl w:val="0"/>
          <w:numId w:val="4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Environmental evaluation kits</w:t>
      </w:r>
    </w:p>
    <w:p w14:paraId="79E7E805" w14:textId="49919B7D" w:rsidR="007E3AEB" w:rsidRDefault="007E3AEB" w:rsidP="005B6510">
      <w:pPr>
        <w:pStyle w:val="ListParagraph"/>
        <w:numPr>
          <w:ilvl w:val="0"/>
          <w:numId w:val="4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Special filter medias</w:t>
      </w:r>
    </w:p>
    <w:p w14:paraId="7206DEDA" w14:textId="0DB3A306" w:rsidR="007E3AEB" w:rsidRDefault="007E3AEB" w:rsidP="005B6510">
      <w:pPr>
        <w:pStyle w:val="ListParagraph"/>
        <w:numPr>
          <w:ilvl w:val="0"/>
          <w:numId w:val="4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“Fit &amp; Clean” image builder program</w:t>
      </w:r>
    </w:p>
    <w:p w14:paraId="3F81D4A1" w14:textId="6F4BEB27" w:rsidR="007E3AEB" w:rsidRDefault="007E3AEB" w:rsidP="005B6510">
      <w:pPr>
        <w:pStyle w:val="ListParagraph"/>
        <w:numPr>
          <w:ilvl w:val="0"/>
          <w:numId w:val="4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Proprietary aerosol</w:t>
      </w:r>
    </w:p>
    <w:p w14:paraId="4E8919FF" w14:textId="77777777" w:rsidR="005C1E65" w:rsidRDefault="005C1E65" w:rsidP="005C1E65">
      <w:pPr>
        <w:pStyle w:val="ListParagraph"/>
        <w:jc w:val="both"/>
        <w:rPr>
          <w:rFonts w:ascii="Georgia" w:hAnsi="Georgia"/>
          <w:sz w:val="24"/>
          <w:szCs w:val="24"/>
        </w:rPr>
      </w:pPr>
    </w:p>
    <w:p w14:paraId="22A85BE1" w14:textId="23A1573D" w:rsidR="007E3AEB" w:rsidRDefault="00151775" w:rsidP="009437F7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AQI </w:t>
      </w:r>
      <w:r w:rsidR="00280BCF">
        <w:rPr>
          <w:rFonts w:ascii="Georgia" w:hAnsi="Georgia"/>
          <w:sz w:val="24"/>
          <w:szCs w:val="24"/>
        </w:rPr>
        <w:t xml:space="preserve">has an interesting </w:t>
      </w:r>
      <w:r>
        <w:rPr>
          <w:rFonts w:ascii="Georgia" w:hAnsi="Georgia"/>
          <w:sz w:val="24"/>
          <w:szCs w:val="24"/>
        </w:rPr>
        <w:t xml:space="preserve">5-stage filtration system.  They have provided some </w:t>
      </w:r>
      <w:r w:rsidR="007363B1">
        <w:rPr>
          <w:rFonts w:ascii="Georgia" w:hAnsi="Georgia"/>
          <w:sz w:val="24"/>
          <w:szCs w:val="24"/>
        </w:rPr>
        <w:t>evidence</w:t>
      </w:r>
      <w:r>
        <w:rPr>
          <w:rFonts w:ascii="Georgia" w:hAnsi="Georgia"/>
          <w:sz w:val="24"/>
          <w:szCs w:val="24"/>
        </w:rPr>
        <w:t xml:space="preserve"> that indicates their product is able to filter at a rate that is beyond the competition.  However, more testing is required to verify these claims.  </w:t>
      </w:r>
      <w:r w:rsidR="001B592F">
        <w:rPr>
          <w:rFonts w:ascii="Georgia" w:hAnsi="Georgia"/>
          <w:sz w:val="24"/>
          <w:szCs w:val="24"/>
        </w:rPr>
        <w:t>For example, a</w:t>
      </w:r>
      <w:r w:rsidR="007363B1">
        <w:rPr>
          <w:rFonts w:ascii="Georgia" w:hAnsi="Georgia"/>
          <w:sz w:val="24"/>
          <w:szCs w:val="24"/>
        </w:rPr>
        <w:t xml:space="preserve">t what rate per cubic foot </w:t>
      </w:r>
      <w:r>
        <w:rPr>
          <w:rFonts w:ascii="Georgia" w:hAnsi="Georgia"/>
          <w:sz w:val="24"/>
          <w:szCs w:val="24"/>
        </w:rPr>
        <w:t xml:space="preserve">does </w:t>
      </w:r>
      <w:r w:rsidR="007363B1">
        <w:rPr>
          <w:rFonts w:ascii="Georgia" w:hAnsi="Georgia"/>
          <w:sz w:val="24"/>
          <w:szCs w:val="24"/>
        </w:rPr>
        <w:t xml:space="preserve">a </w:t>
      </w:r>
      <w:proofErr w:type="spellStart"/>
      <w:r w:rsidR="007363B1">
        <w:rPr>
          <w:rFonts w:ascii="Georgia" w:hAnsi="Georgia"/>
          <w:sz w:val="24"/>
          <w:szCs w:val="24"/>
        </w:rPr>
        <w:t>Cleen</w:t>
      </w:r>
      <w:proofErr w:type="spellEnd"/>
      <w:r w:rsidR="007363B1">
        <w:rPr>
          <w:rFonts w:ascii="Georgia" w:hAnsi="Georgia"/>
          <w:sz w:val="24"/>
          <w:szCs w:val="24"/>
        </w:rPr>
        <w:t xml:space="preserve">-Aire System5 unit clean to greater than 90-95% efficacy? </w:t>
      </w:r>
    </w:p>
    <w:p w14:paraId="028CFD63" w14:textId="6F778AD6" w:rsidR="007363B1" w:rsidRPr="007E3AEB" w:rsidRDefault="000A5A95" w:rsidP="009437F7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Currently, t</w:t>
      </w:r>
      <w:r w:rsidR="003B7C04">
        <w:rPr>
          <w:rFonts w:ascii="Georgia" w:hAnsi="Georgia"/>
          <w:sz w:val="24"/>
          <w:szCs w:val="24"/>
        </w:rPr>
        <w:t>he industry standard appears to be bi</w:t>
      </w:r>
      <w:r w:rsidR="009437F7">
        <w:rPr>
          <w:rFonts w:ascii="Georgia" w:hAnsi="Georgia"/>
          <w:sz w:val="24"/>
          <w:szCs w:val="24"/>
        </w:rPr>
        <w:t>-</w:t>
      </w:r>
      <w:r w:rsidR="003B7C04">
        <w:rPr>
          <w:rFonts w:ascii="Georgia" w:hAnsi="Georgia"/>
          <w:sz w:val="24"/>
          <w:szCs w:val="24"/>
        </w:rPr>
        <w:t>polar ionization</w:t>
      </w:r>
      <w:r>
        <w:rPr>
          <w:rFonts w:ascii="Georgia" w:hAnsi="Georgia"/>
          <w:sz w:val="24"/>
          <w:szCs w:val="24"/>
        </w:rPr>
        <w:t xml:space="preserve"> systems</w:t>
      </w:r>
      <w:r w:rsidR="003B7C04">
        <w:rPr>
          <w:rFonts w:ascii="Georgia" w:hAnsi="Georgia"/>
          <w:sz w:val="24"/>
          <w:szCs w:val="24"/>
        </w:rPr>
        <w:t xml:space="preserve">.  </w:t>
      </w:r>
      <w:r>
        <w:rPr>
          <w:rFonts w:ascii="Georgia" w:hAnsi="Georgia"/>
          <w:sz w:val="24"/>
          <w:szCs w:val="24"/>
        </w:rPr>
        <w:t>They are</w:t>
      </w:r>
      <w:r w:rsidR="003B7C04">
        <w:rPr>
          <w:rFonts w:ascii="Georgia" w:hAnsi="Georgia"/>
          <w:sz w:val="24"/>
          <w:szCs w:val="24"/>
        </w:rPr>
        <w:t xml:space="preserve"> used inside the HVAC systems of hospitals and other businesses worldwide </w:t>
      </w:r>
      <w:r w:rsidR="009437F7">
        <w:rPr>
          <w:rFonts w:ascii="Georgia" w:hAnsi="Georgia"/>
          <w:sz w:val="24"/>
          <w:szCs w:val="24"/>
        </w:rPr>
        <w:t xml:space="preserve">removing 97% of allergens, germs, </w:t>
      </w:r>
      <w:proofErr w:type="gramStart"/>
      <w:r w:rsidR="009437F7">
        <w:rPr>
          <w:rFonts w:ascii="Georgia" w:hAnsi="Georgia"/>
          <w:sz w:val="24"/>
          <w:szCs w:val="24"/>
        </w:rPr>
        <w:t>VOC’s</w:t>
      </w:r>
      <w:proofErr w:type="gramEnd"/>
      <w:r w:rsidR="009437F7">
        <w:rPr>
          <w:rFonts w:ascii="Georgia" w:hAnsi="Georgia"/>
          <w:sz w:val="24"/>
          <w:szCs w:val="24"/>
        </w:rPr>
        <w:t>, and pathogens in as little as 30 minutes.</w:t>
      </w:r>
      <w:r w:rsidR="009437F7">
        <w:rPr>
          <w:rStyle w:val="FootnoteReference"/>
          <w:rFonts w:ascii="Georgia" w:hAnsi="Georgia"/>
          <w:sz w:val="24"/>
          <w:szCs w:val="24"/>
        </w:rPr>
        <w:footnoteReference w:id="1"/>
      </w:r>
    </w:p>
    <w:p w14:paraId="480F99C2" w14:textId="106598FB" w:rsidR="00587287" w:rsidRDefault="00587287" w:rsidP="009437F7">
      <w:pPr>
        <w:jc w:val="both"/>
        <w:rPr>
          <w:rFonts w:ascii="Georgia" w:hAnsi="Georgia"/>
          <w:sz w:val="24"/>
          <w:szCs w:val="24"/>
        </w:rPr>
      </w:pPr>
      <w:r w:rsidRPr="009437F7">
        <w:rPr>
          <w:rFonts w:ascii="Georgia" w:hAnsi="Georgia"/>
          <w:sz w:val="24"/>
          <w:szCs w:val="24"/>
        </w:rPr>
        <w:t>Market</w:t>
      </w:r>
    </w:p>
    <w:p w14:paraId="3954125A" w14:textId="599F0AA3" w:rsidR="0014762C" w:rsidRDefault="002A670A" w:rsidP="009437F7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AQI claims</w:t>
      </w:r>
      <w:r w:rsidR="00C77487">
        <w:rPr>
          <w:rFonts w:ascii="Georgia" w:hAnsi="Georgia"/>
          <w:sz w:val="24"/>
          <w:szCs w:val="24"/>
        </w:rPr>
        <w:t xml:space="preserve"> in its </w:t>
      </w:r>
      <w:r w:rsidR="00280BCF">
        <w:rPr>
          <w:rFonts w:ascii="Georgia" w:hAnsi="Georgia"/>
          <w:sz w:val="24"/>
          <w:szCs w:val="24"/>
        </w:rPr>
        <w:t>business plan</w:t>
      </w:r>
      <w:r w:rsidR="00C77487">
        <w:rPr>
          <w:rFonts w:ascii="Georgia" w:hAnsi="Georgia"/>
          <w:sz w:val="24"/>
          <w:szCs w:val="24"/>
        </w:rPr>
        <w:t xml:space="preserve"> that </w:t>
      </w:r>
      <w:r w:rsidR="00BF40E4" w:rsidRPr="00BF40E4">
        <w:rPr>
          <w:rFonts w:ascii="Georgia" w:hAnsi="Georgia"/>
          <w:sz w:val="24"/>
          <w:szCs w:val="24"/>
        </w:rPr>
        <w:t xml:space="preserve">the current domestic (U.S.A.) market for portable air-purification approaches 1.5 </w:t>
      </w:r>
      <w:r w:rsidR="00C77487" w:rsidRPr="00BF40E4">
        <w:rPr>
          <w:rFonts w:ascii="Georgia" w:hAnsi="Georgia"/>
          <w:sz w:val="24"/>
          <w:szCs w:val="24"/>
        </w:rPr>
        <w:t>billion</w:t>
      </w:r>
      <w:r w:rsidR="00BF40E4" w:rsidRPr="00BF40E4">
        <w:rPr>
          <w:rFonts w:ascii="Georgia" w:hAnsi="Georgia"/>
          <w:sz w:val="24"/>
          <w:szCs w:val="24"/>
        </w:rPr>
        <w:t xml:space="preserve"> dollars annually. </w:t>
      </w:r>
      <w:r w:rsidR="00C77487" w:rsidRPr="00BF40E4">
        <w:rPr>
          <w:rFonts w:ascii="Georgia" w:hAnsi="Georgia"/>
          <w:sz w:val="24"/>
          <w:szCs w:val="24"/>
        </w:rPr>
        <w:t>However,</w:t>
      </w:r>
      <w:r w:rsidR="00BF40E4" w:rsidRPr="00BF40E4">
        <w:rPr>
          <w:rFonts w:ascii="Georgia" w:hAnsi="Georgia"/>
          <w:sz w:val="24"/>
          <w:szCs w:val="24"/>
        </w:rPr>
        <w:t xml:space="preserve"> the </w:t>
      </w:r>
      <w:r w:rsidR="00C77487">
        <w:rPr>
          <w:rFonts w:ascii="Georgia" w:hAnsi="Georgia"/>
          <w:sz w:val="24"/>
          <w:szCs w:val="24"/>
        </w:rPr>
        <w:t xml:space="preserve">domestic </w:t>
      </w:r>
      <w:r w:rsidR="00BF40E4" w:rsidRPr="00BF40E4">
        <w:rPr>
          <w:rFonts w:ascii="Georgia" w:hAnsi="Georgia"/>
          <w:sz w:val="24"/>
          <w:szCs w:val="24"/>
        </w:rPr>
        <w:t xml:space="preserve">market </w:t>
      </w:r>
      <w:r w:rsidR="00C77487">
        <w:rPr>
          <w:rFonts w:ascii="Georgia" w:hAnsi="Georgia"/>
          <w:sz w:val="24"/>
          <w:szCs w:val="24"/>
        </w:rPr>
        <w:t>for industrial air purification is closer to 30 billion</w:t>
      </w:r>
      <w:r w:rsidR="000D7D64">
        <w:rPr>
          <w:rFonts w:ascii="Georgia" w:hAnsi="Georgia"/>
          <w:sz w:val="24"/>
          <w:szCs w:val="24"/>
        </w:rPr>
        <w:t xml:space="preserve"> and is expected </w:t>
      </w:r>
      <w:r w:rsidR="00E37EC3">
        <w:rPr>
          <w:rFonts w:ascii="Georgia" w:hAnsi="Georgia"/>
          <w:sz w:val="24"/>
          <w:szCs w:val="24"/>
        </w:rPr>
        <w:t>grow to</w:t>
      </w:r>
      <w:r w:rsidR="000D7D64">
        <w:rPr>
          <w:rFonts w:ascii="Georgia" w:hAnsi="Georgia"/>
          <w:sz w:val="24"/>
          <w:szCs w:val="24"/>
        </w:rPr>
        <w:t xml:space="preserve"> over 35 billion by 2031.  </w:t>
      </w:r>
    </w:p>
    <w:p w14:paraId="24AA8B49" w14:textId="6690BDC5" w:rsidR="003C094A" w:rsidRPr="009437F7" w:rsidRDefault="009F2A17" w:rsidP="009437F7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However</w:t>
      </w:r>
      <w:r w:rsidR="00804910">
        <w:rPr>
          <w:rFonts w:ascii="Georgia" w:hAnsi="Georgia"/>
          <w:sz w:val="24"/>
          <w:szCs w:val="24"/>
        </w:rPr>
        <w:t>, t</w:t>
      </w:r>
      <w:r w:rsidR="000D7D64">
        <w:rPr>
          <w:rFonts w:ascii="Georgia" w:hAnsi="Georgia"/>
          <w:sz w:val="24"/>
          <w:szCs w:val="24"/>
        </w:rPr>
        <w:t xml:space="preserve">he industry standard </w:t>
      </w:r>
      <w:r w:rsidR="00804910">
        <w:rPr>
          <w:rFonts w:ascii="Georgia" w:hAnsi="Georgia"/>
          <w:sz w:val="24"/>
          <w:szCs w:val="24"/>
        </w:rPr>
        <w:t>is currently</w:t>
      </w:r>
      <w:r w:rsidR="000D7D64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one or more variants of the </w:t>
      </w:r>
      <w:r w:rsidR="000D7D64">
        <w:rPr>
          <w:rFonts w:ascii="Georgia" w:hAnsi="Georgia"/>
          <w:sz w:val="24"/>
          <w:szCs w:val="24"/>
        </w:rPr>
        <w:t>bi-polar</w:t>
      </w:r>
      <w:r>
        <w:rPr>
          <w:rFonts w:ascii="Georgia" w:hAnsi="Georgia"/>
          <w:sz w:val="24"/>
          <w:szCs w:val="24"/>
        </w:rPr>
        <w:t xml:space="preserve"> ionization</w:t>
      </w:r>
      <w:r w:rsidR="000D7D64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technology that is</w:t>
      </w:r>
      <w:r w:rsidR="000D7D64">
        <w:rPr>
          <w:rFonts w:ascii="Georgia" w:hAnsi="Georgia"/>
          <w:sz w:val="24"/>
          <w:szCs w:val="24"/>
        </w:rPr>
        <w:t xml:space="preserve"> placed inside an HVAC system coupled with a HEPA </w:t>
      </w:r>
      <w:r w:rsidR="00804910">
        <w:rPr>
          <w:rFonts w:ascii="Georgia" w:hAnsi="Georgia"/>
          <w:sz w:val="24"/>
          <w:szCs w:val="24"/>
        </w:rPr>
        <w:t xml:space="preserve">or series of HEPA </w:t>
      </w:r>
      <w:r w:rsidR="00BB1A2D">
        <w:rPr>
          <w:rFonts w:ascii="Georgia" w:hAnsi="Georgia"/>
          <w:sz w:val="24"/>
          <w:szCs w:val="24"/>
        </w:rPr>
        <w:t>filter</w:t>
      </w:r>
      <w:r w:rsidR="00804910">
        <w:rPr>
          <w:rFonts w:ascii="Georgia" w:hAnsi="Georgia"/>
          <w:sz w:val="24"/>
          <w:szCs w:val="24"/>
        </w:rPr>
        <w:t>s</w:t>
      </w:r>
      <w:r w:rsidR="00BB1A2D">
        <w:rPr>
          <w:rFonts w:ascii="Georgia" w:hAnsi="Georgia"/>
          <w:sz w:val="24"/>
          <w:szCs w:val="24"/>
        </w:rPr>
        <w:t xml:space="preserve">.  There may be a market for the </w:t>
      </w:r>
      <w:r w:rsidR="00804910">
        <w:rPr>
          <w:rFonts w:ascii="Georgia" w:hAnsi="Georgia"/>
          <w:sz w:val="24"/>
          <w:szCs w:val="24"/>
        </w:rPr>
        <w:t>filtration</w:t>
      </w:r>
      <w:r w:rsidR="00BB1A2D">
        <w:rPr>
          <w:rFonts w:ascii="Georgia" w:hAnsi="Georgia"/>
          <w:sz w:val="24"/>
          <w:szCs w:val="24"/>
        </w:rPr>
        <w:t xml:space="preserve"> system used by the </w:t>
      </w:r>
      <w:proofErr w:type="spellStart"/>
      <w:r w:rsidR="00BB1A2D">
        <w:rPr>
          <w:rFonts w:ascii="Georgia" w:hAnsi="Georgia"/>
          <w:sz w:val="24"/>
          <w:szCs w:val="24"/>
        </w:rPr>
        <w:t>Cleen</w:t>
      </w:r>
      <w:proofErr w:type="spellEnd"/>
      <w:r w:rsidR="00BB1A2D">
        <w:rPr>
          <w:rFonts w:ascii="Georgia" w:hAnsi="Georgia"/>
          <w:sz w:val="24"/>
          <w:szCs w:val="24"/>
        </w:rPr>
        <w:t xml:space="preserve">-Aire </w:t>
      </w:r>
      <w:r w:rsidR="00804910">
        <w:rPr>
          <w:rFonts w:ascii="Georgia" w:hAnsi="Georgia"/>
          <w:sz w:val="24"/>
          <w:szCs w:val="24"/>
        </w:rPr>
        <w:t>unit,</w:t>
      </w:r>
      <w:r w:rsidR="00BB1A2D">
        <w:rPr>
          <w:rFonts w:ascii="Georgia" w:hAnsi="Georgia"/>
          <w:sz w:val="24"/>
          <w:szCs w:val="24"/>
        </w:rPr>
        <w:t xml:space="preserve"> but it is unclear how large that market might be </w:t>
      </w:r>
      <w:r w:rsidR="00804910">
        <w:rPr>
          <w:rFonts w:ascii="Georgia" w:hAnsi="Georgia"/>
          <w:sz w:val="24"/>
          <w:szCs w:val="24"/>
        </w:rPr>
        <w:t>without</w:t>
      </w:r>
      <w:r>
        <w:rPr>
          <w:rFonts w:ascii="Georgia" w:hAnsi="Georgia"/>
          <w:sz w:val="24"/>
          <w:szCs w:val="24"/>
        </w:rPr>
        <w:t xml:space="preserve"> doing</w:t>
      </w:r>
      <w:r w:rsidR="00804910">
        <w:rPr>
          <w:rFonts w:ascii="Georgia" w:hAnsi="Georgia"/>
          <w:sz w:val="24"/>
          <w:szCs w:val="24"/>
        </w:rPr>
        <w:t xml:space="preserve"> additional </w:t>
      </w:r>
      <w:r>
        <w:rPr>
          <w:rFonts w:ascii="Georgia" w:hAnsi="Georgia"/>
          <w:sz w:val="24"/>
          <w:szCs w:val="24"/>
        </w:rPr>
        <w:t xml:space="preserve">market </w:t>
      </w:r>
      <w:r w:rsidR="00804910">
        <w:rPr>
          <w:rFonts w:ascii="Georgia" w:hAnsi="Georgia"/>
          <w:sz w:val="24"/>
          <w:szCs w:val="24"/>
        </w:rPr>
        <w:t>research.</w:t>
      </w:r>
    </w:p>
    <w:p w14:paraId="17CAA51D" w14:textId="77777777" w:rsidR="009F2A17" w:rsidRDefault="00587287" w:rsidP="009437F7">
      <w:pPr>
        <w:jc w:val="both"/>
        <w:rPr>
          <w:rFonts w:ascii="Georgia" w:hAnsi="Georgia"/>
          <w:sz w:val="24"/>
          <w:szCs w:val="24"/>
        </w:rPr>
      </w:pPr>
      <w:r w:rsidRPr="009437F7">
        <w:rPr>
          <w:rFonts w:ascii="Georgia" w:hAnsi="Georgia"/>
          <w:sz w:val="24"/>
          <w:szCs w:val="24"/>
        </w:rPr>
        <w:t>Team &amp; Executio</w:t>
      </w:r>
      <w:r w:rsidR="009F2A17">
        <w:rPr>
          <w:rFonts w:ascii="Georgia" w:hAnsi="Georgia"/>
          <w:sz w:val="24"/>
          <w:szCs w:val="24"/>
        </w:rPr>
        <w:t>n</w:t>
      </w:r>
      <w:r w:rsidR="0014762C">
        <w:rPr>
          <w:rFonts w:ascii="Georgia" w:hAnsi="Georgia"/>
          <w:sz w:val="24"/>
          <w:szCs w:val="24"/>
        </w:rPr>
        <w:t>.</w:t>
      </w:r>
    </w:p>
    <w:p w14:paraId="2748A24E" w14:textId="2669CB0F" w:rsidR="00CC7F9E" w:rsidRDefault="00CC7F9E" w:rsidP="009437F7">
      <w:pPr>
        <w:jc w:val="both"/>
        <w:rPr>
          <w:rFonts w:ascii="Georgia" w:hAnsi="Georgia"/>
          <w:sz w:val="24"/>
          <w:szCs w:val="24"/>
        </w:rPr>
      </w:pPr>
      <w:r w:rsidRPr="006E4663">
        <w:rPr>
          <w:rFonts w:ascii="Georgia" w:hAnsi="Georgia"/>
          <w:b/>
          <w:bCs/>
          <w:sz w:val="24"/>
          <w:szCs w:val="24"/>
        </w:rPr>
        <w:t>Bruce R. Searle</w:t>
      </w:r>
      <w:r>
        <w:rPr>
          <w:rFonts w:ascii="Georgia" w:hAnsi="Georgia"/>
          <w:sz w:val="24"/>
          <w:szCs w:val="24"/>
        </w:rPr>
        <w:t xml:space="preserve"> -CTO </w:t>
      </w:r>
      <w:r w:rsidR="00976598">
        <w:rPr>
          <w:rFonts w:ascii="Georgia" w:hAnsi="Georgia"/>
          <w:sz w:val="24"/>
          <w:szCs w:val="24"/>
        </w:rPr>
        <w:t xml:space="preserve">is the developer of the </w:t>
      </w:r>
      <w:proofErr w:type="spellStart"/>
      <w:r w:rsidR="00976598">
        <w:rPr>
          <w:rFonts w:ascii="Georgia" w:hAnsi="Georgia"/>
          <w:sz w:val="24"/>
          <w:szCs w:val="24"/>
        </w:rPr>
        <w:t>Cleen</w:t>
      </w:r>
      <w:proofErr w:type="spellEnd"/>
      <w:r w:rsidR="00976598">
        <w:rPr>
          <w:rFonts w:ascii="Georgia" w:hAnsi="Georgia"/>
          <w:sz w:val="24"/>
          <w:szCs w:val="24"/>
        </w:rPr>
        <w:t xml:space="preserve">-Aire set of technologies.  </w:t>
      </w:r>
      <w:proofErr w:type="gramStart"/>
      <w:r w:rsidR="00976598">
        <w:rPr>
          <w:rFonts w:ascii="Georgia" w:hAnsi="Georgia"/>
          <w:sz w:val="24"/>
          <w:szCs w:val="24"/>
        </w:rPr>
        <w:t>However</w:t>
      </w:r>
      <w:proofErr w:type="gramEnd"/>
      <w:r w:rsidR="00976598">
        <w:rPr>
          <w:rFonts w:ascii="Georgia" w:hAnsi="Georgia"/>
          <w:sz w:val="24"/>
          <w:szCs w:val="24"/>
        </w:rPr>
        <w:t xml:space="preserve"> he </w:t>
      </w:r>
      <w:r>
        <w:rPr>
          <w:rFonts w:ascii="Georgia" w:hAnsi="Georgia"/>
          <w:sz w:val="24"/>
          <w:szCs w:val="24"/>
        </w:rPr>
        <w:t xml:space="preserve">has </w:t>
      </w:r>
      <w:r w:rsidR="00976598">
        <w:rPr>
          <w:rFonts w:ascii="Georgia" w:hAnsi="Georgia"/>
          <w:sz w:val="24"/>
          <w:szCs w:val="24"/>
        </w:rPr>
        <w:t xml:space="preserve">most of his </w:t>
      </w:r>
      <w:r>
        <w:rPr>
          <w:rFonts w:ascii="Georgia" w:hAnsi="Georgia"/>
          <w:sz w:val="24"/>
          <w:szCs w:val="24"/>
        </w:rPr>
        <w:t>experience in mortgage banking and real estate development.  These attributes do not make him a good fit for bringing a startup to market in the industrial filtration space.</w:t>
      </w:r>
      <w:r w:rsidR="006E4663">
        <w:rPr>
          <w:rFonts w:ascii="Georgia" w:hAnsi="Georgia"/>
          <w:sz w:val="24"/>
          <w:szCs w:val="24"/>
        </w:rPr>
        <w:t xml:space="preserve"> I recommend replacement.</w:t>
      </w:r>
    </w:p>
    <w:p w14:paraId="0750CAB2" w14:textId="3A7F539D" w:rsidR="00BF40E4" w:rsidRDefault="00CC7F9E" w:rsidP="009437F7">
      <w:pPr>
        <w:jc w:val="both"/>
        <w:rPr>
          <w:rFonts w:ascii="Georgia" w:hAnsi="Georgia"/>
          <w:sz w:val="24"/>
          <w:szCs w:val="24"/>
        </w:rPr>
      </w:pPr>
      <w:r w:rsidRPr="006E4663">
        <w:rPr>
          <w:rFonts w:ascii="Georgia" w:hAnsi="Georgia"/>
          <w:b/>
          <w:bCs/>
          <w:sz w:val="24"/>
          <w:szCs w:val="24"/>
        </w:rPr>
        <w:t>Jim Wood</w:t>
      </w:r>
      <w:r>
        <w:rPr>
          <w:rFonts w:ascii="Georgia" w:hAnsi="Georgia"/>
          <w:sz w:val="24"/>
          <w:szCs w:val="24"/>
        </w:rPr>
        <w:t xml:space="preserve"> -COO has 33 years of leadership and management experience in the United States Army.  </w:t>
      </w:r>
      <w:r w:rsidR="006E4663">
        <w:rPr>
          <w:rFonts w:ascii="Georgia" w:hAnsi="Georgia"/>
          <w:sz w:val="24"/>
          <w:szCs w:val="24"/>
        </w:rPr>
        <w:t xml:space="preserve">Mr. Wood’s experience does not make him qualified to run operations in </w:t>
      </w:r>
      <w:r w:rsidR="00976598">
        <w:rPr>
          <w:rFonts w:ascii="Georgia" w:hAnsi="Georgia"/>
          <w:sz w:val="24"/>
          <w:szCs w:val="24"/>
        </w:rPr>
        <w:t>an</w:t>
      </w:r>
      <w:r w:rsidR="006E4663">
        <w:rPr>
          <w:rFonts w:ascii="Georgia" w:hAnsi="Georgia"/>
          <w:sz w:val="24"/>
          <w:szCs w:val="24"/>
        </w:rPr>
        <w:t xml:space="preserve"> industrial filtration company.  I recommend replacement.</w:t>
      </w:r>
    </w:p>
    <w:p w14:paraId="187E4124" w14:textId="59467DBB" w:rsidR="006E4663" w:rsidRDefault="006E4663" w:rsidP="005D0CAB">
      <w:pPr>
        <w:jc w:val="both"/>
        <w:rPr>
          <w:rFonts w:ascii="Georgia" w:hAnsi="Georgia"/>
          <w:sz w:val="24"/>
          <w:szCs w:val="24"/>
        </w:rPr>
      </w:pPr>
      <w:r w:rsidRPr="002A6735">
        <w:rPr>
          <w:rFonts w:ascii="Georgia" w:hAnsi="Georgia"/>
          <w:b/>
          <w:bCs/>
          <w:sz w:val="24"/>
          <w:szCs w:val="24"/>
        </w:rPr>
        <w:t>Hartmut Kuno</w:t>
      </w:r>
      <w:r>
        <w:rPr>
          <w:rFonts w:ascii="Georgia" w:hAnsi="Georgia"/>
          <w:sz w:val="24"/>
          <w:szCs w:val="24"/>
        </w:rPr>
        <w:t xml:space="preserve"> -Chief of Marketing Mr. Kuno has a master’s degree in advertising psychology as well as 13 years of related industry experience.  Mr. Kuno does appear to have the experience and education necessary to successfully serve in a marketing role at AQI.</w:t>
      </w:r>
      <w:r w:rsidR="002A6735">
        <w:rPr>
          <w:rFonts w:ascii="Georgia" w:hAnsi="Georgia"/>
          <w:sz w:val="24"/>
          <w:szCs w:val="24"/>
        </w:rPr>
        <w:t xml:space="preserve">  I recommend keeping Mr. Kuno.</w:t>
      </w:r>
    </w:p>
    <w:p w14:paraId="00525105" w14:textId="5D803EC6" w:rsidR="002A6735" w:rsidRDefault="002A6735" w:rsidP="005D0CAB">
      <w:pPr>
        <w:jc w:val="both"/>
        <w:rPr>
          <w:rFonts w:ascii="Georgia" w:hAnsi="Georgia"/>
          <w:sz w:val="24"/>
          <w:szCs w:val="24"/>
        </w:rPr>
      </w:pPr>
      <w:r w:rsidRPr="002A6735">
        <w:rPr>
          <w:rFonts w:ascii="Georgia" w:hAnsi="Georgia"/>
          <w:b/>
          <w:bCs/>
          <w:sz w:val="24"/>
          <w:szCs w:val="24"/>
        </w:rPr>
        <w:t>Richard Von Claus</w:t>
      </w:r>
      <w:r>
        <w:rPr>
          <w:rFonts w:ascii="Georgia" w:hAnsi="Georgia"/>
          <w:b/>
          <w:bCs/>
          <w:sz w:val="24"/>
          <w:szCs w:val="24"/>
        </w:rPr>
        <w:t>e</w:t>
      </w:r>
      <w:r>
        <w:rPr>
          <w:rFonts w:ascii="Georgia" w:hAnsi="Georgia"/>
          <w:sz w:val="24"/>
          <w:szCs w:val="24"/>
        </w:rPr>
        <w:t xml:space="preserve"> -Chief Production Engineer Mr. Clause </w:t>
      </w:r>
      <w:r w:rsidRPr="002A6735">
        <w:rPr>
          <w:rFonts w:ascii="Georgia" w:hAnsi="Georgia"/>
          <w:sz w:val="24"/>
          <w:szCs w:val="24"/>
        </w:rPr>
        <w:t>holds a BS in Mechanical Engineering from University of Chicago and has been involved in the development and manufacture of high-tech products and component parts since 1975. Mr. Clause is an experienced mold and die maker, planning engineer, and project supervisor.</w:t>
      </w:r>
      <w:r>
        <w:rPr>
          <w:rFonts w:ascii="Georgia" w:hAnsi="Georgia"/>
          <w:sz w:val="24"/>
          <w:szCs w:val="24"/>
        </w:rPr>
        <w:t xml:space="preserve">  He does appear to have the education and experience to serve as a production engineer.  I recommend keeping Mr. Clause.</w:t>
      </w:r>
    </w:p>
    <w:p w14:paraId="23B780E7" w14:textId="4A4F902E" w:rsidR="00587287" w:rsidRPr="009437F7" w:rsidRDefault="009D3904" w:rsidP="009437F7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29E7427B" wp14:editId="1E5A1E26">
            <wp:simplePos x="0" y="0"/>
            <wp:positionH relativeFrom="column">
              <wp:posOffset>3895725</wp:posOffset>
            </wp:positionH>
            <wp:positionV relativeFrom="paragraph">
              <wp:posOffset>169545</wp:posOffset>
            </wp:positionV>
            <wp:extent cx="2713990" cy="857250"/>
            <wp:effectExtent l="0" t="0" r="0" b="0"/>
            <wp:wrapSquare wrapText="bothSides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87287" w:rsidRPr="009437F7">
        <w:rPr>
          <w:rFonts w:ascii="Georgia" w:hAnsi="Georgia"/>
          <w:sz w:val="24"/>
          <w:szCs w:val="24"/>
        </w:rPr>
        <w:t>Financial</w:t>
      </w:r>
    </w:p>
    <w:p w14:paraId="7BAB23F4" w14:textId="05BE2230" w:rsidR="00587287" w:rsidRPr="00FF05A4" w:rsidRDefault="00D640EA" w:rsidP="005B6510">
      <w:pPr>
        <w:jc w:val="both"/>
        <w:rPr>
          <w:rFonts w:ascii="Georgia" w:hAnsi="Georgia"/>
          <w:sz w:val="24"/>
          <w:szCs w:val="24"/>
        </w:rPr>
      </w:pPr>
      <w:r w:rsidRPr="00D640EA">
        <w:rPr>
          <w:rFonts w:ascii="Georgia" w:hAnsi="Georgia"/>
          <w:sz w:val="24"/>
          <w:szCs w:val="24"/>
        </w:rPr>
        <w:t>Negative retained earnings can be an indicator of bankruptcy since it implies a long-term series of losses.</w:t>
      </w:r>
      <w:r w:rsidR="006F1768">
        <w:rPr>
          <w:rFonts w:ascii="Georgia" w:hAnsi="Georgia"/>
          <w:sz w:val="24"/>
          <w:szCs w:val="24"/>
        </w:rPr>
        <w:t xml:space="preserve">  </w:t>
      </w:r>
      <w:r w:rsidR="00005769">
        <w:rPr>
          <w:rFonts w:ascii="Georgia" w:hAnsi="Georgia"/>
          <w:sz w:val="24"/>
          <w:szCs w:val="24"/>
        </w:rPr>
        <w:lastRenderedPageBreak/>
        <w:t>Are the negative retained earnings</w:t>
      </w:r>
      <w:r w:rsidR="006F1768">
        <w:rPr>
          <w:rFonts w:ascii="Georgia" w:hAnsi="Georgia"/>
          <w:sz w:val="24"/>
          <w:szCs w:val="24"/>
        </w:rPr>
        <w:t xml:space="preserve"> an indicator </w:t>
      </w:r>
      <w:r w:rsidR="008E0E3A">
        <w:rPr>
          <w:rFonts w:ascii="Georgia" w:hAnsi="Georgia"/>
          <w:sz w:val="24"/>
          <w:szCs w:val="24"/>
        </w:rPr>
        <w:t>as to</w:t>
      </w:r>
      <w:r w:rsidR="006F1768">
        <w:rPr>
          <w:rFonts w:ascii="Georgia" w:hAnsi="Georgia"/>
          <w:sz w:val="24"/>
          <w:szCs w:val="24"/>
        </w:rPr>
        <w:t xml:space="preserve"> why the pro forma financials are </w:t>
      </w:r>
      <w:r w:rsidR="00005769">
        <w:rPr>
          <w:rFonts w:ascii="Georgia" w:hAnsi="Georgia"/>
          <w:sz w:val="24"/>
          <w:szCs w:val="24"/>
        </w:rPr>
        <w:t xml:space="preserve">so </w:t>
      </w:r>
      <w:r w:rsidR="008E0E3A" w:rsidRPr="008E0E3A">
        <w:rPr>
          <w:rFonts w:ascii="Georgia" w:hAnsi="Georgia"/>
          <w:i/>
          <w:iCs/>
          <w:sz w:val="24"/>
          <w:szCs w:val="24"/>
        </w:rPr>
        <w:t>desperately</w:t>
      </w:r>
      <w:r w:rsidR="008E0E3A">
        <w:rPr>
          <w:rFonts w:ascii="Georgia" w:hAnsi="Georgia"/>
          <w:sz w:val="24"/>
          <w:szCs w:val="24"/>
        </w:rPr>
        <w:t xml:space="preserve"> </w:t>
      </w:r>
      <w:r w:rsidR="006F1768">
        <w:rPr>
          <w:rFonts w:ascii="Georgia" w:hAnsi="Georgia"/>
          <w:sz w:val="24"/>
          <w:szCs w:val="24"/>
        </w:rPr>
        <w:t>optimistic</w:t>
      </w:r>
      <w:r w:rsidR="00005769">
        <w:rPr>
          <w:rFonts w:ascii="Georgia" w:hAnsi="Georgia"/>
          <w:sz w:val="24"/>
          <w:szCs w:val="24"/>
        </w:rPr>
        <w:t>?</w:t>
      </w:r>
    </w:p>
    <w:p w14:paraId="6FA97F81" w14:textId="5D8224A1" w:rsidR="00587287" w:rsidRPr="003C094A" w:rsidRDefault="00587287" w:rsidP="005B6510">
      <w:pPr>
        <w:pBdr>
          <w:bottom w:val="single" w:sz="4" w:space="1" w:color="auto"/>
        </w:pBdr>
        <w:jc w:val="both"/>
        <w:rPr>
          <w:rFonts w:ascii="Georgia" w:hAnsi="Georgia"/>
          <w:b/>
          <w:bCs/>
          <w:sz w:val="24"/>
          <w:szCs w:val="24"/>
        </w:rPr>
      </w:pPr>
      <w:r w:rsidRPr="003C094A">
        <w:rPr>
          <w:rFonts w:ascii="Georgia" w:hAnsi="Georgia"/>
          <w:b/>
          <w:bCs/>
          <w:sz w:val="24"/>
          <w:szCs w:val="24"/>
        </w:rPr>
        <w:t>Quantitative Analysis</w:t>
      </w:r>
    </w:p>
    <w:p w14:paraId="33DA0A7C" w14:textId="07B5D04A" w:rsidR="00587287" w:rsidRPr="008D6CB9" w:rsidRDefault="00587287" w:rsidP="005B6510">
      <w:pPr>
        <w:jc w:val="both"/>
        <w:rPr>
          <w:rFonts w:ascii="Georgia" w:hAnsi="Georgia"/>
          <w:sz w:val="24"/>
          <w:szCs w:val="24"/>
        </w:rPr>
      </w:pPr>
      <w:r w:rsidRPr="008D6CB9">
        <w:rPr>
          <w:rFonts w:ascii="Georgia" w:hAnsi="Georgia"/>
          <w:sz w:val="24"/>
          <w:szCs w:val="24"/>
        </w:rPr>
        <w:t>Valuation and Hurdle Rate</w:t>
      </w:r>
    </w:p>
    <w:p w14:paraId="26993461" w14:textId="7F4D132E" w:rsidR="00563B93" w:rsidRDefault="00681BEC" w:rsidP="005B6510">
      <w:pPr>
        <w:pStyle w:val="ListParagraph"/>
        <w:ind w:left="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2F26C38" wp14:editId="2141846A">
            <wp:simplePos x="0" y="0"/>
            <wp:positionH relativeFrom="column">
              <wp:posOffset>-38100</wp:posOffset>
            </wp:positionH>
            <wp:positionV relativeFrom="paragraph">
              <wp:posOffset>611505</wp:posOffset>
            </wp:positionV>
            <wp:extent cx="5943600" cy="1376045"/>
            <wp:effectExtent l="0" t="0" r="0" b="0"/>
            <wp:wrapSquare wrapText="bothSides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8D6CB9">
        <w:rPr>
          <w:rFonts w:ascii="Georgia" w:hAnsi="Georgia"/>
          <w:sz w:val="24"/>
          <w:szCs w:val="24"/>
        </w:rPr>
        <w:t xml:space="preserve">AQI’s 5-year proforma income statement is </w:t>
      </w:r>
      <w:r w:rsidR="008D6CB9">
        <w:rPr>
          <w:rFonts w:ascii="Georgia" w:hAnsi="Georgia"/>
          <w:i/>
          <w:iCs/>
          <w:sz w:val="24"/>
          <w:szCs w:val="24"/>
        </w:rPr>
        <w:t>very</w:t>
      </w:r>
      <w:r w:rsidR="008D6CB9">
        <w:rPr>
          <w:rFonts w:ascii="Georgia" w:hAnsi="Georgia"/>
          <w:sz w:val="24"/>
          <w:szCs w:val="24"/>
        </w:rPr>
        <w:t xml:space="preserve"> optimistic.  For </w:t>
      </w:r>
      <w:r w:rsidR="005B6510">
        <w:rPr>
          <w:rFonts w:ascii="Georgia" w:hAnsi="Georgia"/>
          <w:sz w:val="24"/>
          <w:szCs w:val="24"/>
        </w:rPr>
        <w:t>example,</w:t>
      </w:r>
      <w:r w:rsidR="008D6CB9">
        <w:rPr>
          <w:rFonts w:ascii="Georgia" w:hAnsi="Georgia"/>
          <w:sz w:val="24"/>
          <w:szCs w:val="24"/>
        </w:rPr>
        <w:t xml:space="preserve"> the CAGR for total sales </w:t>
      </w:r>
      <w:r w:rsidR="005B6510">
        <w:rPr>
          <w:rFonts w:ascii="Georgia" w:hAnsi="Georgia"/>
          <w:sz w:val="24"/>
          <w:szCs w:val="24"/>
        </w:rPr>
        <w:t xml:space="preserve">years 1 through 5 </w:t>
      </w:r>
      <w:r w:rsidR="008D6CB9">
        <w:rPr>
          <w:rFonts w:ascii="Georgia" w:hAnsi="Georgia"/>
          <w:sz w:val="24"/>
          <w:szCs w:val="24"/>
        </w:rPr>
        <w:t xml:space="preserve">is </w:t>
      </w:r>
      <w:r w:rsidR="008D6CB9" w:rsidRPr="008D6CB9">
        <w:rPr>
          <w:rFonts w:ascii="Georgia" w:hAnsi="Georgia"/>
          <w:b/>
          <w:bCs/>
          <w:sz w:val="24"/>
          <w:szCs w:val="24"/>
        </w:rPr>
        <w:t>110.09%</w:t>
      </w:r>
      <w:r w:rsidR="008D6CB9">
        <w:rPr>
          <w:rFonts w:ascii="Georgia" w:hAnsi="Georgia"/>
          <w:sz w:val="24"/>
          <w:szCs w:val="24"/>
        </w:rPr>
        <w:t xml:space="preserve">.  </w:t>
      </w:r>
      <w:r w:rsidR="005B6510">
        <w:rPr>
          <w:rFonts w:ascii="Georgia" w:hAnsi="Georgia"/>
          <w:sz w:val="24"/>
          <w:szCs w:val="24"/>
        </w:rPr>
        <w:t xml:space="preserve">Therefore, </w:t>
      </w:r>
      <w:r w:rsidR="005B6510">
        <w:rPr>
          <w:rFonts w:ascii="Georgia" w:hAnsi="Georgia"/>
          <w:i/>
          <w:iCs/>
          <w:sz w:val="24"/>
          <w:szCs w:val="24"/>
        </w:rPr>
        <w:t>if</w:t>
      </w:r>
      <w:r w:rsidR="005B6510">
        <w:rPr>
          <w:rFonts w:ascii="Georgia" w:hAnsi="Georgia"/>
          <w:sz w:val="24"/>
          <w:szCs w:val="24"/>
        </w:rPr>
        <w:t xml:space="preserve"> we accept AQI’s proformas as being plausible, we arrive at an NPV of </w:t>
      </w:r>
      <w:r w:rsidR="009F21F6" w:rsidRPr="009F21F6">
        <w:rPr>
          <w:rFonts w:ascii="Georgia" w:hAnsi="Georgia"/>
          <w:b/>
          <w:bCs/>
          <w:sz w:val="24"/>
          <w:szCs w:val="24"/>
        </w:rPr>
        <w:t>$</w:t>
      </w:r>
      <w:r w:rsidR="000A06A7" w:rsidRPr="009F21F6">
        <w:rPr>
          <w:rFonts w:ascii="Georgia" w:hAnsi="Georgia"/>
          <w:b/>
          <w:bCs/>
          <w:sz w:val="24"/>
          <w:szCs w:val="24"/>
        </w:rPr>
        <w:t>1</w:t>
      </w:r>
      <w:r w:rsidR="00E87E01" w:rsidRPr="009F21F6">
        <w:rPr>
          <w:rFonts w:ascii="Georgia" w:hAnsi="Georgia"/>
          <w:b/>
          <w:bCs/>
          <w:sz w:val="24"/>
          <w:szCs w:val="24"/>
        </w:rPr>
        <w:t>,4</w:t>
      </w:r>
      <w:r w:rsidR="000A06A7" w:rsidRPr="009F21F6">
        <w:rPr>
          <w:rFonts w:ascii="Georgia" w:hAnsi="Georgia"/>
          <w:b/>
          <w:bCs/>
          <w:sz w:val="24"/>
          <w:szCs w:val="24"/>
        </w:rPr>
        <w:t>83</w:t>
      </w:r>
      <w:r w:rsidR="00E87E01" w:rsidRPr="009F21F6">
        <w:rPr>
          <w:rFonts w:ascii="Georgia" w:hAnsi="Georgia"/>
          <w:b/>
          <w:bCs/>
          <w:sz w:val="24"/>
          <w:szCs w:val="24"/>
        </w:rPr>
        <w:t>,</w:t>
      </w:r>
      <w:r w:rsidR="000A06A7" w:rsidRPr="009F21F6">
        <w:rPr>
          <w:rFonts w:ascii="Georgia" w:hAnsi="Georgia"/>
          <w:b/>
          <w:bCs/>
          <w:sz w:val="24"/>
          <w:szCs w:val="24"/>
        </w:rPr>
        <w:t>019</w:t>
      </w:r>
      <w:r w:rsidR="00E87E01">
        <w:rPr>
          <w:rFonts w:ascii="Georgia" w:hAnsi="Georgia"/>
          <w:sz w:val="24"/>
          <w:szCs w:val="24"/>
        </w:rPr>
        <w:t xml:space="preserve"> and an IRR of </w:t>
      </w:r>
      <w:r w:rsidR="00E87E01" w:rsidRPr="009F21F6">
        <w:rPr>
          <w:rFonts w:ascii="Georgia" w:hAnsi="Georgia"/>
          <w:b/>
          <w:bCs/>
          <w:sz w:val="24"/>
          <w:szCs w:val="24"/>
        </w:rPr>
        <w:t>1</w:t>
      </w:r>
      <w:r w:rsidR="000A06A7" w:rsidRPr="009F21F6">
        <w:rPr>
          <w:rFonts w:ascii="Georgia" w:hAnsi="Georgia"/>
          <w:b/>
          <w:bCs/>
          <w:sz w:val="24"/>
          <w:szCs w:val="24"/>
        </w:rPr>
        <w:t>53</w:t>
      </w:r>
      <w:r w:rsidR="00E87E01" w:rsidRPr="009F21F6">
        <w:rPr>
          <w:rFonts w:ascii="Georgia" w:hAnsi="Georgia"/>
          <w:b/>
          <w:bCs/>
          <w:sz w:val="24"/>
          <w:szCs w:val="24"/>
        </w:rPr>
        <w:t>.</w:t>
      </w:r>
      <w:r w:rsidR="000A06A7" w:rsidRPr="009F21F6">
        <w:rPr>
          <w:rFonts w:ascii="Georgia" w:hAnsi="Georgia"/>
          <w:b/>
          <w:bCs/>
          <w:sz w:val="24"/>
          <w:szCs w:val="24"/>
        </w:rPr>
        <w:t>89</w:t>
      </w:r>
      <w:r w:rsidR="00E87E01" w:rsidRPr="009F21F6">
        <w:rPr>
          <w:rFonts w:ascii="Georgia" w:hAnsi="Georgia"/>
          <w:b/>
          <w:bCs/>
          <w:sz w:val="24"/>
          <w:szCs w:val="24"/>
        </w:rPr>
        <w:t>%</w:t>
      </w:r>
      <w:r w:rsidR="00E87E01">
        <w:rPr>
          <w:rFonts w:ascii="Georgia" w:hAnsi="Georgia"/>
          <w:sz w:val="24"/>
          <w:szCs w:val="24"/>
        </w:rPr>
        <w:t>.  See below:</w:t>
      </w:r>
    </w:p>
    <w:p w14:paraId="46685145" w14:textId="4AE5D32E" w:rsidR="00241303" w:rsidRDefault="004C0A43" w:rsidP="005B6510">
      <w:pPr>
        <w:pStyle w:val="ListParagraph"/>
        <w:ind w:left="0"/>
        <w:jc w:val="both"/>
        <w:rPr>
          <w:rFonts w:ascii="Georgia" w:hAnsi="Georg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9B04DD" wp14:editId="60BFD674">
            <wp:simplePos x="0" y="0"/>
            <wp:positionH relativeFrom="column">
              <wp:posOffset>2333625</wp:posOffset>
            </wp:positionH>
            <wp:positionV relativeFrom="paragraph">
              <wp:posOffset>1961515</wp:posOffset>
            </wp:positionV>
            <wp:extent cx="3571875" cy="2047875"/>
            <wp:effectExtent l="0" t="0" r="9525" b="9525"/>
            <wp:wrapSquare wrapText="bothSides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B4C9787-661E-AACD-E7E3-C5B64C355F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303">
        <w:rPr>
          <w:rFonts w:ascii="Georgia" w:hAnsi="Georgia"/>
          <w:sz w:val="24"/>
          <w:szCs w:val="24"/>
        </w:rPr>
        <w:t xml:space="preserve">Similarly, depending on the methodology used, I achieved a range of values for the hurdle rate.  I think it would be prudent for me to require the highest calculated hurdle rate for my money.  </w:t>
      </w:r>
    </w:p>
    <w:p w14:paraId="75420103" w14:textId="7C002DDB" w:rsidR="00241303" w:rsidRDefault="00241303" w:rsidP="005B6510">
      <w:pPr>
        <w:pStyle w:val="ListParagraph"/>
        <w:ind w:left="0"/>
        <w:jc w:val="both"/>
        <w:rPr>
          <w:rFonts w:ascii="Georgia" w:hAnsi="Georgia"/>
          <w:sz w:val="24"/>
          <w:szCs w:val="24"/>
        </w:rPr>
      </w:pPr>
    </w:p>
    <w:p w14:paraId="58AFD84A" w14:textId="2627C56B" w:rsidR="009437F7" w:rsidRDefault="009437F7" w:rsidP="005B6510">
      <w:pPr>
        <w:pStyle w:val="ListParagraph"/>
        <w:ind w:left="0"/>
        <w:jc w:val="both"/>
        <w:rPr>
          <w:rFonts w:ascii="Georgia" w:hAnsi="Georgia"/>
          <w:sz w:val="24"/>
          <w:szCs w:val="24"/>
        </w:rPr>
      </w:pPr>
    </w:p>
    <w:p w14:paraId="3E56FD68" w14:textId="70768C1D" w:rsidR="00E87E01" w:rsidRDefault="00241303" w:rsidP="005B6510">
      <w:pPr>
        <w:pStyle w:val="ListParagraph"/>
        <w:ind w:left="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Therefore, I settled on </w:t>
      </w:r>
      <w:r w:rsidRPr="00136125">
        <w:rPr>
          <w:rFonts w:ascii="Georgia" w:hAnsi="Georgia"/>
          <w:b/>
          <w:bCs/>
          <w:sz w:val="24"/>
          <w:szCs w:val="24"/>
        </w:rPr>
        <w:t>41.17%</w:t>
      </w:r>
      <w:r w:rsidR="009F21F6">
        <w:rPr>
          <w:rFonts w:ascii="Georgia" w:hAnsi="Georgia"/>
          <w:sz w:val="24"/>
          <w:szCs w:val="24"/>
        </w:rPr>
        <w:t xml:space="preserve"> ownership</w:t>
      </w:r>
      <w:r>
        <w:rPr>
          <w:rFonts w:ascii="Georgia" w:hAnsi="Georgia"/>
          <w:sz w:val="24"/>
          <w:szCs w:val="24"/>
        </w:rPr>
        <w:t xml:space="preserve"> of </w:t>
      </w:r>
      <w:r w:rsidRPr="00136125">
        <w:rPr>
          <w:rFonts w:ascii="Georgia" w:hAnsi="Georgia"/>
          <w:b/>
          <w:bCs/>
          <w:sz w:val="24"/>
          <w:szCs w:val="24"/>
        </w:rPr>
        <w:t>$1,483,019</w:t>
      </w:r>
      <w:r>
        <w:rPr>
          <w:rFonts w:ascii="Georgia" w:hAnsi="Georgia"/>
          <w:sz w:val="24"/>
          <w:szCs w:val="24"/>
        </w:rPr>
        <w:t xml:space="preserve"> for a seed investment of $1mm</w:t>
      </w:r>
      <w:r w:rsidR="009F21F6">
        <w:rPr>
          <w:rFonts w:ascii="Georgia" w:hAnsi="Georgia"/>
          <w:sz w:val="24"/>
          <w:szCs w:val="24"/>
        </w:rPr>
        <w:t xml:space="preserve">.  </w:t>
      </w:r>
    </w:p>
    <w:p w14:paraId="7A35568E" w14:textId="72135815" w:rsidR="00E87E01" w:rsidRPr="005B6510" w:rsidRDefault="00E87E01" w:rsidP="005B6510">
      <w:pPr>
        <w:pStyle w:val="ListParagraph"/>
        <w:ind w:left="0"/>
        <w:jc w:val="both"/>
        <w:rPr>
          <w:rFonts w:ascii="Georgia" w:hAnsi="Georgia"/>
          <w:sz w:val="24"/>
          <w:szCs w:val="24"/>
        </w:rPr>
      </w:pPr>
    </w:p>
    <w:p w14:paraId="4383933D" w14:textId="77777777" w:rsidR="006F1768" w:rsidRDefault="006F1768" w:rsidP="005B6510">
      <w:pPr>
        <w:jc w:val="both"/>
        <w:rPr>
          <w:rFonts w:ascii="Georgia" w:hAnsi="Georgia"/>
          <w:sz w:val="24"/>
          <w:szCs w:val="24"/>
        </w:rPr>
      </w:pPr>
    </w:p>
    <w:p w14:paraId="071DD37D" w14:textId="77777777" w:rsidR="006F1768" w:rsidRDefault="006F1768" w:rsidP="005B6510">
      <w:pPr>
        <w:jc w:val="both"/>
        <w:rPr>
          <w:rFonts w:ascii="Georgia" w:hAnsi="Georgia"/>
          <w:sz w:val="24"/>
          <w:szCs w:val="24"/>
        </w:rPr>
      </w:pPr>
    </w:p>
    <w:p w14:paraId="36787F9D" w14:textId="309D8CC0" w:rsidR="00587287" w:rsidRPr="008D6CB9" w:rsidRDefault="00E05F43" w:rsidP="005B6510">
      <w:pPr>
        <w:jc w:val="both"/>
        <w:rPr>
          <w:rFonts w:ascii="Georgia" w:hAnsi="Georg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CEB010" wp14:editId="5F5E50AC">
            <wp:simplePos x="0" y="0"/>
            <wp:positionH relativeFrom="column">
              <wp:posOffset>-714375</wp:posOffset>
            </wp:positionH>
            <wp:positionV relativeFrom="paragraph">
              <wp:posOffset>309245</wp:posOffset>
            </wp:positionV>
            <wp:extent cx="3810000" cy="1971675"/>
            <wp:effectExtent l="0" t="0" r="0" b="9525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800FA08-FF48-0D1E-D4FA-734F07B581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768">
        <w:rPr>
          <w:noProof/>
        </w:rPr>
        <w:drawing>
          <wp:anchor distT="0" distB="0" distL="114300" distR="114300" simplePos="0" relativeHeight="251660288" behindDoc="0" locked="0" layoutInCell="1" allowOverlap="1" wp14:anchorId="7524C649" wp14:editId="31063495">
            <wp:simplePos x="0" y="0"/>
            <wp:positionH relativeFrom="column">
              <wp:posOffset>3190875</wp:posOffset>
            </wp:positionH>
            <wp:positionV relativeFrom="paragraph">
              <wp:posOffset>310515</wp:posOffset>
            </wp:positionV>
            <wp:extent cx="3343275" cy="1971675"/>
            <wp:effectExtent l="0" t="0" r="9525" b="9525"/>
            <wp:wrapSquare wrapText="bothSides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1CC5A78-C4B4-00FC-3942-B462B06B66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7287" w:rsidRPr="008D6CB9">
        <w:rPr>
          <w:rFonts w:ascii="Georgia" w:hAnsi="Georgia"/>
          <w:sz w:val="24"/>
          <w:szCs w:val="24"/>
        </w:rPr>
        <w:t>Cap</w:t>
      </w:r>
      <w:r w:rsidR="00A23A9B" w:rsidRPr="008D6CB9">
        <w:rPr>
          <w:rFonts w:ascii="Georgia" w:hAnsi="Georgia"/>
          <w:sz w:val="24"/>
          <w:szCs w:val="24"/>
        </w:rPr>
        <w:t>ital Structure</w:t>
      </w:r>
    </w:p>
    <w:p w14:paraId="680EA3C1" w14:textId="2FD9E368" w:rsidR="00681BEC" w:rsidRDefault="00681BEC" w:rsidP="005B6510">
      <w:pPr>
        <w:jc w:val="both"/>
        <w:rPr>
          <w:rFonts w:ascii="Georgia" w:hAnsi="Georgia"/>
          <w:sz w:val="24"/>
          <w:szCs w:val="24"/>
        </w:rPr>
      </w:pPr>
    </w:p>
    <w:p w14:paraId="4AAA8CA8" w14:textId="6C186546" w:rsidR="006F1768" w:rsidRDefault="006F1768" w:rsidP="005B6510">
      <w:pPr>
        <w:jc w:val="both"/>
        <w:rPr>
          <w:rFonts w:ascii="Georgia" w:hAnsi="Georgia"/>
          <w:sz w:val="24"/>
          <w:szCs w:val="24"/>
        </w:rPr>
      </w:pPr>
    </w:p>
    <w:p w14:paraId="1B14F76B" w14:textId="6CA19220" w:rsidR="006F1768" w:rsidRDefault="006F1768" w:rsidP="005B6510">
      <w:pPr>
        <w:jc w:val="both"/>
        <w:rPr>
          <w:rFonts w:ascii="Georgia" w:hAnsi="Georgia"/>
          <w:sz w:val="24"/>
          <w:szCs w:val="24"/>
        </w:rPr>
      </w:pPr>
    </w:p>
    <w:p w14:paraId="14C06942" w14:textId="607B63D2" w:rsidR="003146CC" w:rsidRDefault="004038AC" w:rsidP="005B6510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</w:t>
      </w:r>
      <w:r w:rsidRPr="00136125">
        <w:rPr>
          <w:rFonts w:ascii="Georgia" w:hAnsi="Georgia"/>
          <w:b/>
          <w:bCs/>
          <w:sz w:val="24"/>
          <w:szCs w:val="24"/>
        </w:rPr>
        <w:t xml:space="preserve">proposed </w:t>
      </w:r>
      <w:r w:rsidR="004C44F7">
        <w:rPr>
          <w:rFonts w:ascii="Georgia" w:hAnsi="Georgia"/>
          <w:b/>
          <w:bCs/>
          <w:sz w:val="24"/>
          <w:szCs w:val="24"/>
        </w:rPr>
        <w:t xml:space="preserve">equity </w:t>
      </w:r>
      <w:r w:rsidRPr="00136125">
        <w:rPr>
          <w:rFonts w:ascii="Georgia" w:hAnsi="Georgia"/>
          <w:b/>
          <w:bCs/>
          <w:sz w:val="24"/>
          <w:szCs w:val="24"/>
        </w:rPr>
        <w:t>ownership</w:t>
      </w:r>
      <w:r>
        <w:rPr>
          <w:rFonts w:ascii="Georgia" w:hAnsi="Georgia"/>
          <w:sz w:val="24"/>
          <w:szCs w:val="24"/>
        </w:rPr>
        <w:t xml:space="preserve"> structure post capital investment is </w:t>
      </w:r>
      <w:r w:rsidR="00136125">
        <w:rPr>
          <w:rFonts w:ascii="Georgia" w:hAnsi="Georgia"/>
          <w:sz w:val="24"/>
          <w:szCs w:val="24"/>
        </w:rPr>
        <w:t xml:space="preserve">outlined in the </w:t>
      </w:r>
      <w:r w:rsidR="004C44F7">
        <w:rPr>
          <w:rFonts w:ascii="Georgia" w:hAnsi="Georgia"/>
          <w:sz w:val="24"/>
          <w:szCs w:val="24"/>
        </w:rPr>
        <w:t xml:space="preserve">pie </w:t>
      </w:r>
      <w:r w:rsidR="00136125">
        <w:rPr>
          <w:rFonts w:ascii="Georgia" w:hAnsi="Georgia"/>
          <w:sz w:val="24"/>
          <w:szCs w:val="24"/>
        </w:rPr>
        <w:t>chart</w:t>
      </w:r>
      <w:r>
        <w:rPr>
          <w:rFonts w:ascii="Georgia" w:hAnsi="Georgia"/>
          <w:sz w:val="24"/>
          <w:szCs w:val="24"/>
        </w:rPr>
        <w:t xml:space="preserve"> to the </w:t>
      </w:r>
      <w:r w:rsidRPr="00136125">
        <w:rPr>
          <w:rFonts w:ascii="Georgia" w:hAnsi="Georgia"/>
          <w:b/>
          <w:bCs/>
          <w:sz w:val="24"/>
          <w:szCs w:val="24"/>
        </w:rPr>
        <w:t>left</w:t>
      </w:r>
      <w:r>
        <w:rPr>
          <w:rFonts w:ascii="Georgia" w:hAnsi="Georgia"/>
          <w:sz w:val="24"/>
          <w:szCs w:val="24"/>
        </w:rPr>
        <w:t>.</w:t>
      </w:r>
      <w:r w:rsidR="003146CC">
        <w:rPr>
          <w:rFonts w:ascii="Georgia" w:hAnsi="Georgia"/>
          <w:sz w:val="24"/>
          <w:szCs w:val="24"/>
        </w:rPr>
        <w:t xml:space="preserve">  </w:t>
      </w:r>
    </w:p>
    <w:p w14:paraId="5A44A56F" w14:textId="05A5CD8E" w:rsidR="002A5233" w:rsidRDefault="00681BEC" w:rsidP="005B6510">
      <w:pPr>
        <w:jc w:val="both"/>
        <w:rPr>
          <w:rFonts w:ascii="Georgia" w:hAnsi="Georg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B2E80C1" wp14:editId="302692C7">
            <wp:simplePos x="0" y="0"/>
            <wp:positionH relativeFrom="column">
              <wp:posOffset>-485775</wp:posOffset>
            </wp:positionH>
            <wp:positionV relativeFrom="paragraph">
              <wp:posOffset>-475615</wp:posOffset>
            </wp:positionV>
            <wp:extent cx="3714750" cy="2085975"/>
            <wp:effectExtent l="0" t="0" r="0" b="9525"/>
            <wp:wrapSquare wrapText="bothSides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0D6BE26-BD3D-126D-31F6-6FF47B80EA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</wp:anchor>
        </w:drawing>
      </w:r>
      <w:r w:rsidR="003146CC">
        <w:rPr>
          <w:rFonts w:ascii="Georgia" w:hAnsi="Georgia"/>
          <w:sz w:val="24"/>
          <w:szCs w:val="24"/>
        </w:rPr>
        <w:t xml:space="preserve">The new </w:t>
      </w:r>
      <w:r w:rsidR="004C44F7">
        <w:rPr>
          <w:rFonts w:ascii="Georgia" w:hAnsi="Georgia"/>
          <w:sz w:val="24"/>
          <w:szCs w:val="24"/>
        </w:rPr>
        <w:t>ownership</w:t>
      </w:r>
      <w:r w:rsidR="003146CC">
        <w:rPr>
          <w:rFonts w:ascii="Georgia" w:hAnsi="Georgia"/>
          <w:sz w:val="24"/>
          <w:szCs w:val="24"/>
        </w:rPr>
        <w:t xml:space="preserve"> structure represents a dilution of</w:t>
      </w:r>
      <w:r w:rsidR="004C44F7">
        <w:rPr>
          <w:rFonts w:ascii="Georgia" w:hAnsi="Georgia"/>
          <w:sz w:val="24"/>
          <w:szCs w:val="24"/>
        </w:rPr>
        <w:t xml:space="preserve"> equity by</w:t>
      </w:r>
      <w:r w:rsidR="003146CC">
        <w:rPr>
          <w:rFonts w:ascii="Georgia" w:hAnsi="Georgia"/>
          <w:sz w:val="24"/>
          <w:szCs w:val="24"/>
        </w:rPr>
        <w:t xml:space="preserve"> the founders </w:t>
      </w:r>
      <w:r w:rsidR="004C44F7">
        <w:rPr>
          <w:rFonts w:ascii="Georgia" w:hAnsi="Georgia"/>
          <w:sz w:val="24"/>
          <w:szCs w:val="24"/>
        </w:rPr>
        <w:t>of</w:t>
      </w:r>
      <w:r w:rsidR="003146CC">
        <w:rPr>
          <w:rFonts w:ascii="Georgia" w:hAnsi="Georgia"/>
          <w:sz w:val="24"/>
          <w:szCs w:val="24"/>
        </w:rPr>
        <w:t xml:space="preserve"> </w:t>
      </w:r>
      <w:r w:rsidR="003146CC" w:rsidRPr="00136125">
        <w:rPr>
          <w:rFonts w:ascii="Georgia" w:hAnsi="Georgia"/>
          <w:b/>
          <w:bCs/>
          <w:sz w:val="24"/>
          <w:szCs w:val="24"/>
        </w:rPr>
        <w:t>41.17%</w:t>
      </w:r>
      <w:r w:rsidR="003146CC">
        <w:rPr>
          <w:rFonts w:ascii="Georgia" w:hAnsi="Georgia"/>
          <w:sz w:val="24"/>
          <w:szCs w:val="24"/>
        </w:rPr>
        <w:t xml:space="preserve">, but it represents an accretion in </w:t>
      </w:r>
      <w:r w:rsidR="004C44F7">
        <w:rPr>
          <w:rFonts w:ascii="Georgia" w:hAnsi="Georgia"/>
          <w:sz w:val="24"/>
          <w:szCs w:val="24"/>
        </w:rPr>
        <w:t xml:space="preserve">firm </w:t>
      </w:r>
      <w:r w:rsidR="003146CC">
        <w:rPr>
          <w:rFonts w:ascii="Georgia" w:hAnsi="Georgia"/>
          <w:sz w:val="24"/>
          <w:szCs w:val="24"/>
        </w:rPr>
        <w:t xml:space="preserve">value from </w:t>
      </w:r>
      <w:r w:rsidR="003146CC" w:rsidRPr="00136125">
        <w:rPr>
          <w:rFonts w:ascii="Georgia" w:hAnsi="Georgia"/>
          <w:b/>
          <w:bCs/>
          <w:sz w:val="24"/>
          <w:szCs w:val="24"/>
        </w:rPr>
        <w:t>$44,181</w:t>
      </w:r>
      <w:r w:rsidR="003146CC">
        <w:rPr>
          <w:rFonts w:ascii="Georgia" w:hAnsi="Georgia"/>
          <w:sz w:val="24"/>
          <w:szCs w:val="24"/>
        </w:rPr>
        <w:t xml:space="preserve"> to </w:t>
      </w:r>
      <w:r w:rsidR="003146CC" w:rsidRPr="00136125">
        <w:rPr>
          <w:rFonts w:ascii="Georgia" w:hAnsi="Georgia"/>
          <w:b/>
          <w:bCs/>
          <w:sz w:val="24"/>
          <w:szCs w:val="24"/>
        </w:rPr>
        <w:t>$1,483,019</w:t>
      </w:r>
      <w:r w:rsidR="003146CC">
        <w:rPr>
          <w:rFonts w:ascii="Georgia" w:hAnsi="Georgia"/>
          <w:sz w:val="24"/>
          <w:szCs w:val="24"/>
        </w:rPr>
        <w:t>.</w:t>
      </w:r>
    </w:p>
    <w:p w14:paraId="7F3AE6AA" w14:textId="2E14A03F" w:rsidR="002A5233" w:rsidRDefault="00136125" w:rsidP="005B6510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Similarly, if I as the VC were to invest $1mm in year 0 and accept </w:t>
      </w:r>
      <w:r w:rsidRPr="00AA01B3">
        <w:rPr>
          <w:rFonts w:ascii="Georgia" w:hAnsi="Georgia"/>
          <w:b/>
          <w:bCs/>
          <w:sz w:val="24"/>
          <w:szCs w:val="24"/>
        </w:rPr>
        <w:t>41.17%</w:t>
      </w:r>
      <w:r>
        <w:rPr>
          <w:rFonts w:ascii="Georgia" w:hAnsi="Georgia"/>
          <w:sz w:val="24"/>
          <w:szCs w:val="24"/>
        </w:rPr>
        <w:t xml:space="preserve"> of the company’s income over time, I would generate an IRR of ≈</w:t>
      </w:r>
      <w:r w:rsidRPr="00AA01B3">
        <w:rPr>
          <w:rFonts w:ascii="Georgia" w:hAnsi="Georgia"/>
          <w:b/>
          <w:bCs/>
          <w:sz w:val="24"/>
          <w:szCs w:val="24"/>
        </w:rPr>
        <w:t>100%</w:t>
      </w:r>
      <w:r>
        <w:rPr>
          <w:rFonts w:ascii="Georgia" w:hAnsi="Georgia"/>
          <w:sz w:val="24"/>
          <w:szCs w:val="24"/>
        </w:rPr>
        <w:t xml:space="preserve"> see below:</w:t>
      </w:r>
    </w:p>
    <w:p w14:paraId="6FE02131" w14:textId="68545DB0" w:rsidR="00587287" w:rsidRPr="008D6CB9" w:rsidRDefault="00303C07" w:rsidP="005B6510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99F7B66" wp14:editId="6C36781F">
            <wp:simplePos x="0" y="0"/>
            <wp:positionH relativeFrom="column">
              <wp:posOffset>485775</wp:posOffset>
            </wp:positionH>
            <wp:positionV relativeFrom="paragraph">
              <wp:posOffset>40640</wp:posOffset>
            </wp:positionV>
            <wp:extent cx="4876800" cy="1136015"/>
            <wp:effectExtent l="19050" t="0" r="19050" b="368935"/>
            <wp:wrapSquare wrapText="bothSides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1360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7287" w:rsidRPr="008D6CB9">
        <w:rPr>
          <w:rFonts w:ascii="Georgia" w:hAnsi="Georgia"/>
          <w:sz w:val="24"/>
          <w:szCs w:val="24"/>
        </w:rPr>
        <w:t>Simple Analysis</w:t>
      </w:r>
    </w:p>
    <w:p w14:paraId="7F5B5B55" w14:textId="4BCB156E" w:rsidR="00AA01B3" w:rsidRDefault="00BF40E4" w:rsidP="005B6510">
      <w:pPr>
        <w:jc w:val="both"/>
        <w:rPr>
          <w:rFonts w:ascii="Georgia" w:hAnsi="Georgia"/>
          <w:sz w:val="24"/>
          <w:szCs w:val="24"/>
        </w:rPr>
      </w:pPr>
      <w:r w:rsidRPr="004C0A43">
        <w:rPr>
          <w:rFonts w:ascii="Georgia" w:hAnsi="Georgia"/>
          <w:noProof/>
          <w:sz w:val="18"/>
          <w:szCs w:val="18"/>
        </w:rPr>
        <w:drawing>
          <wp:anchor distT="0" distB="0" distL="114300" distR="114300" simplePos="0" relativeHeight="251665408" behindDoc="0" locked="0" layoutInCell="1" allowOverlap="1" wp14:anchorId="07F2888C" wp14:editId="03445E03">
            <wp:simplePos x="0" y="0"/>
            <wp:positionH relativeFrom="column">
              <wp:posOffset>-323850</wp:posOffset>
            </wp:positionH>
            <wp:positionV relativeFrom="paragraph">
              <wp:posOffset>534035</wp:posOffset>
            </wp:positionV>
            <wp:extent cx="6724650" cy="640080"/>
            <wp:effectExtent l="0" t="0" r="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1D51">
        <w:rPr>
          <w:rFonts w:ascii="Georgia" w:hAnsi="Georgia"/>
          <w:sz w:val="24"/>
          <w:szCs w:val="24"/>
        </w:rPr>
        <w:t xml:space="preserve">The cursory analysis I conducted when looking at AQI’s financials was to look at their </w:t>
      </w:r>
      <w:r w:rsidR="00ED747E">
        <w:rPr>
          <w:rFonts w:ascii="Georgia" w:hAnsi="Georgia"/>
          <w:sz w:val="24"/>
          <w:szCs w:val="24"/>
        </w:rPr>
        <w:t xml:space="preserve">5-year </w:t>
      </w:r>
      <w:r w:rsidR="00541D51">
        <w:rPr>
          <w:rFonts w:ascii="Georgia" w:hAnsi="Georgia"/>
          <w:sz w:val="24"/>
          <w:szCs w:val="24"/>
        </w:rPr>
        <w:t xml:space="preserve">projected revenues post capital infusion.  </w:t>
      </w:r>
      <w:r w:rsidR="00DD3D2C">
        <w:rPr>
          <w:rFonts w:ascii="Georgia" w:hAnsi="Georgia"/>
          <w:sz w:val="24"/>
          <w:szCs w:val="24"/>
        </w:rPr>
        <w:t>See below:</w:t>
      </w:r>
    </w:p>
    <w:p w14:paraId="6B1B2B81" w14:textId="77777777" w:rsidR="00BF40E4" w:rsidRPr="00DD5236" w:rsidRDefault="00BF40E4" w:rsidP="005B6510">
      <w:pPr>
        <w:jc w:val="both"/>
        <w:rPr>
          <w:rFonts w:ascii="Georgia" w:hAnsi="Georgia"/>
          <w:sz w:val="16"/>
          <w:szCs w:val="16"/>
        </w:rPr>
      </w:pPr>
    </w:p>
    <w:p w14:paraId="21C99A10" w14:textId="4901F4DA" w:rsidR="00E14168" w:rsidRPr="00303C07" w:rsidRDefault="00ED747E" w:rsidP="005B6510">
      <w:pPr>
        <w:jc w:val="both"/>
        <w:rPr>
          <w:rFonts w:ascii="Georgia" w:hAnsi="Georgia"/>
        </w:rPr>
      </w:pPr>
      <w:r w:rsidRPr="00303C07">
        <w:rPr>
          <w:rFonts w:ascii="Georgia" w:hAnsi="Georgia"/>
        </w:rPr>
        <w:t xml:space="preserve">The first problem I noticed was that AQI has proforma sales that anticipate a compound annual growth rate (CAGR) of over </w:t>
      </w:r>
      <w:r w:rsidRPr="00303C07">
        <w:rPr>
          <w:rFonts w:ascii="Georgia" w:hAnsi="Georgia"/>
          <w:b/>
          <w:bCs/>
        </w:rPr>
        <w:t>110%</w:t>
      </w:r>
      <w:r w:rsidR="00A70A6A" w:rsidRPr="00303C07">
        <w:rPr>
          <w:rFonts w:ascii="Georgia" w:hAnsi="Georgia"/>
        </w:rPr>
        <w:t xml:space="preserve"> for 5 years</w:t>
      </w:r>
      <w:r w:rsidRPr="00303C07">
        <w:rPr>
          <w:rFonts w:ascii="Georgia" w:hAnsi="Georgia"/>
        </w:rPr>
        <w:t>.  This is particularly unrealistic given that the firm hasn’t sold a single unit</w:t>
      </w:r>
      <w:r w:rsidR="00A70A6A" w:rsidRPr="00303C07">
        <w:rPr>
          <w:rFonts w:ascii="Georgia" w:hAnsi="Georgia"/>
        </w:rPr>
        <w:t xml:space="preserve"> ever</w:t>
      </w:r>
      <w:r w:rsidRPr="00303C07">
        <w:rPr>
          <w:rFonts w:ascii="Georgia" w:hAnsi="Georgia"/>
        </w:rPr>
        <w:t xml:space="preserve">.  It then follows that any valuation and hurdle rate </w:t>
      </w:r>
      <w:r w:rsidR="00E5095C" w:rsidRPr="00303C07">
        <w:rPr>
          <w:rFonts w:ascii="Georgia" w:hAnsi="Georgia"/>
        </w:rPr>
        <w:t xml:space="preserve">that are based on these unrealistic projected sales </w:t>
      </w:r>
      <w:r w:rsidRPr="00303C07">
        <w:rPr>
          <w:rFonts w:ascii="Georgia" w:hAnsi="Georgia"/>
        </w:rPr>
        <w:t xml:space="preserve">are called into question.  </w:t>
      </w:r>
    </w:p>
    <w:p w14:paraId="653422C6" w14:textId="77777777" w:rsidR="004C0A43" w:rsidRPr="00303C07" w:rsidRDefault="00E14168" w:rsidP="004C0A43">
      <w:pPr>
        <w:jc w:val="both"/>
        <w:rPr>
          <w:rFonts w:ascii="Georgia" w:hAnsi="Georgia"/>
        </w:rPr>
      </w:pPr>
      <w:r w:rsidRPr="00303C07">
        <w:rPr>
          <w:rFonts w:ascii="Georgia" w:hAnsi="Georgia"/>
        </w:rPr>
        <w:t>After conducting a deep analysis of industrial filtration sector growth from 2022-2031, MarketWatch states the following:</w:t>
      </w:r>
    </w:p>
    <w:p w14:paraId="745205D8" w14:textId="1AD07FFF" w:rsidR="00E14168" w:rsidRPr="004C0A43" w:rsidRDefault="00E14168" w:rsidP="004C0A43">
      <w:pPr>
        <w:jc w:val="center"/>
        <w:rPr>
          <w:rFonts w:ascii="Lato" w:hAnsi="Lato"/>
          <w:b/>
          <w:bCs/>
          <w:color w:val="2E2E2E"/>
          <w:sz w:val="18"/>
          <w:szCs w:val="18"/>
        </w:rPr>
      </w:pPr>
      <w:r w:rsidRPr="004C0A43">
        <w:rPr>
          <w:rFonts w:ascii="Lato" w:hAnsi="Lato"/>
          <w:b/>
          <w:bCs/>
          <w:color w:val="2E2E2E"/>
          <w:sz w:val="18"/>
          <w:szCs w:val="18"/>
        </w:rPr>
        <w:t>"The industrial filtration market is projected to grow at a CAGR of 6.50% from 2022 to 2031."</w:t>
      </w:r>
      <w:r w:rsidRPr="004C0A43">
        <w:rPr>
          <w:rStyle w:val="FootnoteReference"/>
          <w:rFonts w:ascii="Lato" w:hAnsi="Lato"/>
          <w:b/>
          <w:bCs/>
          <w:color w:val="2E2E2E"/>
          <w:sz w:val="18"/>
          <w:szCs w:val="18"/>
        </w:rPr>
        <w:footnoteReference w:id="2"/>
      </w:r>
    </w:p>
    <w:p w14:paraId="7CC8280F" w14:textId="01441081" w:rsidR="00DD3D2C" w:rsidRDefault="00B40086" w:rsidP="005B6510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18BB97CF" wp14:editId="6594CE9F">
            <wp:simplePos x="0" y="0"/>
            <wp:positionH relativeFrom="column">
              <wp:posOffset>-266700</wp:posOffset>
            </wp:positionH>
            <wp:positionV relativeFrom="paragraph">
              <wp:posOffset>473075</wp:posOffset>
            </wp:positionV>
            <wp:extent cx="6751955" cy="6096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95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5EF">
        <w:rPr>
          <w:rFonts w:ascii="Georgia" w:hAnsi="Georgia"/>
          <w:sz w:val="24"/>
          <w:szCs w:val="24"/>
        </w:rPr>
        <w:t xml:space="preserve">I reduced revenues in AQI’s proforma 5-year income statement from a CAGR of over </w:t>
      </w:r>
      <w:r w:rsidR="005375EF" w:rsidRPr="00765B45">
        <w:rPr>
          <w:rFonts w:ascii="Georgia" w:hAnsi="Georgia"/>
          <w:b/>
          <w:bCs/>
          <w:sz w:val="24"/>
          <w:szCs w:val="24"/>
        </w:rPr>
        <w:t>110%</w:t>
      </w:r>
      <w:r w:rsidR="005375EF">
        <w:rPr>
          <w:rFonts w:ascii="Georgia" w:hAnsi="Georgia"/>
          <w:sz w:val="24"/>
          <w:szCs w:val="24"/>
        </w:rPr>
        <w:t xml:space="preserve"> to a CAGR of </w:t>
      </w:r>
      <w:r w:rsidRPr="00A70A6A">
        <w:rPr>
          <w:rFonts w:ascii="Georgia" w:hAnsi="Georgia"/>
          <w:b/>
          <w:bCs/>
          <w:sz w:val="24"/>
          <w:szCs w:val="24"/>
        </w:rPr>
        <w:t>27.82%</w:t>
      </w:r>
      <w:r>
        <w:rPr>
          <w:rFonts w:ascii="Georgia" w:hAnsi="Georgia"/>
          <w:sz w:val="24"/>
          <w:szCs w:val="24"/>
        </w:rPr>
        <w:t xml:space="preserve">.  See Below: </w:t>
      </w:r>
    </w:p>
    <w:p w14:paraId="5586194A" w14:textId="174A1A7D" w:rsidR="0055443A" w:rsidRDefault="009F0466" w:rsidP="005B6510">
      <w:pPr>
        <w:jc w:val="both"/>
        <w:rPr>
          <w:rFonts w:ascii="Georgia" w:hAnsi="Georg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A62EEAC" wp14:editId="5AE1EF4F">
            <wp:simplePos x="0" y="0"/>
            <wp:positionH relativeFrom="column">
              <wp:posOffset>-314325</wp:posOffset>
            </wp:positionH>
            <wp:positionV relativeFrom="paragraph">
              <wp:posOffset>939800</wp:posOffset>
            </wp:positionV>
            <wp:extent cx="3848100" cy="1838325"/>
            <wp:effectExtent l="0" t="0" r="0" b="9525"/>
            <wp:wrapSquare wrapText="bothSides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AE530859-6EF9-CDB9-0053-53F544AA5A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V relativeFrom="margin">
              <wp14:pctHeight>0</wp14:pctHeight>
            </wp14:sizeRelV>
          </wp:anchor>
        </w:drawing>
      </w:r>
    </w:p>
    <w:p w14:paraId="06FD5FC2" w14:textId="76A51FC0" w:rsidR="00765B45" w:rsidRDefault="00765B45" w:rsidP="005B6510">
      <w:pPr>
        <w:jc w:val="both"/>
        <w:rPr>
          <w:rFonts w:ascii="Georgia" w:hAnsi="Georgia"/>
          <w:sz w:val="24"/>
          <w:szCs w:val="24"/>
        </w:rPr>
      </w:pPr>
    </w:p>
    <w:p w14:paraId="18051D75" w14:textId="18B5F379" w:rsidR="00765B45" w:rsidRDefault="00765B45" w:rsidP="005B6510">
      <w:pPr>
        <w:jc w:val="both"/>
        <w:rPr>
          <w:rFonts w:ascii="Georgia" w:hAnsi="Georgia"/>
          <w:sz w:val="24"/>
          <w:szCs w:val="24"/>
        </w:rPr>
      </w:pPr>
    </w:p>
    <w:p w14:paraId="5BF1DA73" w14:textId="61439D9A" w:rsidR="00B40086" w:rsidRDefault="004F2EA8" w:rsidP="005B6510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When sales are reduced to a level that is more </w:t>
      </w:r>
      <w:r w:rsidR="00A70A6A">
        <w:rPr>
          <w:rFonts w:ascii="Georgia" w:hAnsi="Georgia"/>
          <w:sz w:val="24"/>
          <w:szCs w:val="24"/>
        </w:rPr>
        <w:t>in line with industry expectations</w:t>
      </w:r>
      <w:r>
        <w:rPr>
          <w:rFonts w:ascii="Georgia" w:hAnsi="Georgia"/>
          <w:sz w:val="24"/>
          <w:szCs w:val="24"/>
        </w:rPr>
        <w:t xml:space="preserve">, hurdle rates expand to a level that </w:t>
      </w:r>
      <w:r w:rsidR="000A0D73">
        <w:rPr>
          <w:rFonts w:ascii="Georgia" w:hAnsi="Georgia"/>
          <w:sz w:val="24"/>
          <w:szCs w:val="24"/>
        </w:rPr>
        <w:t>make a VC investment as requested by the business plan impossible</w:t>
      </w:r>
      <w:r>
        <w:rPr>
          <w:rFonts w:ascii="Georgia" w:hAnsi="Georgia"/>
          <w:sz w:val="24"/>
          <w:szCs w:val="24"/>
        </w:rPr>
        <w:t xml:space="preserve">.  </w:t>
      </w:r>
    </w:p>
    <w:p w14:paraId="28887FEE" w14:textId="24B2AF60" w:rsidR="00B40086" w:rsidRDefault="00B40086" w:rsidP="005B6510">
      <w:pPr>
        <w:jc w:val="both"/>
        <w:rPr>
          <w:rFonts w:ascii="Georgia" w:hAnsi="Georgia"/>
          <w:sz w:val="24"/>
          <w:szCs w:val="24"/>
        </w:rPr>
      </w:pPr>
    </w:p>
    <w:p w14:paraId="17D8FF42" w14:textId="480A3A3C" w:rsidR="00AA01B3" w:rsidRDefault="00AA01B3" w:rsidP="005B6510">
      <w:pPr>
        <w:jc w:val="both"/>
        <w:rPr>
          <w:rFonts w:ascii="Georgia" w:hAnsi="Georgia"/>
          <w:sz w:val="24"/>
          <w:szCs w:val="24"/>
        </w:rPr>
      </w:pPr>
    </w:p>
    <w:p w14:paraId="38D7483E" w14:textId="77777777" w:rsidR="0077606A" w:rsidRDefault="0077606A" w:rsidP="005B6510">
      <w:pPr>
        <w:jc w:val="both"/>
        <w:rPr>
          <w:rFonts w:ascii="Georgia" w:hAnsi="Georgia"/>
          <w:sz w:val="24"/>
          <w:szCs w:val="24"/>
        </w:rPr>
      </w:pPr>
    </w:p>
    <w:p w14:paraId="0431C306" w14:textId="77777777" w:rsidR="0077606A" w:rsidRDefault="0077606A" w:rsidP="005B6510">
      <w:pPr>
        <w:jc w:val="both"/>
        <w:rPr>
          <w:rFonts w:ascii="Georgia" w:hAnsi="Georgia"/>
          <w:sz w:val="24"/>
          <w:szCs w:val="24"/>
        </w:rPr>
      </w:pPr>
    </w:p>
    <w:p w14:paraId="65026B20" w14:textId="46EE471B" w:rsidR="00587287" w:rsidRDefault="0077606A" w:rsidP="005B6510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7A2FC5A" wp14:editId="101117CD">
            <wp:simplePos x="0" y="0"/>
            <wp:positionH relativeFrom="column">
              <wp:posOffset>2085975</wp:posOffset>
            </wp:positionH>
            <wp:positionV relativeFrom="paragraph">
              <wp:posOffset>120015</wp:posOffset>
            </wp:positionV>
            <wp:extent cx="4148455" cy="2162175"/>
            <wp:effectExtent l="152400" t="152400" r="366395" b="371475"/>
            <wp:wrapSquare wrapText="bothSides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455" cy="2162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7287" w:rsidRPr="008D6CB9">
        <w:rPr>
          <w:rFonts w:ascii="Georgia" w:hAnsi="Georgia"/>
          <w:sz w:val="24"/>
          <w:szCs w:val="24"/>
        </w:rPr>
        <w:t>Complex Analysis</w:t>
      </w:r>
    </w:p>
    <w:p w14:paraId="728409F9" w14:textId="389CB3E5" w:rsidR="00B941CC" w:rsidRDefault="00B941CC" w:rsidP="005B6510">
      <w:pPr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Profitability</w:t>
      </w:r>
    </w:p>
    <w:p w14:paraId="6F8A02BE" w14:textId="38AFAF8B" w:rsidR="00DA5368" w:rsidRDefault="00DA5368" w:rsidP="005B6510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Upon doing a deep dive into </w:t>
      </w:r>
      <w:r w:rsidR="003B1B69">
        <w:rPr>
          <w:rFonts w:ascii="Georgia" w:hAnsi="Georgia"/>
          <w:sz w:val="24"/>
          <w:szCs w:val="24"/>
        </w:rPr>
        <w:t xml:space="preserve">AQI’s pro forma financials, its worth mentioning that not only are their sales overstated, but every measure of profitability </w:t>
      </w:r>
      <w:r w:rsidR="00FD3772">
        <w:rPr>
          <w:rFonts w:ascii="Georgia" w:hAnsi="Georgia"/>
          <w:sz w:val="24"/>
          <w:szCs w:val="24"/>
        </w:rPr>
        <w:t>has</w:t>
      </w:r>
      <w:r w:rsidR="00A32D9B">
        <w:rPr>
          <w:rFonts w:ascii="Georgia" w:hAnsi="Georgia"/>
          <w:sz w:val="24"/>
          <w:szCs w:val="24"/>
        </w:rPr>
        <w:t xml:space="preserve"> an </w:t>
      </w:r>
      <w:r w:rsidR="00FD3772">
        <w:rPr>
          <w:rFonts w:ascii="Georgia" w:hAnsi="Georgia"/>
          <w:sz w:val="24"/>
          <w:szCs w:val="24"/>
        </w:rPr>
        <w:t>unrealistic positive trajectory</w:t>
      </w:r>
      <w:r w:rsidR="00A32D9B">
        <w:rPr>
          <w:rFonts w:ascii="Georgia" w:hAnsi="Georgia"/>
          <w:sz w:val="24"/>
          <w:szCs w:val="24"/>
        </w:rPr>
        <w:t xml:space="preserve"> upward</w:t>
      </w:r>
      <w:r w:rsidR="00FD3772">
        <w:rPr>
          <w:rFonts w:ascii="Georgia" w:hAnsi="Georgia"/>
          <w:sz w:val="24"/>
          <w:szCs w:val="24"/>
        </w:rPr>
        <w:t>.</w:t>
      </w:r>
    </w:p>
    <w:p w14:paraId="08B49D77" w14:textId="77777777" w:rsidR="001B592F" w:rsidRDefault="001B592F" w:rsidP="000717E9">
      <w:pPr>
        <w:rPr>
          <w:rFonts w:ascii="Georgia" w:hAnsi="Georgia"/>
          <w:b/>
          <w:bCs/>
          <w:sz w:val="24"/>
          <w:szCs w:val="24"/>
        </w:rPr>
      </w:pPr>
    </w:p>
    <w:p w14:paraId="4FE24A82" w14:textId="77777777" w:rsidR="001B592F" w:rsidRDefault="001B592F" w:rsidP="000717E9">
      <w:pPr>
        <w:rPr>
          <w:rFonts w:ascii="Georgia" w:hAnsi="Georgia"/>
          <w:b/>
          <w:bCs/>
          <w:sz w:val="24"/>
          <w:szCs w:val="24"/>
        </w:rPr>
      </w:pPr>
    </w:p>
    <w:p w14:paraId="4449BB5D" w14:textId="77777777" w:rsidR="001B592F" w:rsidRDefault="001B592F" w:rsidP="000717E9">
      <w:pPr>
        <w:rPr>
          <w:rFonts w:ascii="Georgia" w:hAnsi="Georgia"/>
          <w:b/>
          <w:bCs/>
          <w:sz w:val="24"/>
          <w:szCs w:val="24"/>
        </w:rPr>
      </w:pPr>
    </w:p>
    <w:p w14:paraId="5AE22D0F" w14:textId="37514826" w:rsidR="00E72953" w:rsidRPr="00E72953" w:rsidRDefault="001B592F" w:rsidP="000717E9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2C9FA6A5" wp14:editId="4F53748E">
            <wp:simplePos x="0" y="0"/>
            <wp:positionH relativeFrom="column">
              <wp:posOffset>1714500</wp:posOffset>
            </wp:positionH>
            <wp:positionV relativeFrom="paragraph">
              <wp:posOffset>228600</wp:posOffset>
            </wp:positionV>
            <wp:extent cx="4476750" cy="1272540"/>
            <wp:effectExtent l="152400" t="152400" r="361950" b="365760"/>
            <wp:wrapSquare wrapText="bothSides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72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953">
        <w:rPr>
          <w:rFonts w:ascii="Georgia" w:hAnsi="Georgia"/>
          <w:b/>
          <w:bCs/>
          <w:sz w:val="24"/>
          <w:szCs w:val="24"/>
        </w:rPr>
        <w:t>Cash Management</w:t>
      </w:r>
    </w:p>
    <w:p w14:paraId="4F77FE9E" w14:textId="63FE92F8" w:rsidR="00B57D78" w:rsidRDefault="00B57D78" w:rsidP="00B57D78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It is generally considered </w:t>
      </w:r>
      <w:r w:rsidR="00B941CC">
        <w:rPr>
          <w:rFonts w:ascii="Georgia" w:hAnsi="Georgia"/>
          <w:sz w:val="24"/>
          <w:szCs w:val="24"/>
        </w:rPr>
        <w:t>poor cash management to have more than</w:t>
      </w:r>
      <w:r>
        <w:rPr>
          <w:rFonts w:ascii="Georgia" w:hAnsi="Georgia"/>
          <w:sz w:val="24"/>
          <w:szCs w:val="24"/>
        </w:rPr>
        <w:t xml:space="preserve"> </w:t>
      </w:r>
      <w:r w:rsidRPr="00F469DE">
        <w:rPr>
          <w:rFonts w:ascii="Georgia" w:hAnsi="Georgia"/>
          <w:b/>
          <w:bCs/>
          <w:sz w:val="24"/>
          <w:szCs w:val="24"/>
        </w:rPr>
        <w:t>8-10%</w:t>
      </w:r>
      <w:r>
        <w:rPr>
          <w:rFonts w:ascii="Georgia" w:hAnsi="Georgia"/>
          <w:sz w:val="24"/>
          <w:szCs w:val="24"/>
        </w:rPr>
        <w:t xml:space="preserve"> of cash as a percentage of sales on hand at any point in time.  </w:t>
      </w:r>
      <w:r w:rsidR="005B7E5A">
        <w:rPr>
          <w:rFonts w:ascii="Georgia" w:hAnsi="Georgia"/>
          <w:sz w:val="24"/>
          <w:szCs w:val="24"/>
        </w:rPr>
        <w:t>AQI projects it will have</w:t>
      </w:r>
      <w:r w:rsidR="00222AAC">
        <w:rPr>
          <w:rFonts w:ascii="Georgia" w:hAnsi="Georgia"/>
          <w:sz w:val="24"/>
          <w:szCs w:val="24"/>
        </w:rPr>
        <w:t xml:space="preserve"> </w:t>
      </w:r>
      <w:r w:rsidR="00222AAC" w:rsidRPr="00F469DE">
        <w:rPr>
          <w:rFonts w:ascii="Georgia" w:hAnsi="Georgia"/>
          <w:b/>
          <w:bCs/>
          <w:sz w:val="24"/>
          <w:szCs w:val="24"/>
        </w:rPr>
        <w:t>18.6%</w:t>
      </w:r>
      <w:r w:rsidR="005B7E5A">
        <w:rPr>
          <w:rFonts w:ascii="Georgia" w:hAnsi="Georgia"/>
          <w:sz w:val="24"/>
          <w:szCs w:val="24"/>
        </w:rPr>
        <w:t xml:space="preserve"> up to </w:t>
      </w:r>
      <w:r w:rsidR="005B7E5A" w:rsidRPr="00F469DE">
        <w:rPr>
          <w:rFonts w:ascii="Georgia" w:hAnsi="Georgia"/>
          <w:b/>
          <w:bCs/>
          <w:sz w:val="24"/>
          <w:szCs w:val="24"/>
        </w:rPr>
        <w:t>78</w:t>
      </w:r>
      <w:r w:rsidR="00222AAC" w:rsidRPr="00F469DE">
        <w:rPr>
          <w:rFonts w:ascii="Georgia" w:hAnsi="Georgia"/>
          <w:b/>
          <w:bCs/>
          <w:sz w:val="24"/>
          <w:szCs w:val="24"/>
        </w:rPr>
        <w:t>.3</w:t>
      </w:r>
      <w:r w:rsidR="005B7E5A" w:rsidRPr="00F469DE">
        <w:rPr>
          <w:rFonts w:ascii="Georgia" w:hAnsi="Georgia"/>
          <w:b/>
          <w:bCs/>
          <w:sz w:val="24"/>
          <w:szCs w:val="24"/>
        </w:rPr>
        <w:t>%</w:t>
      </w:r>
      <w:r w:rsidR="005B7E5A">
        <w:rPr>
          <w:rFonts w:ascii="Georgia" w:hAnsi="Georgia"/>
          <w:sz w:val="24"/>
          <w:szCs w:val="24"/>
        </w:rPr>
        <w:t xml:space="preserve"> of cash as a percentage of sales on hand and hundreds of days’ worth of cash on hand in years </w:t>
      </w:r>
      <w:r w:rsidR="005B7E5A" w:rsidRPr="005E676A">
        <w:rPr>
          <w:rFonts w:ascii="Georgia" w:hAnsi="Georgia"/>
          <w:b/>
          <w:bCs/>
          <w:sz w:val="24"/>
          <w:szCs w:val="24"/>
        </w:rPr>
        <w:t>2-5</w:t>
      </w:r>
      <w:r w:rsidR="005B7E5A">
        <w:rPr>
          <w:rFonts w:ascii="Georgia" w:hAnsi="Georgia"/>
          <w:sz w:val="24"/>
          <w:szCs w:val="24"/>
        </w:rPr>
        <w:t>.</w:t>
      </w:r>
    </w:p>
    <w:p w14:paraId="6AA2E568" w14:textId="68AAFCEC" w:rsidR="00222AAC" w:rsidRDefault="00222AAC" w:rsidP="00B57D78">
      <w:pPr>
        <w:jc w:val="both"/>
        <w:rPr>
          <w:rFonts w:ascii="Georgia" w:hAnsi="Georgia"/>
          <w:sz w:val="24"/>
          <w:szCs w:val="24"/>
        </w:rPr>
      </w:pPr>
    </w:p>
    <w:p w14:paraId="3DA7839B" w14:textId="77777777" w:rsidR="00D75170" w:rsidRDefault="00D75170" w:rsidP="00101066">
      <w:pPr>
        <w:rPr>
          <w:rFonts w:ascii="Georgia" w:hAnsi="Georgia"/>
          <w:b/>
          <w:bCs/>
          <w:sz w:val="24"/>
          <w:szCs w:val="24"/>
        </w:rPr>
      </w:pPr>
    </w:p>
    <w:p w14:paraId="091CD512" w14:textId="60C34128" w:rsidR="00222AAC" w:rsidRDefault="001B592F" w:rsidP="00101066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09FFCA34" wp14:editId="58B935B3">
            <wp:simplePos x="0" y="0"/>
            <wp:positionH relativeFrom="column">
              <wp:posOffset>1876425</wp:posOffset>
            </wp:positionH>
            <wp:positionV relativeFrom="paragraph">
              <wp:posOffset>126365</wp:posOffset>
            </wp:positionV>
            <wp:extent cx="4476750" cy="1775460"/>
            <wp:effectExtent l="152400" t="152400" r="361950" b="358140"/>
            <wp:wrapSquare wrapText="bothSides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775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066">
        <w:rPr>
          <w:rFonts w:ascii="Georgia" w:hAnsi="Georgia"/>
          <w:b/>
          <w:bCs/>
          <w:sz w:val="24"/>
          <w:szCs w:val="24"/>
        </w:rPr>
        <w:t>Working Capital Management</w:t>
      </w:r>
    </w:p>
    <w:p w14:paraId="12E174CB" w14:textId="597914EF" w:rsidR="00101066" w:rsidRPr="005E676A" w:rsidRDefault="005E676A" w:rsidP="00101066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most egregious aspect of AQI’s pro forma financials was its Days Sales Outstanding and its projected Cash Conversion Cycle.  </w:t>
      </w:r>
      <w:r w:rsidR="00CF00FB" w:rsidRPr="00CF00FB">
        <w:rPr>
          <w:rFonts w:ascii="Georgia" w:hAnsi="Georgia"/>
          <w:sz w:val="24"/>
          <w:szCs w:val="24"/>
        </w:rPr>
        <w:t>Days Sales Outstanding represents the average number of days it takes credit sales to be converted into cash or how long it takes a company to collect its account receivables.</w:t>
      </w:r>
      <w:r w:rsidR="00CF00FB">
        <w:rPr>
          <w:rFonts w:ascii="Georgia" w:hAnsi="Georgia"/>
          <w:sz w:val="24"/>
          <w:szCs w:val="24"/>
        </w:rPr>
        <w:t xml:space="preserve">  </w:t>
      </w:r>
      <w:r w:rsidR="00CF00FB" w:rsidRPr="00CF00FB">
        <w:rPr>
          <w:rFonts w:ascii="Georgia" w:hAnsi="Georgia"/>
          <w:i/>
          <w:iCs/>
          <w:sz w:val="24"/>
          <w:szCs w:val="24"/>
        </w:rPr>
        <w:t>Forty-five days</w:t>
      </w:r>
      <w:r w:rsidR="00CF00FB">
        <w:rPr>
          <w:rFonts w:ascii="Georgia" w:hAnsi="Georgia"/>
          <w:sz w:val="24"/>
          <w:szCs w:val="24"/>
        </w:rPr>
        <w:t xml:space="preserve"> is considered average</w:t>
      </w:r>
      <w:r w:rsidR="000A0D73">
        <w:rPr>
          <w:rFonts w:ascii="Georgia" w:hAnsi="Georgia"/>
          <w:sz w:val="24"/>
          <w:szCs w:val="24"/>
        </w:rPr>
        <w:t>.</w:t>
      </w:r>
      <w:r w:rsidR="00CF00FB">
        <w:rPr>
          <w:rFonts w:ascii="Georgia" w:hAnsi="Georgia"/>
          <w:sz w:val="24"/>
          <w:szCs w:val="24"/>
        </w:rPr>
        <w:t xml:space="preserve"> AQI has days sales outstanding that range from </w:t>
      </w:r>
      <w:r w:rsidR="00CF00FB" w:rsidRPr="00CF00FB">
        <w:rPr>
          <w:rFonts w:ascii="Georgia" w:hAnsi="Georgia"/>
          <w:b/>
          <w:bCs/>
          <w:sz w:val="24"/>
          <w:szCs w:val="24"/>
        </w:rPr>
        <w:t>2799</w:t>
      </w:r>
      <w:r w:rsidR="00CF00FB">
        <w:rPr>
          <w:rFonts w:ascii="Georgia" w:hAnsi="Georgia"/>
          <w:sz w:val="24"/>
          <w:szCs w:val="24"/>
        </w:rPr>
        <w:t xml:space="preserve"> in year two to </w:t>
      </w:r>
      <w:r w:rsidR="00CF00FB" w:rsidRPr="00CF00FB">
        <w:rPr>
          <w:rFonts w:ascii="Georgia" w:hAnsi="Georgia"/>
          <w:b/>
          <w:bCs/>
          <w:sz w:val="24"/>
          <w:szCs w:val="24"/>
        </w:rPr>
        <w:t>664</w:t>
      </w:r>
      <w:r w:rsidR="00CF00FB">
        <w:rPr>
          <w:rFonts w:ascii="Georgia" w:hAnsi="Georgia"/>
          <w:sz w:val="24"/>
          <w:szCs w:val="24"/>
        </w:rPr>
        <w:t xml:space="preserve"> in year five.  Similarly, </w:t>
      </w:r>
      <w:r w:rsidR="00CF00FB" w:rsidRPr="00CF00FB">
        <w:rPr>
          <w:rFonts w:ascii="Georgia" w:hAnsi="Georgia"/>
          <w:sz w:val="24"/>
          <w:szCs w:val="24"/>
        </w:rPr>
        <w:t xml:space="preserve">The Cash Conversion Cycle is a metric that shows the amount of time </w:t>
      </w:r>
      <w:r w:rsidR="004D418B">
        <w:rPr>
          <w:rFonts w:ascii="Georgia" w:hAnsi="Georgia"/>
          <w:sz w:val="24"/>
          <w:szCs w:val="24"/>
        </w:rPr>
        <w:t xml:space="preserve">in days </w:t>
      </w:r>
      <w:r w:rsidR="00CF00FB" w:rsidRPr="00CF00FB">
        <w:rPr>
          <w:rFonts w:ascii="Georgia" w:hAnsi="Georgia"/>
          <w:sz w:val="24"/>
          <w:szCs w:val="24"/>
        </w:rPr>
        <w:t>it takes a company to convert its investments in inventory to cash.</w:t>
      </w:r>
      <w:r w:rsidR="00CF00FB">
        <w:rPr>
          <w:rFonts w:ascii="Georgia" w:hAnsi="Georgia"/>
          <w:sz w:val="24"/>
          <w:szCs w:val="24"/>
        </w:rPr>
        <w:t xml:space="preserve">  AQI’s projected cash conversion cycle is out of control as it ranges from </w:t>
      </w:r>
      <w:r w:rsidR="00CF00FB" w:rsidRPr="00151775">
        <w:rPr>
          <w:rFonts w:ascii="Georgia" w:hAnsi="Georgia"/>
          <w:b/>
          <w:bCs/>
          <w:sz w:val="24"/>
          <w:szCs w:val="24"/>
        </w:rPr>
        <w:t>2834</w:t>
      </w:r>
      <w:r w:rsidR="00CF00FB">
        <w:rPr>
          <w:rFonts w:ascii="Georgia" w:hAnsi="Georgia"/>
          <w:sz w:val="24"/>
          <w:szCs w:val="24"/>
        </w:rPr>
        <w:t xml:space="preserve"> </w:t>
      </w:r>
      <w:r w:rsidR="004D418B">
        <w:rPr>
          <w:rFonts w:ascii="Georgia" w:hAnsi="Georgia"/>
          <w:sz w:val="24"/>
          <w:szCs w:val="24"/>
        </w:rPr>
        <w:t xml:space="preserve">day </w:t>
      </w:r>
      <w:r w:rsidR="00CF00FB">
        <w:rPr>
          <w:rFonts w:ascii="Georgia" w:hAnsi="Georgia"/>
          <w:sz w:val="24"/>
          <w:szCs w:val="24"/>
        </w:rPr>
        <w:t xml:space="preserve">in year two to </w:t>
      </w:r>
      <w:r w:rsidR="00CF00FB" w:rsidRPr="00151775">
        <w:rPr>
          <w:rFonts w:ascii="Georgia" w:hAnsi="Georgia"/>
          <w:b/>
          <w:bCs/>
          <w:sz w:val="24"/>
          <w:szCs w:val="24"/>
        </w:rPr>
        <w:t>714</w:t>
      </w:r>
      <w:r w:rsidR="004D418B">
        <w:rPr>
          <w:rFonts w:ascii="Georgia" w:hAnsi="Georgia"/>
          <w:b/>
          <w:bCs/>
          <w:sz w:val="24"/>
          <w:szCs w:val="24"/>
        </w:rPr>
        <w:t xml:space="preserve"> </w:t>
      </w:r>
      <w:r w:rsidR="004D418B">
        <w:rPr>
          <w:rFonts w:ascii="Georgia" w:hAnsi="Georgia"/>
          <w:sz w:val="24"/>
          <w:szCs w:val="24"/>
        </w:rPr>
        <w:t>days</w:t>
      </w:r>
      <w:r w:rsidR="00CF00FB">
        <w:rPr>
          <w:rFonts w:ascii="Georgia" w:hAnsi="Georgia"/>
          <w:sz w:val="24"/>
          <w:szCs w:val="24"/>
        </w:rPr>
        <w:t xml:space="preserve"> in year five.</w:t>
      </w:r>
    </w:p>
    <w:sectPr w:rsidR="00101066" w:rsidRPr="005E6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78FFB" w14:textId="77777777" w:rsidR="000905A7" w:rsidRDefault="000905A7" w:rsidP="00E14168">
      <w:pPr>
        <w:spacing w:after="0" w:line="240" w:lineRule="auto"/>
      </w:pPr>
      <w:r>
        <w:separator/>
      </w:r>
    </w:p>
  </w:endnote>
  <w:endnote w:type="continuationSeparator" w:id="0">
    <w:p w14:paraId="6762CC29" w14:textId="77777777" w:rsidR="000905A7" w:rsidRDefault="000905A7" w:rsidP="00E14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32B17" w14:textId="77777777" w:rsidR="000905A7" w:rsidRDefault="000905A7" w:rsidP="00E14168">
      <w:pPr>
        <w:spacing w:after="0" w:line="240" w:lineRule="auto"/>
      </w:pPr>
      <w:r>
        <w:separator/>
      </w:r>
    </w:p>
  </w:footnote>
  <w:footnote w:type="continuationSeparator" w:id="0">
    <w:p w14:paraId="1B3A22C5" w14:textId="77777777" w:rsidR="000905A7" w:rsidRDefault="000905A7" w:rsidP="00E14168">
      <w:pPr>
        <w:spacing w:after="0" w:line="240" w:lineRule="auto"/>
      </w:pPr>
      <w:r>
        <w:continuationSeparator/>
      </w:r>
    </w:p>
  </w:footnote>
  <w:footnote w:id="1">
    <w:p w14:paraId="03FE670A" w14:textId="357F9297" w:rsidR="009437F7" w:rsidRDefault="009437F7">
      <w:pPr>
        <w:pStyle w:val="FootnoteText"/>
      </w:pPr>
      <w:r>
        <w:rPr>
          <w:rStyle w:val="FootnoteReference"/>
        </w:rPr>
        <w:footnoteRef/>
      </w:r>
      <w:r w:rsidR="00FE2DB4">
        <w:t>Energy Professionals. “What is Bi-Polar Ionization?”</w:t>
      </w:r>
      <w:r w:rsidR="00DD5236">
        <w:t>. Web. 9/12/2022.</w:t>
      </w:r>
      <w:r>
        <w:t xml:space="preserve"> </w:t>
      </w:r>
      <w:hyperlink r:id="rId1" w:history="1">
        <w:r>
          <w:rPr>
            <w:rStyle w:val="Hyperlink"/>
          </w:rPr>
          <w:t>What is Bi-Polar Ionization? - Energy Professionals | Leading Energy Advisers</w:t>
        </w:r>
      </w:hyperlink>
    </w:p>
  </w:footnote>
  <w:footnote w:id="2">
    <w:p w14:paraId="16FA6375" w14:textId="1C4EB7BB" w:rsidR="00E14168" w:rsidRDefault="00E1416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303C07">
        <w:t xml:space="preserve">MarketWatch. “Industrial Filtration Market Size”. Web. 7/11/2022. </w:t>
      </w:r>
      <w:hyperlink r:id="rId2" w:anchor=":~:text=The%20market%20for%20air%20filtration%20is%20expected%20to,gaining%20importance%20and%20is%20contributing%20to%20its%20development." w:history="1">
        <w:r>
          <w:rPr>
            <w:rStyle w:val="Hyperlink"/>
          </w:rPr>
          <w:t>Industrial Filtration Market Size, Share, Emerging Trends, Leading Key Players, Future Growth, Revenue, Demand Forecast, Product Type, Revenue Forecast to 2022-2031 - MarketWatch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A5AE5"/>
    <w:multiLevelType w:val="hybridMultilevel"/>
    <w:tmpl w:val="74A2E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705BE"/>
    <w:multiLevelType w:val="hybridMultilevel"/>
    <w:tmpl w:val="161E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A2CEB"/>
    <w:multiLevelType w:val="hybridMultilevel"/>
    <w:tmpl w:val="E29C0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40986"/>
    <w:multiLevelType w:val="hybridMultilevel"/>
    <w:tmpl w:val="0622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3497E"/>
    <w:multiLevelType w:val="hybridMultilevel"/>
    <w:tmpl w:val="775A4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E5F50"/>
    <w:multiLevelType w:val="hybridMultilevel"/>
    <w:tmpl w:val="9F343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918326">
    <w:abstractNumId w:val="4"/>
  </w:num>
  <w:num w:numId="2" w16cid:durableId="120459892">
    <w:abstractNumId w:val="1"/>
  </w:num>
  <w:num w:numId="3" w16cid:durableId="1205483250">
    <w:abstractNumId w:val="2"/>
  </w:num>
  <w:num w:numId="4" w16cid:durableId="1826511998">
    <w:abstractNumId w:val="0"/>
  </w:num>
  <w:num w:numId="5" w16cid:durableId="1142886746">
    <w:abstractNumId w:val="5"/>
  </w:num>
  <w:num w:numId="6" w16cid:durableId="10075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D0"/>
    <w:rsid w:val="00005769"/>
    <w:rsid w:val="000143EF"/>
    <w:rsid w:val="00037945"/>
    <w:rsid w:val="000717E9"/>
    <w:rsid w:val="000905A7"/>
    <w:rsid w:val="000A06A7"/>
    <w:rsid w:val="000A0D73"/>
    <w:rsid w:val="000A5A95"/>
    <w:rsid w:val="000D6F31"/>
    <w:rsid w:val="000D7D64"/>
    <w:rsid w:val="00101066"/>
    <w:rsid w:val="00126D37"/>
    <w:rsid w:val="00131FDA"/>
    <w:rsid w:val="00136125"/>
    <w:rsid w:val="0014762C"/>
    <w:rsid w:val="00151775"/>
    <w:rsid w:val="00160285"/>
    <w:rsid w:val="001A504C"/>
    <w:rsid w:val="001B592F"/>
    <w:rsid w:val="00206465"/>
    <w:rsid w:val="00222AAC"/>
    <w:rsid w:val="00241303"/>
    <w:rsid w:val="002501C2"/>
    <w:rsid w:val="002727AC"/>
    <w:rsid w:val="00280BCF"/>
    <w:rsid w:val="002A5233"/>
    <w:rsid w:val="002A670A"/>
    <w:rsid w:val="002A6735"/>
    <w:rsid w:val="002D016B"/>
    <w:rsid w:val="002D2DD7"/>
    <w:rsid w:val="002D7985"/>
    <w:rsid w:val="00303C07"/>
    <w:rsid w:val="003146CC"/>
    <w:rsid w:val="0039190F"/>
    <w:rsid w:val="003B1B69"/>
    <w:rsid w:val="003B7C04"/>
    <w:rsid w:val="003C094A"/>
    <w:rsid w:val="003D0AB7"/>
    <w:rsid w:val="003E11F9"/>
    <w:rsid w:val="004023F6"/>
    <w:rsid w:val="004038AC"/>
    <w:rsid w:val="004A488C"/>
    <w:rsid w:val="004C0A43"/>
    <w:rsid w:val="004C44F7"/>
    <w:rsid w:val="004D418B"/>
    <w:rsid w:val="004E08DC"/>
    <w:rsid w:val="004F2EA8"/>
    <w:rsid w:val="005375EF"/>
    <w:rsid w:val="00541D51"/>
    <w:rsid w:val="0055443A"/>
    <w:rsid w:val="00563B93"/>
    <w:rsid w:val="00587287"/>
    <w:rsid w:val="005B6510"/>
    <w:rsid w:val="005B7E5A"/>
    <w:rsid w:val="005C1E65"/>
    <w:rsid w:val="005D0CAB"/>
    <w:rsid w:val="005E676A"/>
    <w:rsid w:val="00681BEC"/>
    <w:rsid w:val="006D69A5"/>
    <w:rsid w:val="006E4663"/>
    <w:rsid w:val="006E7EE5"/>
    <w:rsid w:val="006F1768"/>
    <w:rsid w:val="007363B1"/>
    <w:rsid w:val="00765B45"/>
    <w:rsid w:val="0077606A"/>
    <w:rsid w:val="007E3AEB"/>
    <w:rsid w:val="00804910"/>
    <w:rsid w:val="00813EFE"/>
    <w:rsid w:val="008763FC"/>
    <w:rsid w:val="008D6CB9"/>
    <w:rsid w:val="008E0E3A"/>
    <w:rsid w:val="00917D3C"/>
    <w:rsid w:val="009437F7"/>
    <w:rsid w:val="00946CB4"/>
    <w:rsid w:val="009551F0"/>
    <w:rsid w:val="00955A6C"/>
    <w:rsid w:val="009715C5"/>
    <w:rsid w:val="00976598"/>
    <w:rsid w:val="009B540E"/>
    <w:rsid w:val="009D3904"/>
    <w:rsid w:val="009E080A"/>
    <w:rsid w:val="009F0466"/>
    <w:rsid w:val="009F21F6"/>
    <w:rsid w:val="009F2A17"/>
    <w:rsid w:val="00A23A9B"/>
    <w:rsid w:val="00A32D9B"/>
    <w:rsid w:val="00A70A6A"/>
    <w:rsid w:val="00A804AA"/>
    <w:rsid w:val="00AA01B3"/>
    <w:rsid w:val="00AB0C3A"/>
    <w:rsid w:val="00AF6D39"/>
    <w:rsid w:val="00B03622"/>
    <w:rsid w:val="00B40086"/>
    <w:rsid w:val="00B57D78"/>
    <w:rsid w:val="00B941CC"/>
    <w:rsid w:val="00BB1A2D"/>
    <w:rsid w:val="00BC5957"/>
    <w:rsid w:val="00BF40E4"/>
    <w:rsid w:val="00C01C4E"/>
    <w:rsid w:val="00C3264C"/>
    <w:rsid w:val="00C62C87"/>
    <w:rsid w:val="00C66E18"/>
    <w:rsid w:val="00C77487"/>
    <w:rsid w:val="00CC0168"/>
    <w:rsid w:val="00CC7F9E"/>
    <w:rsid w:val="00CF00FB"/>
    <w:rsid w:val="00D135D8"/>
    <w:rsid w:val="00D33754"/>
    <w:rsid w:val="00D476D0"/>
    <w:rsid w:val="00D54965"/>
    <w:rsid w:val="00D640EA"/>
    <w:rsid w:val="00D75170"/>
    <w:rsid w:val="00D756BA"/>
    <w:rsid w:val="00DA5368"/>
    <w:rsid w:val="00DC3903"/>
    <w:rsid w:val="00DD3D2C"/>
    <w:rsid w:val="00DD5236"/>
    <w:rsid w:val="00DF4E96"/>
    <w:rsid w:val="00E05F43"/>
    <w:rsid w:val="00E14168"/>
    <w:rsid w:val="00E37EC3"/>
    <w:rsid w:val="00E5095C"/>
    <w:rsid w:val="00E539A2"/>
    <w:rsid w:val="00E72953"/>
    <w:rsid w:val="00E87E01"/>
    <w:rsid w:val="00EC2659"/>
    <w:rsid w:val="00ED747E"/>
    <w:rsid w:val="00EF20A3"/>
    <w:rsid w:val="00F03790"/>
    <w:rsid w:val="00F17E6B"/>
    <w:rsid w:val="00F24B97"/>
    <w:rsid w:val="00F4088E"/>
    <w:rsid w:val="00F4132B"/>
    <w:rsid w:val="00F469DE"/>
    <w:rsid w:val="00F71DE4"/>
    <w:rsid w:val="00FD3772"/>
    <w:rsid w:val="00FE2DB4"/>
    <w:rsid w:val="00FF05A4"/>
    <w:rsid w:val="00FF417D"/>
    <w:rsid w:val="00FF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507C"/>
  <w15:chartTrackingRefBased/>
  <w15:docId w15:val="{1E791E24-8D07-4577-9FA9-0A2153F8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2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36125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416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416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4168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E1416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670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0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E3A"/>
  </w:style>
  <w:style w:type="paragraph" w:styleId="Footer">
    <w:name w:val="footer"/>
    <w:basedOn w:val="Normal"/>
    <w:link w:val="FooterChar"/>
    <w:uiPriority w:val="99"/>
    <w:unhideWhenUsed/>
    <w:rsid w:val="008E0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2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chart" Target="charts/chart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23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chart" Target="charts/chart3.xml"/><Relationship Id="rId22" Type="http://schemas.openxmlformats.org/officeDocument/2006/relationships/image" Target="media/image9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marketwatch.com/press-release/industrial-filtration-market-size-share-emerging-trends-leading-key-players-future-growth-revenue-demand-forecast-product-type-revenue-forecast-to-2022-2031-2022-07-11" TargetMode="External"/><Relationship Id="rId1" Type="http://schemas.openxmlformats.org/officeDocument/2006/relationships/hyperlink" Target="https://energyprofessionals.com/what-is-bi-polar-ionization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ny%20Trotter\Desktop\Venture%20Capital\AQI%20financials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ny%20Trotter\Desktop\Venture%20Capital\AQI%20financials.xlsm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AQI's Pro Forma Revenue Growth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'Income Statement 1-5'!$Q$13:$U$13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'Income Statement 1-5'!$Q$14:$U$14</c:f>
              <c:numCache>
                <c:formatCode>_(* #,##0_);_(* \(#,##0\);_(* "-"??_);_(@_)</c:formatCode>
                <c:ptCount val="5"/>
                <c:pt idx="0">
                  <c:v>2752000</c:v>
                </c:pt>
                <c:pt idx="1">
                  <c:v>7611000</c:v>
                </c:pt>
                <c:pt idx="2">
                  <c:v>22590750</c:v>
                </c:pt>
                <c:pt idx="3">
                  <c:v>50714875</c:v>
                </c:pt>
                <c:pt idx="4">
                  <c:v>112629813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D1-42CC-A28B-DAE400EEDB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796703376"/>
        <c:axId val="796704360"/>
      </c:lineChart>
      <c:catAx>
        <c:axId val="796703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6704360"/>
        <c:crosses val="autoZero"/>
        <c:auto val="1"/>
        <c:lblAlgn val="ctr"/>
        <c:lblOffset val="100"/>
        <c:noMultiLvlLbl val="0"/>
      </c:catAx>
      <c:valAx>
        <c:axId val="796704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Revenue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6703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</a:t>
            </a:r>
            <a:r>
              <a:rPr lang="en-US" baseline="0"/>
              <a:t> Forma </a:t>
            </a:r>
            <a:r>
              <a:rPr lang="en-US"/>
              <a:t>Hurdle Rates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'Income Statement 1-5'!$L$61:$L$64</c:f>
              <c:strCache>
                <c:ptCount val="4"/>
                <c:pt idx="0">
                  <c:v>3yr/Rev</c:v>
                </c:pt>
                <c:pt idx="1">
                  <c:v>5yr/Rev</c:v>
                </c:pt>
                <c:pt idx="2">
                  <c:v>3yr/Income</c:v>
                </c:pt>
                <c:pt idx="3">
                  <c:v>5yr/Income</c:v>
                </c:pt>
              </c:strCache>
            </c:strRef>
          </c:cat>
          <c:val>
            <c:numRef>
              <c:f>'Income Statement 1-5'!$K$61:$K$64</c:f>
              <c:numCache>
                <c:formatCode>0.00%</c:formatCode>
                <c:ptCount val="4"/>
                <c:pt idx="0">
                  <c:v>0.354127242344765</c:v>
                </c:pt>
                <c:pt idx="1">
                  <c:v>0.28411660418898149</c:v>
                </c:pt>
                <c:pt idx="2">
                  <c:v>0.41173114676645656</c:v>
                </c:pt>
                <c:pt idx="3">
                  <c:v>0.17335358247637978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86-47DD-814B-A6B975B99C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288807008"/>
        <c:axId val="288807336"/>
      </c:barChart>
      <c:catAx>
        <c:axId val="288807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8807336"/>
        <c:crosses val="autoZero"/>
        <c:auto val="1"/>
        <c:lblAlgn val="ctr"/>
        <c:lblOffset val="100"/>
        <c:noMultiLvlLbl val="0"/>
      </c:catAx>
      <c:valAx>
        <c:axId val="288807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8807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AQI</a:t>
            </a:r>
            <a:r>
              <a:rPr lang="en-US" baseline="0"/>
              <a:t> </a:t>
            </a:r>
            <a:r>
              <a:rPr lang="en-US"/>
              <a:t>Current Capital Structure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'[Book3]Current Balance Sheet'!$H$8</c:f>
              <c:strCache>
                <c:ptCount val="1"/>
                <c:pt idx="0">
                  <c:v>Equity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9E4-4177-B1FD-41213261E45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9E4-4177-B1FD-41213261E45F}"/>
              </c:ext>
            </c:extLst>
          </c:dPt>
          <c:dLbls>
            <c:dLbl>
              <c:idx val="1"/>
              <c:layout>
                <c:manualLayout>
                  <c:x val="-7.3163305806286411E-2"/>
                  <c:y val="-0.2898744614470361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C38B248C-1FB5-4FB6-BAE4-F58613C7DA6D}" type="SERIESNAME">
                      <a:rPr lang="en-US" b="1"/>
                      <a:pPr>
                        <a:defRPr b="1"/>
                      </a:pPr>
                      <a:t>[SERIES NAME]</a:t>
                    </a:fld>
                    <a:r>
                      <a:rPr lang="en-US" b="1"/>
                      <a:t> 100%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0002777777777777"/>
                      <c:h val="0.18511592300962379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59E4-4177-B1FD-41213261E45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1"/>
              <c:pt idx="0">
                <c:v>Debt</c:v>
              </c:pt>
            </c:strLit>
          </c:cat>
          <c:val>
            <c:numRef>
              <c:f>'[Book3]Current Balance Sheet'!$I$8:$J$8</c:f>
              <c:numCache>
                <c:formatCode>0%</c:formatCode>
                <c:ptCount val="2"/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9E4-4177-B1FD-41213261E45F}"/>
            </c:ext>
          </c:extLst>
        </c:ser>
        <c:ser>
          <c:idx val="1"/>
          <c:order val="1"/>
          <c:tx>
            <c:strRef>
              <c:f>'[Book3]Current Balance Sheet'!$H$9</c:f>
              <c:strCache>
                <c:ptCount val="1"/>
                <c:pt idx="0">
                  <c:v>Debt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6-59E4-4177-B1FD-41213261E45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8-59E4-4177-B1FD-41213261E45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1"/>
              <c:pt idx="0">
                <c:v>Debt</c:v>
              </c:pt>
            </c:strLit>
          </c:cat>
          <c:val>
            <c:numRef>
              <c:f>'[Book3]Current Balance Sheet'!$I$9:$J$9</c:f>
              <c:numCache>
                <c:formatCode>0%</c:formatCode>
                <c:ptCount val="2"/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59E4-4177-B1FD-41213261E45F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Current Equity Ownership 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156-446F-92B7-BCEB80D11EC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156-446F-92B7-BCEB80D11EC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156-446F-92B7-BCEB80D11EC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156-446F-92B7-BCEB80D11EC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'Current Balance Sheet'!$L$8:$L$11</c:f>
              <c:strCache>
                <c:ptCount val="4"/>
                <c:pt idx="0">
                  <c:v>Bruce R. Searle</c:v>
                </c:pt>
                <c:pt idx="1">
                  <c:v>James H. Wood</c:v>
                </c:pt>
                <c:pt idx="2">
                  <c:v>Hartmut Kuno</c:v>
                </c:pt>
                <c:pt idx="3">
                  <c:v>Richard Von Claus</c:v>
                </c:pt>
              </c:strCache>
            </c:strRef>
          </c:cat>
          <c:val>
            <c:numRef>
              <c:f>'Current Balance Sheet'!$M$8:$M$11</c:f>
              <c:numCache>
                <c:formatCode>0%</c:formatCode>
                <c:ptCount val="4"/>
                <c:pt idx="0">
                  <c:v>0.72881355932203395</c:v>
                </c:pt>
                <c:pt idx="1">
                  <c:v>0.25423728813559321</c:v>
                </c:pt>
                <c:pt idx="2">
                  <c:v>8.4745762711864406E-3</c:v>
                </c:pt>
                <c:pt idx="3">
                  <c:v>8.4745762711864406E-3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156-446F-92B7-BCEB80D11EC0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9B1-4E26-9FB0-65103CD67A0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9B1-4E26-9FB0-65103CD67A0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9B1-4E26-9FB0-65103CD67A0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39B1-4E26-9FB0-65103CD67A0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39B1-4E26-9FB0-65103CD67A0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'Income Statement 1-5'!$K$53:$K$57</c:f>
              <c:strCache>
                <c:ptCount val="5"/>
                <c:pt idx="0">
                  <c:v>VC</c:v>
                </c:pt>
                <c:pt idx="1">
                  <c:v>Bruce Searle</c:v>
                </c:pt>
                <c:pt idx="2">
                  <c:v>James Wood</c:v>
                </c:pt>
                <c:pt idx="3">
                  <c:v>Hartmut Kuno</c:v>
                </c:pt>
                <c:pt idx="4">
                  <c:v>Richard Von Claus</c:v>
                </c:pt>
              </c:strCache>
            </c:strRef>
          </c:cat>
          <c:val>
            <c:numRef>
              <c:f>'Income Statement 1-5'!$L$53:$L$57</c:f>
              <c:numCache>
                <c:formatCode>0.00%</c:formatCode>
                <c:ptCount val="5"/>
                <c:pt idx="0">
                  <c:v>0.41173114676645656</c:v>
                </c:pt>
                <c:pt idx="1">
                  <c:v>0.42943626286048664</c:v>
                </c:pt>
                <c:pt idx="2">
                  <c:v>0.14706721330838585</c:v>
                </c:pt>
                <c:pt idx="3">
                  <c:v>5.882688532335434E-3</c:v>
                </c:pt>
                <c:pt idx="4">
                  <c:v>5.882688532335434E-3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39B1-4E26-9FB0-65103CD67A0F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Reduced Sales Growth Hurdle Rates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'Reduced Growth IS'!$H$48:$H$51</c:f>
              <c:strCache>
                <c:ptCount val="4"/>
                <c:pt idx="0">
                  <c:v>5yr/Revenue</c:v>
                </c:pt>
                <c:pt idx="1">
                  <c:v>3yr/Revenue</c:v>
                </c:pt>
                <c:pt idx="2">
                  <c:v>5yr/Net Income</c:v>
                </c:pt>
                <c:pt idx="3">
                  <c:v>3yr/Net Income</c:v>
                </c:pt>
              </c:strCache>
            </c:strRef>
          </c:cat>
          <c:val>
            <c:numRef>
              <c:f>'Reduced Growth IS'!$G$48:$G$51</c:f>
              <c:numCache>
                <c:formatCode>0.00%</c:formatCode>
                <c:ptCount val="4"/>
                <c:pt idx="0">
                  <c:v>3.4074452679103842</c:v>
                </c:pt>
                <c:pt idx="1">
                  <c:v>1.3842746400885935</c:v>
                </c:pt>
                <c:pt idx="2">
                  <c:v>4.0564824617980761</c:v>
                </c:pt>
                <c:pt idx="3">
                  <c:v>1.6479460001054684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89-4DED-95FD-6C613A8C0F8B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'Reduced Growth IS'!$H$48:$H$51</c:f>
              <c:strCache>
                <c:ptCount val="4"/>
                <c:pt idx="0">
                  <c:v>5yr/Revenue</c:v>
                </c:pt>
                <c:pt idx="1">
                  <c:v>3yr/Revenue</c:v>
                </c:pt>
                <c:pt idx="2">
                  <c:v>5yr/Net Income</c:v>
                </c:pt>
                <c:pt idx="3">
                  <c:v>3yr/Net Income</c:v>
                </c:pt>
              </c:strCache>
            </c:strRef>
          </c:cat>
          <c:val>
            <c:numRef>
              <c:f>'Reduced Growth IS'!$H$48:$H$51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289-4DED-95FD-6C613A8C0F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95199880"/>
        <c:axId val="795203816"/>
      </c:barChart>
      <c:catAx>
        <c:axId val="795199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5203816"/>
        <c:crosses val="autoZero"/>
        <c:auto val="1"/>
        <c:lblAlgn val="ctr"/>
        <c:lblOffset val="100"/>
        <c:noMultiLvlLbl val="0"/>
      </c:catAx>
      <c:valAx>
        <c:axId val="795203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5199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D8392-E0CC-48BF-BA18-F20B0EE55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3109</TotalTime>
  <Pages>8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Trotter</dc:creator>
  <cp:keywords/>
  <dc:description/>
  <cp:lastModifiedBy>Tony Trotter</cp:lastModifiedBy>
  <cp:revision>40</cp:revision>
  <dcterms:created xsi:type="dcterms:W3CDTF">2022-09-10T02:37:00Z</dcterms:created>
  <dcterms:modified xsi:type="dcterms:W3CDTF">2022-09-13T18:47:00Z</dcterms:modified>
</cp:coreProperties>
</file>