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5865" w14:textId="2D9F6BE8" w:rsidR="00B33411" w:rsidRPr="0031288D" w:rsidRDefault="00D14720" w:rsidP="00D14720">
      <w:pPr>
        <w:spacing w:after="0"/>
        <w:rPr>
          <w:b/>
          <w:bCs/>
        </w:rPr>
      </w:pPr>
      <w:r w:rsidRPr="0031288D">
        <w:rPr>
          <w:b/>
          <w:bCs/>
        </w:rPr>
        <w:t>Finance 6510</w:t>
      </w:r>
    </w:p>
    <w:p w14:paraId="57FB5EC6" w14:textId="2CC274FA" w:rsidR="00D14720" w:rsidRPr="0031288D" w:rsidRDefault="00D14720">
      <w:pPr>
        <w:rPr>
          <w:b/>
          <w:bCs/>
        </w:rPr>
      </w:pPr>
      <w:r w:rsidRPr="0031288D">
        <w:rPr>
          <w:b/>
          <w:bCs/>
        </w:rPr>
        <w:t>Tony Trotter</w:t>
      </w:r>
    </w:p>
    <w:p w14:paraId="3B0E70D7" w14:textId="340BAFAA" w:rsidR="00D14720" w:rsidRDefault="00D14720"/>
    <w:p w14:paraId="3F5ED224" w14:textId="1A7EE716" w:rsidR="00D14720" w:rsidRDefault="00D14720">
      <w:r w:rsidRPr="00D14720">
        <w:rPr>
          <w:noProof/>
        </w:rPr>
        <w:drawing>
          <wp:inline distT="0" distB="0" distL="0" distR="0" wp14:anchorId="3C6EC85D" wp14:editId="7269D90C">
            <wp:extent cx="5943600" cy="1438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00CD" w14:textId="4D2DDEFE" w:rsidR="003812C1" w:rsidRDefault="002001B1" w:rsidP="00BF4FCA">
      <w:pPr>
        <w:jc w:val="both"/>
      </w:pPr>
      <w:r>
        <w:t>Bayes’</w:t>
      </w:r>
      <w:r w:rsidR="00BF4FCA">
        <w:t xml:space="preserve"> Law is arguably the most important law or statement of probability theory ever.</w:t>
      </w:r>
      <w:r>
        <w:t xml:space="preserve">  Bayes Law is important in the study of probability and its financial applications</w:t>
      </w:r>
      <w:r w:rsidR="00DA2E60">
        <w:t>,</w:t>
      </w:r>
      <w:r>
        <w:t xml:space="preserve"> because with Bayes’ Law it is</w:t>
      </w:r>
      <w:r w:rsidRPr="002001B1">
        <w:t xml:space="preserve"> possible to predict with a high level of confidence what the future has in store based on prior information.</w:t>
      </w:r>
    </w:p>
    <w:p w14:paraId="02B93E63" w14:textId="41504B1A" w:rsidR="00D14720" w:rsidRDefault="00D14720">
      <w:r w:rsidRPr="00D14720">
        <w:rPr>
          <w:noProof/>
        </w:rPr>
        <w:drawing>
          <wp:inline distT="0" distB="0" distL="0" distR="0" wp14:anchorId="5908153B" wp14:editId="685288A0">
            <wp:extent cx="5943600" cy="241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709D" w14:textId="77777777" w:rsidR="00877C15" w:rsidRDefault="00877C15">
      <w:pPr>
        <w:rPr>
          <w:rFonts w:eastAsiaTheme="minorEastAsia"/>
        </w:rPr>
      </w:pPr>
      <m:oMath>
        <m:r>
          <w:rPr>
            <w:rFonts w:ascii="Cambria Math" w:hAnsi="Cambria Math"/>
          </w:rPr>
          <m:t>Odds in favor=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Favorable</m:t>
            </m:r>
          </m:num>
          <m:den>
            <m:r>
              <w:rPr>
                <w:rFonts w:ascii="Cambria Math" w:hAnsi="Cambria Math"/>
              </w:rPr>
              <m:t>Unfavorable</m:t>
            </m:r>
          </m:den>
        </m:f>
      </m:oMath>
      <w:r>
        <w:rPr>
          <w:rFonts w:eastAsiaTheme="minorEastAsia"/>
        </w:rPr>
        <w:tab/>
        <w:t>if probability is 20% then the odds in favor of that event are:</w:t>
      </w:r>
    </w:p>
    <w:p w14:paraId="405DEA47" w14:textId="237C2A49" w:rsidR="00D14720" w:rsidRPr="00877C15" w:rsidRDefault="00877C15"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.2</m:t>
            </m:r>
          </m:num>
          <m:den>
            <m:r>
              <w:rPr>
                <w:rFonts w:ascii="Cambria Math" w:eastAsiaTheme="minorEastAsia" w:hAnsi="Cambria Math"/>
              </w:rPr>
              <m:t>1-.2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.2</m:t>
            </m:r>
          </m:num>
          <m:den>
            <m:r>
              <w:rPr>
                <w:rFonts w:ascii="Cambria Math" w:eastAsiaTheme="minorEastAsia" w:hAnsi="Cambria Math"/>
              </w:rPr>
              <m:t>.8</m:t>
            </m:r>
          </m:den>
        </m:f>
        <m:r>
          <w:rPr>
            <w:rFonts w:ascii="Cambria Math" w:eastAsiaTheme="minorEastAsia" w:hAnsi="Cambria Math"/>
          </w:rPr>
          <m:t>=1:4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Odds against=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Unfavorable</m:t>
            </m:r>
          </m:num>
          <m:den>
            <m:r>
              <w:rPr>
                <w:rFonts w:ascii="Cambria Math" w:eastAsiaTheme="minorEastAsia" w:hAnsi="Cambria Math"/>
              </w:rPr>
              <m:t>favorable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1-.2</m:t>
            </m:r>
          </m:num>
          <m:den>
            <m:r>
              <w:rPr>
                <w:rFonts w:ascii="Cambria Math" w:eastAsiaTheme="minorEastAsia" w:hAnsi="Cambria Math"/>
              </w:rPr>
              <m:t>.2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w:rPr>
                <w:rFonts w:ascii="Cambria Math" w:eastAsiaTheme="minorEastAsia" w:hAnsi="Cambria Math"/>
              </w:rPr>
              <m:t>.2</m:t>
            </m:r>
          </m:den>
        </m:f>
        <m:r>
          <w:rPr>
            <w:rFonts w:ascii="Cambria Math" w:eastAsiaTheme="minorEastAsia" w:hAnsi="Cambria Math"/>
          </w:rPr>
          <m:t>=4:1 or 4</m:t>
        </m:r>
      </m:oMath>
    </w:p>
    <w:p w14:paraId="6663A862" w14:textId="45C25DA8" w:rsidR="00D14720" w:rsidRDefault="00D14720">
      <w:r w:rsidRPr="00D14720">
        <w:rPr>
          <w:noProof/>
        </w:rPr>
        <w:drawing>
          <wp:inline distT="0" distB="0" distL="0" distR="0" wp14:anchorId="2170AACA" wp14:editId="73213470">
            <wp:extent cx="5943600" cy="177292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CB27" w14:textId="7E6FD7A1" w:rsidR="00CC01BC" w:rsidRPr="000D3E21" w:rsidRDefault="00280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Odds in favor=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22%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25%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22%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25%</m:t>
                          </m:r>
                        </m:e>
                      </m:d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.15+.05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.3+.15+.35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.2</m:t>
              </m:r>
            </m:num>
            <m:den>
              <m:r>
                <w:rPr>
                  <w:rFonts w:ascii="Cambria Math" w:eastAsiaTheme="minorEastAsia" w:hAnsi="Cambria Math"/>
                </w:rPr>
                <m:t>.8</m:t>
              </m:r>
            </m:den>
          </m:f>
          <m:r>
            <w:rPr>
              <w:rFonts w:ascii="Cambria Math" w:eastAsiaTheme="minorEastAsia" w:hAnsi="Cambria Math"/>
            </w:rPr>
            <m:t>=.25</m:t>
          </m:r>
        </m:oMath>
      </m:oMathPara>
    </w:p>
    <w:p w14:paraId="34FF38F5" w14:textId="06825DCE" w:rsidR="00D14720" w:rsidRDefault="00D14720">
      <w:r w:rsidRPr="00D14720">
        <w:rPr>
          <w:noProof/>
        </w:rPr>
        <w:lastRenderedPageBreak/>
        <w:drawing>
          <wp:inline distT="0" distB="0" distL="0" distR="0" wp14:anchorId="5E88D449" wp14:editId="0E48B6E7">
            <wp:extent cx="5943600" cy="1887855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5B76" w14:textId="382EF87F" w:rsidR="00E146C7" w:rsidRPr="00DB4C95" w:rsidRDefault="001965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AnalystPos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Votes for Pos</m:t>
              </m:r>
            </m:num>
            <m:den>
              <m:r>
                <w:rPr>
                  <w:rFonts w:ascii="Cambria Math" w:hAnsi="Cambria Math"/>
                </w:rPr>
                <m:t>TotalAnalyst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</m:t>
              </m:r>
            </m:num>
            <m:den>
              <m:r>
                <w:rPr>
                  <w:rFonts w:ascii="Cambria Math" w:hAnsi="Cambria Math"/>
                </w:rPr>
                <m:t>130</m:t>
              </m:r>
            </m:den>
          </m:f>
          <m:r>
            <w:rPr>
              <w:rFonts w:ascii="Cambria Math" w:hAnsi="Cambria Math"/>
            </w:rPr>
            <m:t>=.5385</m:t>
          </m:r>
        </m:oMath>
      </m:oMathPara>
    </w:p>
    <w:p w14:paraId="211EE4EF" w14:textId="70AC74B6" w:rsidR="00DB4C95" w:rsidRPr="00DB4C95" w:rsidRDefault="007166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CEONeg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Votes for Neg</m:t>
              </m:r>
            </m:num>
            <m:den>
              <m:r>
                <w:rPr>
                  <w:rFonts w:ascii="Cambria Math" w:eastAsiaTheme="minorEastAsia" w:hAnsi="Cambria Math"/>
                </w:rPr>
                <m:t>TotalCEO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r>
            <w:rPr>
              <w:rFonts w:ascii="Cambria Math" w:eastAsiaTheme="minorEastAsia" w:hAnsi="Cambria Math"/>
            </w:rPr>
            <m:t>=.3333</m:t>
          </m:r>
        </m:oMath>
      </m:oMathPara>
    </w:p>
    <w:p w14:paraId="3298F26A" w14:textId="5F031145" w:rsidR="00D14720" w:rsidRDefault="00D14720">
      <w:r w:rsidRPr="00D14720">
        <w:rPr>
          <w:noProof/>
        </w:rPr>
        <w:drawing>
          <wp:inline distT="0" distB="0" distL="0" distR="0" wp14:anchorId="39692D42" wp14:editId="406316E1">
            <wp:extent cx="5943600" cy="990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3ADD" w14:textId="77777777" w:rsidR="001C0878" w:rsidRPr="001C0878" w:rsidRDefault="001D73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=.35|A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=.35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=.35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=.35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=.35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=.35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=.65</m:t>
                  </m:r>
                </m:e>
              </m:d>
            </m:den>
          </m:f>
        </m:oMath>
      </m:oMathPara>
    </w:p>
    <w:p w14:paraId="05897C54" w14:textId="2290D2D0" w:rsidR="00D14720" w:rsidRPr="001C0878" w:rsidRDefault="00446F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=.35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=.35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=.35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=.35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=.65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=.65</m:t>
                  </m:r>
                </m:e>
              </m:d>
            </m:den>
          </m:f>
        </m:oMath>
      </m:oMathPara>
    </w:p>
    <w:p w14:paraId="26731AEB" w14:textId="339ECB96" w:rsidR="001C0878" w:rsidRPr="001C0878" w:rsidRDefault="001C08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.35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*.5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.35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*.5+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.65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*.5</m:t>
              </m:r>
            </m:den>
          </m:f>
          <m:r>
            <w:rPr>
              <w:rFonts w:ascii="Cambria Math" w:eastAsiaTheme="minorEastAsia" w:hAnsi="Cambria Math"/>
            </w:rPr>
            <m:t>=.13504</m:t>
          </m:r>
        </m:oMath>
      </m:oMathPara>
    </w:p>
    <w:p w14:paraId="3103608A" w14:textId="77777777" w:rsidR="001C0878" w:rsidRPr="001D7326" w:rsidRDefault="001C0878"/>
    <w:p w14:paraId="0F863C2B" w14:textId="40F2BEA2" w:rsidR="00D14720" w:rsidRDefault="00D14720">
      <w:r w:rsidRPr="00D14720">
        <w:rPr>
          <w:noProof/>
        </w:rPr>
        <w:drawing>
          <wp:inline distT="0" distB="0" distL="0" distR="0" wp14:anchorId="4144DDD2" wp14:editId="702C3D6B">
            <wp:extent cx="5943600" cy="56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44FE" w14:textId="3931D9BE" w:rsidR="008D070A" w:rsidRPr="008D070A" w:rsidRDefault="008D07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T=positive test result</m:t>
          </m:r>
        </m:oMath>
      </m:oMathPara>
    </w:p>
    <w:p w14:paraId="5A034096" w14:textId="75216181" w:rsidR="008D070A" w:rsidRPr="00737A48" w:rsidRDefault="008D07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S=manager is superstar</m:t>
          </m:r>
        </m:oMath>
      </m:oMathPara>
    </w:p>
    <w:p w14:paraId="60667E5D" w14:textId="00A8C6D1" w:rsidR="00771E04" w:rsidRPr="007527AC" w:rsidRDefault="007527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S|T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T|S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T|S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T|~S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~S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.99*.02</m:t>
              </m:r>
            </m:num>
            <m:den>
              <m:r>
                <w:rPr>
                  <w:rFonts w:ascii="Cambria Math" w:eastAsiaTheme="minorEastAsia" w:hAnsi="Cambria Math"/>
                </w:rPr>
                <m:t>.99*.02+.01*.98</m:t>
              </m:r>
            </m:den>
          </m:f>
          <m:r>
            <w:rPr>
              <w:rFonts w:ascii="Cambria Math" w:eastAsiaTheme="minorEastAsia" w:hAnsi="Cambria Math"/>
            </w:rPr>
            <m:t>=.6689</m:t>
          </m:r>
        </m:oMath>
      </m:oMathPara>
    </w:p>
    <w:p w14:paraId="7F24BDC5" w14:textId="1AFB5DE0" w:rsidR="00D14720" w:rsidRDefault="00D14720">
      <w:r w:rsidRPr="00D14720">
        <w:rPr>
          <w:noProof/>
        </w:rPr>
        <w:lastRenderedPageBreak/>
        <w:drawing>
          <wp:inline distT="0" distB="0" distL="0" distR="0" wp14:anchorId="7E0CACDF" wp14:editId="478D46C4">
            <wp:extent cx="5943600" cy="11887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6D9" w14:textId="4411FD41" w:rsidR="00CC05A0" w:rsidRPr="008E143D" w:rsidRDefault="008E143D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Bear|Inv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Inv|Bear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Bear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Inv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.92*.13</m:t>
              </m:r>
            </m:num>
            <m:den>
              <m:r>
                <w:rPr>
                  <w:rFonts w:ascii="Cambria Math" w:hAnsi="Cambria Math"/>
                </w:rPr>
                <m:t>.92*.13+.07*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1-.13</m:t>
                  </m:r>
                </m:e>
              </m:d>
            </m:den>
          </m:f>
          <m:r>
            <w:rPr>
              <w:rFonts w:ascii="Cambria Math" w:hAnsi="Cambria Math"/>
            </w:rPr>
            <m:t>=.6626</m:t>
          </m:r>
        </m:oMath>
      </m:oMathPara>
    </w:p>
    <w:p w14:paraId="71ABEBB8" w14:textId="2A689C4B" w:rsidR="00D14720" w:rsidRDefault="00D14720">
      <w:r w:rsidRPr="00D14720">
        <w:rPr>
          <w:noProof/>
        </w:rPr>
        <w:drawing>
          <wp:inline distT="0" distB="0" distL="0" distR="0" wp14:anchorId="3879AF9C" wp14:editId="2D622B58">
            <wp:extent cx="5943600" cy="794385"/>
            <wp:effectExtent l="0" t="0" r="0" b="571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CA13" w14:textId="77777777" w:rsidR="00282DF8" w:rsidRPr="00282DF8" w:rsidRDefault="001B2F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NotExp|TechDown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58163C4" w14:textId="69F6E0CB" w:rsidR="0062722B" w:rsidRPr="0062722B" w:rsidRDefault="001B2F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TechDown|NotExp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NotExp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TechDown|NotExp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NotExp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TechDown|~NotExp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~NotExp</m:t>
                  </m:r>
                </m:e>
              </m:d>
            </m:den>
          </m:f>
        </m:oMath>
      </m:oMathPara>
    </w:p>
    <w:p w14:paraId="0A40B574" w14:textId="29F8353E" w:rsidR="008F66AC" w:rsidRPr="001B2FA1" w:rsidRDefault="001D73F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.8*.35</m:t>
              </m:r>
            </m:num>
            <m:den>
              <m:r>
                <w:rPr>
                  <w:rFonts w:ascii="Cambria Math" w:hAnsi="Cambria Math"/>
                </w:rPr>
                <m:t>.8*.35+.3*.65</m:t>
              </m:r>
            </m:den>
          </m:f>
          <m:r>
            <w:rPr>
              <w:rFonts w:ascii="Cambria Math" w:hAnsi="Cambria Math"/>
            </w:rPr>
            <m:t>=.5895</m:t>
          </m:r>
        </m:oMath>
      </m:oMathPara>
    </w:p>
    <w:p w14:paraId="002631C2" w14:textId="7C412295" w:rsidR="00D14720" w:rsidRDefault="00D14720">
      <w:r w:rsidRPr="00D14720">
        <w:rPr>
          <w:noProof/>
        </w:rPr>
        <w:drawing>
          <wp:inline distT="0" distB="0" distL="0" distR="0" wp14:anchorId="0D815F80" wp14:editId="57F9F5F5">
            <wp:extent cx="5943600" cy="64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D52" w14:textId="28BF0553" w:rsidR="0062722B" w:rsidRPr="001655D1" w:rsidRDefault="00A91F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A|T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T|A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T|A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T|B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T|C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.45*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.45*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+.51*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+.62*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=.2848</m:t>
          </m:r>
        </m:oMath>
      </m:oMathPara>
    </w:p>
    <w:p w14:paraId="423AB716" w14:textId="618E8BB3" w:rsidR="001655D1" w:rsidRDefault="001655D1">
      <w:pPr>
        <w:rPr>
          <w:rFonts w:eastAsiaTheme="minorEastAsia"/>
        </w:rPr>
      </w:pPr>
    </w:p>
    <w:p w14:paraId="34924186" w14:textId="69E86FF1" w:rsidR="001655D1" w:rsidRDefault="001655D1">
      <w:pPr>
        <w:rPr>
          <w:rFonts w:eastAsiaTheme="minorEastAsia"/>
        </w:rPr>
      </w:pPr>
    </w:p>
    <w:p w14:paraId="151B6E95" w14:textId="586E1189" w:rsidR="001655D1" w:rsidRDefault="001655D1">
      <w:pPr>
        <w:rPr>
          <w:rFonts w:eastAsiaTheme="minorEastAsia"/>
        </w:rPr>
      </w:pPr>
    </w:p>
    <w:p w14:paraId="11A39295" w14:textId="4B3B217D" w:rsidR="001655D1" w:rsidRDefault="001655D1">
      <w:pPr>
        <w:rPr>
          <w:rFonts w:eastAsiaTheme="minorEastAsia"/>
        </w:rPr>
      </w:pPr>
    </w:p>
    <w:p w14:paraId="36809D90" w14:textId="7F297F64" w:rsidR="001655D1" w:rsidRDefault="001655D1">
      <w:pPr>
        <w:rPr>
          <w:rFonts w:eastAsiaTheme="minorEastAsia"/>
        </w:rPr>
      </w:pPr>
    </w:p>
    <w:p w14:paraId="7609169C" w14:textId="77777777" w:rsidR="001655D1" w:rsidRPr="00A91F69" w:rsidRDefault="001655D1"/>
    <w:p w14:paraId="4109CD9F" w14:textId="6D9A48E2" w:rsidR="00D14720" w:rsidRDefault="00D14720">
      <w:r w:rsidRPr="00D14720">
        <w:rPr>
          <w:noProof/>
        </w:rPr>
        <w:lastRenderedPageBreak/>
        <w:drawing>
          <wp:inline distT="0" distB="0" distL="0" distR="0" wp14:anchorId="57C8BD1D" wp14:editId="356B39EF">
            <wp:extent cx="5943600" cy="1892935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F5BE" w14:textId="154C8DDF" w:rsidR="00D14720" w:rsidRPr="00C233F0" w:rsidRDefault="00C233F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Acq|FCF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FCF|Acq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FCF|Acq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Acq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FCF|~Acq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~Acq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.73*.45</m:t>
              </m:r>
            </m:num>
            <m:den>
              <m:r>
                <w:rPr>
                  <w:rFonts w:ascii="Cambria Math" w:hAnsi="Cambria Math"/>
                </w:rPr>
                <m:t>.73*.45+.25*.55</m:t>
              </m:r>
            </m:den>
          </m:f>
          <m:r>
            <w:rPr>
              <w:rFonts w:ascii="Cambria Math" w:hAnsi="Cambria Math"/>
            </w:rPr>
            <m:t>=.7049</m:t>
          </m:r>
        </m:oMath>
      </m:oMathPara>
    </w:p>
    <w:p w14:paraId="7B726C04" w14:textId="52B2FF65" w:rsidR="00D14720" w:rsidRDefault="00D14720">
      <w:r w:rsidRPr="00D14720">
        <w:rPr>
          <w:noProof/>
        </w:rPr>
        <w:drawing>
          <wp:inline distT="0" distB="0" distL="0" distR="0" wp14:anchorId="37FCA1B4" wp14:editId="2F006A3F">
            <wp:extent cx="5943600" cy="42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83F5" w14:textId="62B62E62" w:rsidR="00D14720" w:rsidRDefault="009E07C2">
      <w:r>
        <w:t>According to the law of total probability:</w:t>
      </w:r>
    </w:p>
    <w:p w14:paraId="300CAE09" w14:textId="4D6EEC13" w:rsidR="009E07C2" w:rsidRPr="004634BF" w:rsidRDefault="009E07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A|B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B|A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B|A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B|~A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F65F25C" w14:textId="5D9292F9" w:rsidR="00D0664A" w:rsidRPr="00C02691" w:rsidRDefault="00D0664A" w:rsidP="00D0664A">
      <w:pPr>
        <w:rPr>
          <w:rFonts w:eastAsiaTheme="minorEastAsia"/>
        </w:rPr>
      </w:pPr>
      <w:r>
        <w:rPr>
          <w:rFonts w:eastAsiaTheme="minorEastAsia"/>
        </w:rPr>
        <w:t xml:space="preserve">Definition:  The </w:t>
      </w:r>
      <w:r w:rsidRPr="00C02691">
        <w:rPr>
          <w:rFonts w:eastAsiaTheme="minorEastAsia"/>
          <w:u w:val="single"/>
        </w:rPr>
        <w:t>odds in favor</w:t>
      </w:r>
      <w:r>
        <w:rPr>
          <w:rFonts w:eastAsiaTheme="minorEastAsia"/>
        </w:rPr>
        <w:t xml:space="preserve"> of an event </w:t>
      </w:r>
      <m:oMath>
        <m:r>
          <w:rPr>
            <w:rFonts w:ascii="Cambria Math" w:eastAsiaTheme="minorEastAsia" w:hAnsi="Cambria Math"/>
          </w:rPr>
          <m:t>A⊆S are given by Odds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S∕A</m:t>
                </m:r>
              </m:e>
            </m:d>
          </m:den>
        </m:f>
      </m:oMath>
    </w:p>
    <w:p w14:paraId="66C83A45" w14:textId="2EA04B35" w:rsidR="006D5C35" w:rsidRPr="00C919A6" w:rsidRDefault="00F84175" w:rsidP="006D5C35">
      <w:pPr>
        <w:rPr>
          <w:rFonts w:eastAsiaTheme="minorEastAsia"/>
        </w:rPr>
      </w:pPr>
      <w:r>
        <w:rPr>
          <w:rFonts w:eastAsiaTheme="minorEastAsia"/>
          <w:noProof/>
        </w:rPr>
        <w:pict w14:anchorId="0D37D915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5" type="#_x0000_t19" style="position:absolute;margin-left:309.75pt;margin-top:32.55pt;width:61.5pt;height:16.5pt;flip:y;z-index:251664384"/>
        </w:pict>
      </w:r>
      <w:r>
        <w:rPr>
          <w:rFonts w:eastAsiaTheme="minorEastAsia"/>
          <w:noProof/>
        </w:rPr>
        <w:pict w14:anchorId="74B6E6F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70pt;margin-top:25.05pt;width:93.75pt;height:9pt;flip:y;z-index:251665408" o:connectortype="straight"/>
        </w:pict>
      </w:r>
      <w:r>
        <w:rPr>
          <w:rFonts w:eastAsiaTheme="minorEastAsia"/>
          <w:noProof/>
        </w:rPr>
        <w:pict w14:anchorId="6B8F3CEA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65.25pt;margin-top:13.8pt;width:46.5pt;height:18.75pt;z-index:251660288">
            <v:textbox style="mso-next-textbox:#_x0000_s1031">
              <w:txbxContent>
                <w:p w14:paraId="7120DA0F" w14:textId="62190661" w:rsidR="001E377F" w:rsidRPr="001E377F" w:rsidRDefault="001E377F">
                  <w:pPr>
                    <w:rPr>
                      <w:b/>
                      <w:bCs/>
                      <w:color w:val="FF0000"/>
                    </w:rPr>
                  </w:pPr>
                  <w:r w:rsidRPr="001E377F">
                    <w:rPr>
                      <w:b/>
                      <w:bCs/>
                      <w:color w:val="FF0000"/>
                    </w:rPr>
                    <w:t>ODDS</w:t>
                  </w:r>
                </w:p>
              </w:txbxContent>
            </v:textbox>
          </v:shape>
        </w:pict>
      </w:r>
      <w:r>
        <w:rPr>
          <w:noProof/>
        </w:rPr>
        <w:pict w14:anchorId="1898A548">
          <v:shape id="_x0000_s1034" type="#_x0000_t202" style="position:absolute;margin-left:243pt;margin-top:79.05pt;width:108pt;height:21pt;z-index:251663360">
            <v:textbox style="mso-next-textbox:#_x0000_s1034">
              <w:txbxContent>
                <w:p w14:paraId="0DB1F9D6" w14:textId="68062F1F" w:rsidR="001E377F" w:rsidRPr="004F4AEA" w:rsidRDefault="004F4AEA">
                  <w:pPr>
                    <w:rPr>
                      <w:b/>
                      <w:bCs/>
                      <w:color w:val="00B0F0"/>
                    </w:rPr>
                  </w:pPr>
                  <w:r w:rsidRPr="004F4AEA">
                    <w:rPr>
                      <w:b/>
                      <w:bCs/>
                      <w:color w:val="00B0F0"/>
                    </w:rPr>
                    <w:t xml:space="preserve">Likelihood Ratio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B0F0"/>
                      </w:rPr>
                      <m:t>Λ</m:t>
                    </m:r>
                  </m:oMath>
                </w:p>
              </w:txbxContent>
            </v:textbox>
          </v:shape>
        </w:pict>
      </w:r>
      <w:r>
        <w:rPr>
          <w:rFonts w:eastAsiaTheme="minorEastAsia"/>
          <w:noProof/>
        </w:rPr>
        <w:pict w14:anchorId="63238D2B">
          <v:shape id="_x0000_s1033" type="#_x0000_t32" style="position:absolute;margin-left:253.5pt;margin-top:55.05pt;width:15.75pt;height:20.25pt;flip:x;z-index:251662336" o:connectortype="straight"/>
        </w:pict>
      </w:r>
      <w:r>
        <w:rPr>
          <w:rFonts w:eastAsiaTheme="minorEastAsia"/>
          <w:noProof/>
        </w:rPr>
        <w:pict w14:anchorId="158361A7">
          <v:shape id="_x0000_s1032" type="#_x0000_t32" style="position:absolute;margin-left:237.75pt;margin-top:44.55pt;width:12pt;height:34.5pt;z-index:251661312" o:connectortype="straight"/>
        </w:pict>
      </w:r>
      <w:r w:rsidR="006D5C35" w:rsidRPr="006D5C35">
        <w:rPr>
          <w:rFonts w:eastAsiaTheme="minorEastAsia"/>
        </w:rPr>
        <w:t>BAYES’ LAW</w:t>
      </w:r>
      <w:r w:rsidR="006D5C35">
        <w:rPr>
          <w:rFonts w:eastAsiaTheme="minorEastAsia"/>
        </w:rPr>
        <w:t xml:space="preserve">: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B|A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|B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B|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</m:oMath>
    </w:p>
    <w:p w14:paraId="30BAA611" w14:textId="254A6270" w:rsidR="00C919A6" w:rsidRPr="00C919A6" w:rsidRDefault="00C919A6" w:rsidP="006D5C3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</m:oMath>
      <w:r w:rsidRPr="008E3295">
        <w:rPr>
          <w:rFonts w:eastAsiaTheme="minorEastAsia"/>
          <w:noProof/>
        </w:rPr>
        <w:t>𝑃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B|A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B|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S∕A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|B</m:t>
                        </m:r>
                      </m:e>
                    </m:d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B|A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S∕A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B|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B0F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</w:rPr>
                  <m:t>B|A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S∕A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|B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B0F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</w:rPr>
                  <m:t>B|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B0F0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B0F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B0F0"/>
                          </w:rPr>
                          <m:t>S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B0F0"/>
                          </w:rPr>
                          <m:t>A</m:t>
                        </m:r>
                      </m:den>
                    </m:f>
                  </m:e>
                </m: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den>
                </m:f>
              </m:e>
            </m:d>
          </m:den>
        </m:f>
      </m:oMath>
    </w:p>
    <w:p w14:paraId="336364DA" w14:textId="07A61560" w:rsidR="004634BF" w:rsidRDefault="00F84175">
      <w:pPr>
        <w:rPr>
          <w:rFonts w:eastAsiaTheme="minorEastAsia"/>
          <w:noProof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B|A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trike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S∕A</m:t>
                    </m:r>
                  </m:e>
                </m:d>
                <m:r>
                  <w:rPr>
                    <w:rFonts w:ascii="Cambria Math" w:eastAsiaTheme="minorEastAsia" w:hAnsi="Cambria Math"/>
                    <w:strike/>
                  </w:rPr>
                  <m:t>|B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B|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A|B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S∕A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|B</m:t>
                </m:r>
              </m:e>
            </m:d>
          </m:den>
        </m:f>
      </m:oMath>
      <w:r w:rsidR="008E3295">
        <w:rPr>
          <w:rFonts w:eastAsiaTheme="minorEastAsia"/>
          <w:noProof/>
        </w:rPr>
        <w:t>=Odds of (A|B)</w:t>
      </w:r>
    </w:p>
    <w:p w14:paraId="56912C4C" w14:textId="77777777" w:rsidR="000720E0" w:rsidRPr="0014508B" w:rsidRDefault="000720E0" w:rsidP="000720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Odds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</m:t>
              </m:r>
            </m:e>
          </m:d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613DB70E" w14:textId="41998239" w:rsidR="008E3295" w:rsidRDefault="006F1214">
      <w:r>
        <w:t xml:space="preserve">Thus, Bayes’ Law states that the conditional odds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Odds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A|B</m:t>
                </m:r>
              </m:e>
            </m:d>
          </m:e>
        </m:d>
      </m:oMath>
      <w:r>
        <w:rPr>
          <w:rFonts w:eastAsiaTheme="minorEastAsia"/>
        </w:rPr>
        <w:t xml:space="preserve"> are nothing more than the prior odds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Odds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multiplied by the likelihood ratio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</m:d>
      </m:oMath>
    </w:p>
    <w:p w14:paraId="1B3F850D" w14:textId="6EDFF386" w:rsidR="008E3295" w:rsidRDefault="008E3295" w:rsidP="008E3295"/>
    <w:p w14:paraId="208E578A" w14:textId="0FC1065A" w:rsidR="008E3295" w:rsidRPr="008E3295" w:rsidRDefault="008E3295" w:rsidP="008E3295">
      <w:pPr>
        <w:tabs>
          <w:tab w:val="left" w:pos="3885"/>
        </w:tabs>
      </w:pPr>
      <w:r>
        <w:tab/>
      </w:r>
    </w:p>
    <w:sectPr w:rsidR="008E3295" w:rsidRPr="008E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001C1" w14:textId="77777777" w:rsidR="00F84175" w:rsidRDefault="00F84175" w:rsidP="00E1020A">
      <w:pPr>
        <w:spacing w:after="0" w:line="240" w:lineRule="auto"/>
      </w:pPr>
      <w:r>
        <w:separator/>
      </w:r>
    </w:p>
  </w:endnote>
  <w:endnote w:type="continuationSeparator" w:id="0">
    <w:p w14:paraId="51F604CA" w14:textId="77777777" w:rsidR="00F84175" w:rsidRDefault="00F84175" w:rsidP="00E1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DF61" w14:textId="77777777" w:rsidR="00F84175" w:rsidRDefault="00F84175" w:rsidP="00E1020A">
      <w:pPr>
        <w:spacing w:after="0" w:line="240" w:lineRule="auto"/>
      </w:pPr>
      <w:r>
        <w:separator/>
      </w:r>
    </w:p>
  </w:footnote>
  <w:footnote w:type="continuationSeparator" w:id="0">
    <w:p w14:paraId="75D25B5F" w14:textId="77777777" w:rsidR="00F84175" w:rsidRDefault="00F84175" w:rsidP="00E102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720"/>
    <w:rsid w:val="00006A19"/>
    <w:rsid w:val="00020697"/>
    <w:rsid w:val="000720E0"/>
    <w:rsid w:val="000B2A2F"/>
    <w:rsid w:val="000C6677"/>
    <w:rsid w:val="000D3E21"/>
    <w:rsid w:val="000E0745"/>
    <w:rsid w:val="00126E36"/>
    <w:rsid w:val="00133A63"/>
    <w:rsid w:val="001655D1"/>
    <w:rsid w:val="001965C0"/>
    <w:rsid w:val="001B2FA1"/>
    <w:rsid w:val="001C0878"/>
    <w:rsid w:val="001D7326"/>
    <w:rsid w:val="001D73F1"/>
    <w:rsid w:val="001E377F"/>
    <w:rsid w:val="001F43E9"/>
    <w:rsid w:val="002001B1"/>
    <w:rsid w:val="00232DEB"/>
    <w:rsid w:val="002713BC"/>
    <w:rsid w:val="00280FE6"/>
    <w:rsid w:val="00282DF8"/>
    <w:rsid w:val="0031288D"/>
    <w:rsid w:val="00362C0F"/>
    <w:rsid w:val="003812C1"/>
    <w:rsid w:val="003A6035"/>
    <w:rsid w:val="00446F5F"/>
    <w:rsid w:val="00457C05"/>
    <w:rsid w:val="004634BF"/>
    <w:rsid w:val="004F4AEA"/>
    <w:rsid w:val="0051586E"/>
    <w:rsid w:val="00573E90"/>
    <w:rsid w:val="00600C59"/>
    <w:rsid w:val="0062722B"/>
    <w:rsid w:val="00676445"/>
    <w:rsid w:val="00684AE0"/>
    <w:rsid w:val="006D5C35"/>
    <w:rsid w:val="006F1214"/>
    <w:rsid w:val="0071660E"/>
    <w:rsid w:val="00737A48"/>
    <w:rsid w:val="007527AC"/>
    <w:rsid w:val="00771E04"/>
    <w:rsid w:val="007D6485"/>
    <w:rsid w:val="00802B4A"/>
    <w:rsid w:val="00821DF4"/>
    <w:rsid w:val="00877C15"/>
    <w:rsid w:val="008D070A"/>
    <w:rsid w:val="008E143D"/>
    <w:rsid w:val="008E3295"/>
    <w:rsid w:val="008F66AC"/>
    <w:rsid w:val="00906DCE"/>
    <w:rsid w:val="00943E00"/>
    <w:rsid w:val="009C3713"/>
    <w:rsid w:val="009E07C2"/>
    <w:rsid w:val="009E5409"/>
    <w:rsid w:val="00A406A0"/>
    <w:rsid w:val="00A65265"/>
    <w:rsid w:val="00A91F69"/>
    <w:rsid w:val="00AD632D"/>
    <w:rsid w:val="00B33411"/>
    <w:rsid w:val="00BF4FCA"/>
    <w:rsid w:val="00C233F0"/>
    <w:rsid w:val="00C919A6"/>
    <w:rsid w:val="00CB513F"/>
    <w:rsid w:val="00CB76FC"/>
    <w:rsid w:val="00CC01BC"/>
    <w:rsid w:val="00CC05A0"/>
    <w:rsid w:val="00CF1E34"/>
    <w:rsid w:val="00D0664A"/>
    <w:rsid w:val="00D14720"/>
    <w:rsid w:val="00DA2E60"/>
    <w:rsid w:val="00DB4C95"/>
    <w:rsid w:val="00DF02EC"/>
    <w:rsid w:val="00E1020A"/>
    <w:rsid w:val="00E146C7"/>
    <w:rsid w:val="00E30D97"/>
    <w:rsid w:val="00E70E7E"/>
    <w:rsid w:val="00F37FB1"/>
    <w:rsid w:val="00F53876"/>
    <w:rsid w:val="00F84175"/>
    <w:rsid w:val="00F9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arc" idref="#_x0000_s1035"/>
        <o:r id="V:Rule2" type="connector" idref="#_x0000_s1032"/>
        <o:r id="V:Rule3" type="connector" idref="#_x0000_s1033"/>
        <o:r id="V:Rule4" type="connector" idref="#_x0000_s1036"/>
      </o:rules>
    </o:shapelayout>
  </w:shapeDefaults>
  <w:decimalSymbol w:val="."/>
  <w:listSeparator w:val=","/>
  <w14:docId w14:val="0ADD3363"/>
  <w15:docId w15:val="{1282F1A7-6791-4C38-B1BD-D784030F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C15"/>
    <w:rPr>
      <w:color w:val="808080"/>
    </w:rPr>
  </w:style>
  <w:style w:type="table" w:styleId="TableGrid">
    <w:name w:val="Table Grid"/>
    <w:basedOn w:val="TableNormal"/>
    <w:uiPriority w:val="39"/>
    <w:rsid w:val="0013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0A"/>
  </w:style>
  <w:style w:type="paragraph" w:styleId="Footer">
    <w:name w:val="footer"/>
    <w:basedOn w:val="Normal"/>
    <w:link w:val="FooterChar"/>
    <w:uiPriority w:val="99"/>
    <w:unhideWhenUsed/>
    <w:rsid w:val="00E1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Trotter</dc:creator>
  <cp:keywords/>
  <dc:description/>
  <cp:lastModifiedBy>Tony Trotter</cp:lastModifiedBy>
  <cp:revision>1</cp:revision>
  <cp:lastPrinted>2022-06-07T03:13:00Z</cp:lastPrinted>
  <dcterms:created xsi:type="dcterms:W3CDTF">2022-06-07T01:26:00Z</dcterms:created>
  <dcterms:modified xsi:type="dcterms:W3CDTF">2022-06-07T04:46:00Z</dcterms:modified>
</cp:coreProperties>
</file>