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Microsoft YaHei" w:hAnsi="Microsoft YaHei" w:eastAsia="Microsoft YaHei"/>
          <w:b/>
          <w:color w:val="172235"/>
          <w:sz w:val="50"/>
        </w:rPr>
        <w:t>英雄无敌 III：深渊号角</w:t>
      </w:r>
    </w:p>
    <w:p>
      <w:pPr>
        <w:spacing w:after="100"/>
        <w:jc w:val="center"/>
      </w:pPr>
      <w:r>
        <w:rPr>
          <w:rFonts w:ascii="Microsoft YaHei" w:hAnsi="Microsoft YaHei" w:eastAsia="Microsoft YaHei"/>
          <w:b/>
          <w:color w:val="172235"/>
          <w:sz w:val="54"/>
        </w:rPr>
        <w:t>新英雄特长介绍手册</w:t>
      </w:r>
    </w:p>
    <w:p>
      <w:pPr>
        <w:spacing w:after="440"/>
        <w:jc w:val="center"/>
        <w:pBdr>
          <w:bottom w:val="single" w:sz="6" w:space="5" w:color="B37E24"/>
        </w:pBdr>
      </w:pPr>
      <w:r>
        <w:rPr>
          <w:rFonts w:ascii="Microsoft YaHei" w:hAnsi="Microsoft YaHei" w:eastAsia="Microsoft YaHei"/>
          <w:b/>
          <w:color w:val="B37E24"/>
          <w:sz w:val="29"/>
        </w:rPr>
        <w:t>Heroes of Might and Magic III: Horn of the Abyss</w:t>
        <w:br/>
        <w:t>New Hero Specialty Handbook</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tcPr>
          <w:p>
            <w:pPr>
              <w:jc w:val="center"/>
            </w:pPr>
            <w:r>
              <w:drawing>
                <wp:inline xmlns:a="http://schemas.openxmlformats.org/drawingml/2006/main" xmlns:pic="http://schemas.openxmlformats.org/drawingml/2006/picture">
                  <wp:extent cx="566928" cy="625576"/>
                  <wp:docPr id="1" name="Picture 1" title="olega portrait" descr="olega portrait"/>
                  <wp:cNvGraphicFramePr>
                    <a:graphicFrameLocks noChangeAspect="1"/>
                  </wp:cNvGraphicFramePr>
                  <a:graphic>
                    <a:graphicData uri="http://schemas.openxmlformats.org/drawingml/2006/picture">
                      <pic:pic>
                        <pic:nvPicPr>
                          <pic:cNvPr id="0" name="olega.png"/>
                          <pic:cNvPicPr/>
                        </pic:nvPicPr>
                        <pic:blipFill>
                          <a:blip r:embed="rId11"/>
                          <a:stretch>
                            <a:fillRect/>
                          </a:stretch>
                        </pic:blipFill>
                        <pic:spPr>
                          <a:xfrm>
                            <a:off x="0" y="0"/>
                            <a:ext cx="566928" cy="625576"/>
                          </a:xfrm>
                          <a:prstGeom prst="rect"/>
                        </pic:spPr>
                      </pic:pic>
                    </a:graphicData>
                  </a:graphic>
                </wp:inline>
              </w:drawing>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tcPr>
          <w:p>
            <w:pPr>
              <w:jc w:val="center"/>
            </w:pPr>
            <w:r>
              <w:drawing>
                <wp:inline xmlns:a="http://schemas.openxmlformats.org/drawingml/2006/main" xmlns:pic="http://schemas.openxmlformats.org/drawingml/2006/picture">
                  <wp:extent cx="566928" cy="625576"/>
                  <wp:docPr id="2" name="Picture 2" title="erebus portrait" descr="erebus portrait"/>
                  <wp:cNvGraphicFramePr>
                    <a:graphicFrameLocks noChangeAspect="1"/>
                  </wp:cNvGraphicFramePr>
                  <a:graphic>
                    <a:graphicData uri="http://schemas.openxmlformats.org/drawingml/2006/picture">
                      <pic:pic>
                        <pic:nvPicPr>
                          <pic:cNvPr id="0" name="erebus.png"/>
                          <pic:cNvPicPr/>
                        </pic:nvPicPr>
                        <pic:blipFill>
                          <a:blip r:embed="rId12"/>
                          <a:stretch>
                            <a:fillRect/>
                          </a:stretch>
                        </pic:blipFill>
                        <pic:spPr>
                          <a:xfrm>
                            <a:off x="0" y="0"/>
                            <a:ext cx="566928" cy="625576"/>
                          </a:xfrm>
                          <a:prstGeom prst="rect"/>
                        </pic:spPr>
                      </pic:pic>
                    </a:graphicData>
                  </a:graphic>
                </wp:inline>
              </w:drawing>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tcPr>
          <w:p>
            <w:pPr>
              <w:jc w:val="center"/>
            </w:pPr>
            <w:r>
              <w:drawing>
                <wp:inline xmlns:a="http://schemas.openxmlformats.org/drawingml/2006/main" xmlns:pic="http://schemas.openxmlformats.org/drawingml/2006/picture">
                  <wp:extent cx="566928" cy="625576"/>
                  <wp:docPr id="3" name="Picture 3" title="azazel portrait" descr="azazel portrait"/>
                  <wp:cNvGraphicFramePr>
                    <a:graphicFrameLocks noChangeAspect="1"/>
                  </wp:cNvGraphicFramePr>
                  <a:graphic>
                    <a:graphicData uri="http://schemas.openxmlformats.org/drawingml/2006/picture">
                      <pic:pic>
                        <pic:nvPicPr>
                          <pic:cNvPr id="0" name="azazel.png"/>
                          <pic:cNvPicPr/>
                        </pic:nvPicPr>
                        <pic:blipFill>
                          <a:blip r:embed="rId13"/>
                          <a:stretch>
                            <a:fillRect/>
                          </a:stretch>
                        </pic:blipFill>
                        <pic:spPr>
                          <a:xfrm>
                            <a:off x="0" y="0"/>
                            <a:ext cx="566928" cy="625576"/>
                          </a:xfrm>
                          <a:prstGeom prst="rect"/>
                        </pic:spPr>
                      </pic:pic>
                    </a:graphicData>
                  </a:graphic>
                </wp:inline>
              </w:drawing>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tcPr>
          <w:p>
            <w:pPr>
              <w:jc w:val="center"/>
            </w:pPr>
            <w:r>
              <w:drawing>
                <wp:inline xmlns:a="http://schemas.openxmlformats.org/drawingml/2006/main" xmlns:pic="http://schemas.openxmlformats.org/drawingml/2006/picture">
                  <wp:extent cx="566928" cy="625576"/>
                  <wp:docPr id="4" name="Picture 4" title="elf-queen portrait" descr="elf-queen portrait"/>
                  <wp:cNvGraphicFramePr>
                    <a:graphicFrameLocks noChangeAspect="1"/>
                  </wp:cNvGraphicFramePr>
                  <a:graphic>
                    <a:graphicData uri="http://schemas.openxmlformats.org/drawingml/2006/picture">
                      <pic:pic>
                        <pic:nvPicPr>
                          <pic:cNvPr id="0" name="elf-queen.png"/>
                          <pic:cNvPicPr/>
                        </pic:nvPicPr>
                        <pic:blipFill>
                          <a:blip r:embed="rId14"/>
                          <a:stretch>
                            <a:fillRect/>
                          </a:stretch>
                        </pic:blipFill>
                        <pic:spPr>
                          <a:xfrm>
                            <a:off x="0" y="0"/>
                            <a:ext cx="566928" cy="625576"/>
                          </a:xfrm>
                          <a:prstGeom prst="rect"/>
                        </pic:spPr>
                      </pic:pic>
                    </a:graphicData>
                  </a:graphic>
                </wp:inline>
              </w:drawing>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tcPr>
          <w:p>
            <w:pPr>
              <w:jc w:val="center"/>
            </w:pPr>
            <w:r>
              <w:drawing>
                <wp:inline xmlns:a="http://schemas.openxmlformats.org/drawingml/2006/main" xmlns:pic="http://schemas.openxmlformats.org/drawingml/2006/picture">
                  <wp:extent cx="566928" cy="625576"/>
                  <wp:docPr id="5" name="Picture 5" title="uland portrait" descr="uland portrait"/>
                  <wp:cNvGraphicFramePr>
                    <a:graphicFrameLocks noChangeAspect="1"/>
                  </wp:cNvGraphicFramePr>
                  <a:graphic>
                    <a:graphicData uri="http://schemas.openxmlformats.org/drawingml/2006/picture">
                      <pic:pic>
                        <pic:nvPicPr>
                          <pic:cNvPr id="0" name="uland.png"/>
                          <pic:cNvPicPr/>
                        </pic:nvPicPr>
                        <pic:blipFill>
                          <a:blip r:embed="rId15"/>
                          <a:stretch>
                            <a:fillRect/>
                          </a:stretch>
                        </pic:blipFill>
                        <pic:spPr>
                          <a:xfrm>
                            <a:off x="0" y="0"/>
                            <a:ext cx="566928" cy="625576"/>
                          </a:xfrm>
                          <a:prstGeom prst="rect"/>
                        </pic:spPr>
                      </pic:pic>
                    </a:graphicData>
                  </a:graphic>
                </wp:inline>
              </w:drawing>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tcPr>
          <w:p>
            <w:pPr>
              <w:jc w:val="center"/>
            </w:pPr>
            <w:r>
              <w:drawing>
                <wp:inline xmlns:a="http://schemas.openxmlformats.org/drawingml/2006/main" xmlns:pic="http://schemas.openxmlformats.org/drawingml/2006/picture">
                  <wp:extent cx="566928" cy="625576"/>
                  <wp:docPr id="6" name="Picture 6" title="astra portrait" descr="astra portrait"/>
                  <wp:cNvGraphicFramePr>
                    <a:graphicFrameLocks noChangeAspect="1"/>
                  </wp:cNvGraphicFramePr>
                  <a:graphic>
                    <a:graphicData uri="http://schemas.openxmlformats.org/drawingml/2006/picture">
                      <pic:pic>
                        <pic:nvPicPr>
                          <pic:cNvPr id="0" name="astra.png"/>
                          <pic:cNvPicPr/>
                        </pic:nvPicPr>
                        <pic:blipFill>
                          <a:blip r:embed="rId16"/>
                          <a:stretch>
                            <a:fillRect/>
                          </a:stretch>
                        </pic:blipFill>
                        <pic:spPr>
                          <a:xfrm>
                            <a:off x="0" y="0"/>
                            <a:ext cx="566928" cy="625576"/>
                          </a:xfrm>
                          <a:prstGeom prst="rect"/>
                        </pic:spPr>
                      </pic:pic>
                    </a:graphicData>
                  </a:graphic>
                </wp:inline>
              </w:drawing>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tcPr>
          <w:p>
            <w:pPr>
              <w:jc w:val="center"/>
            </w:pPr>
            <w:r>
              <w:drawing>
                <wp:inline xmlns:a="http://schemas.openxmlformats.org/drawingml/2006/main" xmlns:pic="http://schemas.openxmlformats.org/drawingml/2006/picture">
                  <wp:extent cx="566928" cy="625576"/>
                  <wp:docPr id="7" name="Picture 7" title="melodia portrait" descr="melodia portrait"/>
                  <wp:cNvGraphicFramePr>
                    <a:graphicFrameLocks noChangeAspect="1"/>
                  </wp:cNvGraphicFramePr>
                  <a:graphic>
                    <a:graphicData uri="http://schemas.openxmlformats.org/drawingml/2006/picture">
                      <pic:pic>
                        <pic:nvPicPr>
                          <pic:cNvPr id="0" name="melodia.png"/>
                          <pic:cNvPicPr/>
                        </pic:nvPicPr>
                        <pic:blipFill>
                          <a:blip r:embed="rId17"/>
                          <a:stretch>
                            <a:fillRect/>
                          </a:stretch>
                        </pic:blipFill>
                        <pic:spPr>
                          <a:xfrm>
                            <a:off x="0" y="0"/>
                            <a:ext cx="566928" cy="625576"/>
                          </a:xfrm>
                          <a:prstGeom prst="rect"/>
                        </pic:spPr>
                      </pic:pic>
                    </a:graphicData>
                  </a:graphic>
                </wp:inline>
              </w:drawing>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tcPr>
          <w:p>
            <w:pPr>
              <w:jc w:val="center"/>
            </w:pPr>
            <w:r>
              <w:drawing>
                <wp:inline xmlns:a="http://schemas.openxmlformats.org/drawingml/2006/main" xmlns:pic="http://schemas.openxmlformats.org/drawingml/2006/picture">
                  <wp:extent cx="566928" cy="625576"/>
                  <wp:docPr id="8" name="Picture 8" title="daremyth portrait" descr="daremyth portrait"/>
                  <wp:cNvGraphicFramePr>
                    <a:graphicFrameLocks noChangeAspect="1"/>
                  </wp:cNvGraphicFramePr>
                  <a:graphic>
                    <a:graphicData uri="http://schemas.openxmlformats.org/drawingml/2006/picture">
                      <pic:pic>
                        <pic:nvPicPr>
                          <pic:cNvPr id="0" name="daremyth.png"/>
                          <pic:cNvPicPr/>
                        </pic:nvPicPr>
                        <pic:blipFill>
                          <a:blip r:embed="rId18"/>
                          <a:stretch>
                            <a:fillRect/>
                          </a:stretch>
                        </pic:blipFill>
                        <pic:spPr>
                          <a:xfrm>
                            <a:off x="0" y="0"/>
                            <a:ext cx="566928" cy="625576"/>
                          </a:xfrm>
                          <a:prstGeom prst="rect"/>
                        </pic:spPr>
                      </pic:pic>
                    </a:graphicData>
                  </a:graphic>
                </wp:inline>
              </w:drawing>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tcPr>
          <w:p>
            <w:pPr>
              <w:jc w:val="center"/>
            </w:pPr>
            <w:r>
              <w:drawing>
                <wp:inline xmlns:a="http://schemas.openxmlformats.org/drawingml/2006/main" xmlns:pic="http://schemas.openxmlformats.org/drawingml/2006/picture">
                  <wp:extent cx="566928" cy="625576"/>
                  <wp:docPr id="9" name="Picture 9" title="coronius portrait" descr="coronius portrait"/>
                  <wp:cNvGraphicFramePr>
                    <a:graphicFrameLocks noChangeAspect="1"/>
                  </wp:cNvGraphicFramePr>
                  <a:graphic>
                    <a:graphicData uri="http://schemas.openxmlformats.org/drawingml/2006/picture">
                      <pic:pic>
                        <pic:nvPicPr>
                          <pic:cNvPr id="0" name="coronius.png"/>
                          <pic:cNvPicPr/>
                        </pic:nvPicPr>
                        <pic:blipFill>
                          <a:blip r:embed="rId19"/>
                          <a:stretch>
                            <a:fillRect/>
                          </a:stretch>
                        </pic:blipFill>
                        <pic:spPr>
                          <a:xfrm>
                            <a:off x="0" y="0"/>
                            <a:ext cx="566928" cy="625576"/>
                          </a:xfrm>
                          <a:prstGeom prst="rect"/>
                        </pic:spPr>
                      </pic:pic>
                    </a:graphicData>
                  </a:graphic>
                </wp:inline>
              </w:drawing>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p>
        </w:tc>
      </w:tr>
    </w:tbl>
    <w:p>
      <w:pPr>
        <w:spacing w:before="480" w:after="200"/>
        <w:jc w:val="center"/>
      </w:pPr>
      <w:r>
        <w:rPr>
          <w:rFonts w:ascii="Microsoft YaHei" w:hAnsi="Microsoft YaHei" w:eastAsia="Microsoft YaHei"/>
          <w:color w:val="687386"/>
          <w:sz w:val="19"/>
        </w:rPr>
        <w:t>本手册按“原创英雄”与“原版英雄加强”两大类汇总 HOTA_NEW_HERO_V1.53 正式线英雄特长、初始配置、核心机制与使用边界，并收录战争机器技能树对照和寻宝术完整奖池。</w:t>
      </w:r>
    </w:p>
    <w:p>
      <w:pPr>
        <w:jc w:val="center"/>
      </w:pPr>
      <w:r>
        <w:rPr>
          <w:rFonts w:ascii="Microsoft YaHei" w:hAnsi="Microsoft YaHei" w:eastAsia="Microsoft YaHei"/>
          <w:color w:val="687386"/>
          <w:sz w:val="18"/>
        </w:rPr>
        <w:t>This HOTA_NEW_HERO_V1.53 compendium is organized into Original Heroes and Enhanced Original Heroes, covering starting configurations, core rules, the War Machines skill-tree comparison, and the complete Treasure Hunt prize pools.</w:t>
      </w:r>
    </w:p>
    <w:p>
      <w:pPr>
        <w:spacing w:before="560"/>
        <w:jc w:val="center"/>
      </w:pPr>
      <w:r>
        <w:rPr>
          <w:rFonts w:ascii="Microsoft YaHei" w:hAnsi="Microsoft YaHei" w:eastAsia="Microsoft YaHei"/>
          <w:color w:val="172235"/>
          <w:sz w:val="19"/>
        </w:rPr>
        <w:t>资料版本 / Edition    HOTA_NEW_HERO_V1.53</w:t>
        <w:br/>
        <w:t>适用版本 / Game Version    Horn of the Abyss 1.8.0</w:t>
      </w:r>
    </w:p>
    <w:p>
      <w:bookmarkStart w:id="1" w:name="toc"/>
      <w:pPr>
        <w:pStyle w:val="Heading1"/>
        <w:pageBreakBefore/>
        <w:pBdr>
          <w:bottom w:val="single" w:sz="8" w:space="5" w:color="B37E24"/>
        </w:pBdr>
      </w:pPr>
      <w:r>
        <w:t>阅读导航 / Contents</w:t>
      </w:r>
      <w:bookmarkEnd w:id="1"/>
    </w:p>
    <w:p>
      <w:pPr>
        <w:spacing w:after="160"/>
      </w:pPr>
      <w:r>
        <w:rPr>
          <w:rFonts w:ascii="Microsoft YaHei" w:hAnsi="Microsoft YaHei" w:eastAsia="Microsoft YaHei"/>
          <w:color w:val="687386"/>
          <w:sz w:val="20"/>
        </w:rPr>
        <w:t>点击条目跳转；奥蕾加章节可直接前往文末奖池详情。 / Click an entry to jump to the section.</w:t>
      </w:r>
    </w:p>
    <w:tbl>
      <w:tblPr>
        <w:tblW w:type="dxa" w:w="10080"/>
        <w:jc w:val="left"/>
        <w:tblLayout w:type="fixed"/>
        <w:tblLook w:firstColumn="1" w:firstRow="1" w:lastColumn="0" w:lastRow="0" w:noHBand="0" w:noVBand="1" w:val="04A0"/>
        <w:tblInd w:w="0" w:type="dxa"/>
      </w:tblPr>
      <w:tblGrid>
        <w:gridCol w:w="800"/>
        <w:gridCol w:w="9280"/>
      </w:tblGrid>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r>
              <w:rPr>
                <w:rFonts w:ascii="Microsoft YaHei" w:hAnsi="Microsoft YaHei" w:eastAsia="Microsoft YaHei"/>
                <w:b/>
                <w:color w:val="B37E24"/>
                <w:sz w:val="18"/>
              </w:rPr>
              <w:t>01</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intro" w:history="1">
              <w:r>
                <w:rPr>
                  <w:color w:val="172235"/>
                  <w:u w:val="single"/>
                  <w:b/>
                  <w:rFonts w:ascii="Microsoft YaHei" w:hAnsi="Microsoft YaHei" w:eastAsia="Microsoft YaHei"/>
                </w:rPr>
                <w:t>中文说明 / Chinese</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jc w:val="center"/>
            </w:pPr>
            <w:r>
              <w:rPr>
                <w:rFonts w:ascii="Microsoft YaHei" w:hAnsi="Microsoft YaHei" w:eastAsia="Microsoft YaHei"/>
                <w:b/>
                <w:color w:val="B37E24"/>
                <w:sz w:val="18"/>
              </w:rPr>
              <w:t>02</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zh_original" w:history="1">
              <w:r>
                <w:rPr>
                  <w:color w:val="172235"/>
                  <w:u w:val="single"/>
                  <w:b/>
                  <w:rFonts w:ascii="Microsoft YaHei" w:hAnsi="Microsoft YaHei" w:eastAsia="Microsoft YaHei"/>
                </w:rPr>
                <w:t>第一大类 原创英雄 / Original Heroes</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r>
              <w:rPr>
                <w:rFonts w:ascii="Microsoft YaHei" w:hAnsi="Microsoft YaHei" w:eastAsia="Microsoft YaHei"/>
                <w:b/>
                <w:color w:val="B37E24"/>
                <w:sz w:val="18"/>
              </w:rPr>
              <w:t>03</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olega" w:history="1">
              <w:r>
                <w:rPr>
                  <w:color w:val="172235"/>
                  <w:u w:val="single"/>
                  <w:b/>
                  <w:rFonts w:ascii="Microsoft YaHei" w:hAnsi="Microsoft YaHei" w:eastAsia="Microsoft YaHei"/>
                </w:rPr>
                <w:t>奥蕾加 · 寻宝术 / Orega · Treasure Hunt</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jc w:val="center"/>
            </w:pPr>
            <w:r>
              <w:rPr>
                <w:rFonts w:ascii="Microsoft YaHei" w:hAnsi="Microsoft YaHei" w:eastAsia="Microsoft YaHei"/>
                <w:b/>
                <w:color w:val="B37E24"/>
                <w:sz w:val="18"/>
              </w:rPr>
              <w:t>04</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zh_erebus" w:history="1">
              <w:r>
                <w:rPr>
                  <w:color w:val="172235"/>
                  <w:u w:val="single"/>
                  <w:b/>
                  <w:rFonts w:ascii="Microsoft YaHei" w:hAnsi="Microsoft YaHei" w:eastAsia="Microsoft YaHei"/>
                </w:rPr>
                <w:t>厄瑞玻斯 · 破灭重塑 / Erebus · Ruinous Reforging</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r>
              <w:rPr>
                <w:rFonts w:ascii="Microsoft YaHei" w:hAnsi="Microsoft YaHei" w:eastAsia="Microsoft YaHei"/>
                <w:b/>
                <w:color w:val="B37E24"/>
                <w:sz w:val="18"/>
              </w:rPr>
              <w:t>05</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azazel" w:history="1">
              <w:r>
                <w:rPr>
                  <w:color w:val="172235"/>
                  <w:u w:val="single"/>
                  <w:b/>
                  <w:rFonts w:ascii="Microsoft YaHei" w:hAnsi="Microsoft YaHei" w:eastAsia="Microsoft YaHei"/>
                </w:rPr>
                <w:t>阿萨泽尔 · 战争机器 / Azazel · War Machines</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jc w:val="center"/>
            </w:pPr>
            <w:r>
              <w:rPr>
                <w:rFonts w:ascii="Microsoft YaHei" w:hAnsi="Microsoft YaHei" w:eastAsia="Microsoft YaHei"/>
                <w:b/>
                <w:color w:val="B37E24"/>
                <w:sz w:val="18"/>
              </w:rPr>
              <w:t>06</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skill_compare" w:history="1">
              <w:r>
                <w:rPr>
                  <w:color w:val="172235"/>
                  <w:u w:val="single"/>
                  <w:b/>
                  <w:rFonts w:ascii="Microsoft YaHei" w:hAnsi="Microsoft YaHei" w:eastAsia="Microsoft YaHei"/>
                </w:rPr>
                <w:t>H5 战争机器学技能树对照 / H5 War Machines Comparison</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r>
              <w:rPr>
                <w:rFonts w:ascii="Microsoft YaHei" w:hAnsi="Microsoft YaHei" w:eastAsia="Microsoft YaHei"/>
                <w:b/>
                <w:color w:val="B37E24"/>
                <w:sz w:val="18"/>
              </w:rPr>
              <w:t>07</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elf" w:history="1">
              <w:r>
                <w:rPr>
                  <w:color w:val="172235"/>
                  <w:u w:val="single"/>
                  <w:b/>
                  <w:rFonts w:ascii="Microsoft YaHei" w:hAnsi="Microsoft YaHei" w:eastAsia="Microsoft YaHei"/>
                </w:rPr>
                <w:t>埃尔芙 / Elf Queen</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jc w:val="center"/>
            </w:pPr>
            <w:r>
              <w:rPr>
                <w:rFonts w:ascii="Microsoft YaHei" w:hAnsi="Microsoft YaHei" w:eastAsia="Microsoft YaHei"/>
                <w:b/>
                <w:color w:val="B37E24"/>
                <w:sz w:val="18"/>
              </w:rPr>
              <w:t>08</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zh_enhanced" w:history="1">
              <w:r>
                <w:rPr>
                  <w:color w:val="172235"/>
                  <w:u w:val="single"/>
                  <w:b/>
                  <w:rFonts w:ascii="Microsoft YaHei" w:hAnsi="Microsoft YaHei" w:eastAsia="Microsoft YaHei"/>
                </w:rPr>
                <w:t>第二大类 原版英雄加强 / Enhanced Original Heroes</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r>
              <w:rPr>
                <w:rFonts w:ascii="Microsoft YaHei" w:hAnsi="Microsoft YaHei" w:eastAsia="Microsoft YaHei"/>
                <w:b/>
                <w:color w:val="B37E24"/>
                <w:sz w:val="18"/>
              </w:rPr>
              <w:t>09</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cure" w:history="1">
              <w:r>
                <w:rPr>
                  <w:color w:val="172235"/>
                  <w:u w:val="single"/>
                  <w:b/>
                  <w:rFonts w:ascii="Microsoft YaHei" w:hAnsi="Microsoft YaHei" w:eastAsia="Microsoft YaHei"/>
                </w:rPr>
                <w:t>尤兰德、阿斯特拉 · 治愈 / Uland, Astra · Cure</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jc w:val="center"/>
            </w:pPr>
            <w:r>
              <w:rPr>
                <w:rFonts w:ascii="Microsoft YaHei" w:hAnsi="Microsoft YaHei" w:eastAsia="Microsoft YaHei"/>
                <w:b/>
                <w:color w:val="B37E24"/>
                <w:sz w:val="18"/>
              </w:rPr>
              <w:t>10</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zh_luck" w:history="1">
              <w:r>
                <w:rPr>
                  <w:color w:val="172235"/>
                  <w:u w:val="single"/>
                  <w:b/>
                  <w:rFonts w:ascii="Microsoft YaHei" w:hAnsi="Microsoft YaHei" w:eastAsia="Microsoft YaHei"/>
                </w:rPr>
                <w:t>马洛迪亚、黛瑞丝 · 幸运 / Melodia, Daremyth · Luck</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r>
              <w:rPr>
                <w:rFonts w:ascii="Microsoft YaHei" w:hAnsi="Microsoft YaHei" w:eastAsia="Microsoft YaHei"/>
                <w:b/>
                <w:color w:val="B37E24"/>
                <w:sz w:val="18"/>
              </w:rPr>
              <w:t>11</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scholar" w:history="1">
              <w:r>
                <w:rPr>
                  <w:color w:val="172235"/>
                  <w:u w:val="single"/>
                  <w:b/>
                  <w:rFonts w:ascii="Microsoft YaHei" w:hAnsi="Microsoft YaHei" w:eastAsia="Microsoft YaHei"/>
                </w:rPr>
                <w:t>克洛尼斯 · 学术 / Coronius · Scholar</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jc w:val="center"/>
            </w:pPr>
            <w:r>
              <w:rPr>
                <w:rFonts w:ascii="Microsoft YaHei" w:hAnsi="Microsoft YaHei" w:eastAsia="Microsoft YaHei"/>
                <w:b/>
                <w:color w:val="B37E24"/>
                <w:sz w:val="18"/>
              </w:rPr>
              <w:t>12</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en_intro" w:history="1">
              <w:r>
                <w:rPr>
                  <w:color w:val="172235"/>
                  <w:u w:val="single"/>
                  <w:b/>
                  <w:rFonts w:ascii="Microsoft YaHei" w:hAnsi="Microsoft YaHei" w:eastAsia="Microsoft YaHei"/>
                </w:rPr>
                <w:t>English Description</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r>
              <w:rPr>
                <w:rFonts w:ascii="Microsoft YaHei" w:hAnsi="Microsoft YaHei" w:eastAsia="Microsoft YaHei"/>
                <w:b/>
                <w:color w:val="B37E24"/>
                <w:sz w:val="18"/>
              </w:rPr>
              <w:t>13</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copyright" w:history="1">
              <w:r>
                <w:rPr>
                  <w:color w:val="172235"/>
                  <w:u w:val="single"/>
                  <w:b/>
                  <w:rFonts w:ascii="Microsoft YaHei" w:hAnsi="Microsoft YaHei" w:eastAsia="Microsoft YaHei"/>
                </w:rPr>
                <w:t>版权声明 / Copyright</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jc w:val="center"/>
            </w:pPr>
            <w:r>
              <w:rPr>
                <w:rFonts w:ascii="Microsoft YaHei" w:hAnsi="Microsoft YaHei" w:eastAsia="Microsoft YaHei"/>
                <w:b/>
                <w:color w:val="B37E24"/>
                <w:sz w:val="18"/>
              </w:rPr>
              <w:t>14</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prize_pool" w:history="1">
              <w:r>
                <w:rPr>
                  <w:color w:val="172235"/>
                  <w:u w:val="single"/>
                  <w:b/>
                  <w:rFonts w:ascii="Microsoft YaHei" w:hAnsi="Microsoft YaHei" w:eastAsia="Microsoft YaHei"/>
                </w:rPr>
                <w:t>奖池详情 / Prize Pool Details</w:t>
              </w:r>
            </w:hyperlink>
          </w:p>
        </w:tc>
      </w:tr>
    </w:tbl>
    <w:p>
      <w:bookmarkStart w:id="10" w:name="zh_intro"/>
      <w:pPr>
        <w:pStyle w:val="Heading1"/>
        <w:pageBreakBefore/>
        <w:pBdr>
          <w:bottom w:val="single" w:sz="8" w:space="5" w:color="B37E24"/>
        </w:pBdr>
      </w:pPr>
      <w:r>
        <w:t>中文说明</w:t>
      </w:r>
      <w:bookmarkEnd w:id="10"/>
    </w:p>
    <w:p>
      <w:pPr>
        <w:spacing w:after="160"/>
      </w:pPr>
      <w:r>
        <w:rPr>
          <w:rFonts w:ascii="Microsoft YaHei" w:hAnsi="Microsoft YaHei" w:eastAsia="Microsoft YaHei"/>
          <w:color w:val="687386"/>
          <w:sz w:val="20"/>
        </w:rPr>
        <w:t>英雄资料 · 特长效果 · 核心机制 · 使用边界</w:t>
      </w:r>
    </w:p>
    <w:p>
      <w:bookmarkStart w:id="70" w:name="zh_original"/>
      <w:pPr>
        <w:pStyle w:val="Heading1"/>
        <w:pageBreakBefore/>
        <w:pBdr>
          <w:bottom w:val="single" w:sz="8" w:space="5" w:color="B37E24"/>
        </w:pBdr>
      </w:pPr>
      <w:r>
        <w:t>第一大类  原创英雄</w:t>
      </w:r>
      <w:bookmarkEnd w:id="70"/>
    </w:p>
    <w:p>
      <w:pPr>
        <w:spacing w:after="160"/>
      </w:pPr>
      <w:r>
        <w:rPr>
          <w:rFonts w:ascii="Microsoft YaHei" w:hAnsi="Microsoft YaHei" w:eastAsia="Microsoft YaHei"/>
          <w:color w:val="687386"/>
          <w:sz w:val="20"/>
        </w:rPr>
        <w:t>奥蕾加 · 厄瑞玻斯 · 阿萨泽尔（战争机器） · 埃尔芙</w:t>
      </w:r>
    </w:p>
    <w:p>
      <w:bookmarkStart w:id="11" w:name="zh_olega"/>
      <w:pPr>
        <w:pStyle w:val="Heading1"/>
        <w:pBdr>
          <w:bottom w:val="single" w:sz="8" w:space="5" w:color="B37E24"/>
        </w:pBdr>
        <w:pageBreakBefore w:val="1"/>
      </w:pPr>
      <w:r>
        <w:t>奥蕾加</w:t>
      </w:r>
      <w:bookmarkEnd w:id="11"/>
    </w:p>
    <w:p>
      <w:pPr>
        <w:spacing w:after="160"/>
      </w:pPr>
      <w:r>
        <w:rPr>
          <w:rFonts w:ascii="Microsoft YaHei" w:hAnsi="Microsoft YaHei" w:eastAsia="Microsoft YaHei"/>
          <w:color w:val="687386"/>
          <w:sz w:val="20"/>
        </w:rPr>
        <w:t>寻宝术 · 移动后挖掘 · 方尖塔同步 · 双保底</w:t>
      </w:r>
    </w:p>
    <w:p>
      <w:pPr>
        <w:pStyle w:val="Heading2"/>
      </w:pPr>
      <w:r>
        <w:t>奥蕾加</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10" name="Picture 10" title="奥蕾加 英雄头像" descr="奥蕾加 英雄头像"/>
                  <wp:cNvGraphicFramePr>
                    <a:graphicFrameLocks noChangeAspect="1"/>
                  </wp:cNvGraphicFramePr>
                  <a:graphic>
                    <a:graphicData uri="http://schemas.openxmlformats.org/drawingml/2006/picture">
                      <pic:pic>
                        <pic:nvPicPr>
                          <pic:cNvPr id="0" name="olega.png"/>
                          <pic:cNvPicPr/>
                        </pic:nvPicPr>
                        <pic:blipFill>
                          <a:blip r:embed="rId11"/>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11" name="Picture 11" title="奥蕾加 特长图标" descr="奥蕾加 特长图标"/>
                  <wp:cNvGraphicFramePr>
                    <a:graphicFrameLocks noChangeAspect="1"/>
                  </wp:cNvGraphicFramePr>
                  <a:graphic>
                    <a:graphicData uri="http://schemas.openxmlformats.org/drawingml/2006/picture">
                      <pic:pic>
                        <pic:nvPicPr>
                          <pic:cNvPr id="0" name="olega.png"/>
                          <pic:cNvPicPr/>
                        </pic:nvPicPr>
                        <pic:blipFill>
                          <a:blip r:embed="rId20"/>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12" name="Picture 12" title="奥蕾加 魔法书" descr="奥蕾加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13" name="Picture 13" title="奥蕾加 初始魔法" descr="奥蕾加 初始魔法"/>
                  <wp:cNvGraphicFramePr>
                    <a:graphicFrameLocks noChangeAspect="1"/>
                  </wp:cNvGraphicFramePr>
                  <a:graphic>
                    <a:graphicData uri="http://schemas.openxmlformats.org/drawingml/2006/picture">
                      <pic:pic>
                        <pic:nvPicPr>
                          <pic:cNvPr id="0" name="view-air.png"/>
                          <pic:cNvPicPr/>
                        </pic:nvPicPr>
                        <pic:blipFill>
                          <a:blip r:embed="rId22"/>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与传统的战斗法师不同，奥蕾加将全部魔法天赋都用于探索未知的宝物。当克鲁罗德的其他法师在战场上制造毁灭时，她却运用法术来透视王国的贫瘠废土。凭借独有的寻宝术，她总能从荒芜之地发掘出深埋地底的宝藏。</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据点。</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寻宝术——英雄可以在移动后挖掘，但至少需要 100 点行动力。每次成功挖掘会随机获得一座尚未访问的方尖塔所提供的藏宝图信息，以及奖池中的一项奖励。</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20–30 大耳怪 / 5–7 恶狼骑士 / 5–6 半兽人。</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职业：战斗法师；四维（攻击 / 防御 / 力量 / 知识）：2 / 1 / 1 / 1。</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初级侦察术；魔法书自带观天。</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★★★★☆（4 / 5）</w:t>
      </w:r>
    </w:p>
    <w:p>
      <w:pPr>
        <w:pStyle w:val="Heading3"/>
      </w:pPr>
      <w:r>
        <w:t>创作方向</w:t>
      </w:r>
    </w:p>
    <w:p>
      <w:pPr>
        <w:spacing w:after="60"/>
      </w:pPr>
      <w:r>
        <w:t>移动后挖掘、方尖塔同步、大小保底机制设计。</w:t>
      </w:r>
    </w:p>
    <w:p>
      <w:pPr>
        <w:spacing w:before="100" w:after="100"/>
      </w:pPr>
      <w:hyperlink w:anchor="prize_pool" w:history="1">
        <w:r>
          <w:rPr>
            <w:color w:val="B37E24"/>
            <w:u w:val="single"/>
            <w:b/>
            <w:rFonts w:ascii="Microsoft YaHei" w:hAnsi="Microsoft YaHei" w:eastAsia="Microsoft YaHei"/>
          </w:rPr>
          <w:t>→ 跳转至文末：奖池详情</w:t>
        </w:r>
      </w:hyperlink>
    </w:p>
    <w:p>
      <w:pPr>
        <w:pStyle w:val="Heading2"/>
        <w:pageBreakBefore/>
      </w:pPr>
      <w:r>
        <w:t>寻宝术使用说明</w:t>
      </w:r>
    </w:p>
    <w:p>
      <w:pPr>
        <w:spacing w:after="50" w:line="259" w:lineRule="auto"/>
        <w:numPr>
          <w:ilvl w:val="0"/>
          <w:numId w:val="10"/>
        </w:numPr>
      </w:pPr>
      <w:r>
        <w:rPr>
          <w:rFonts w:ascii="Microsoft YaHei" w:hAnsi="Microsoft YaHei" w:eastAsia="Microsoft YaHei"/>
          <w:b/>
          <w:color w:val="172235"/>
          <w:sz w:val="18"/>
        </w:rPr>
        <w:t>挖掘资格：</w:t>
      </w:r>
      <w:r>
        <w:rPr>
          <w:rFonts w:ascii="Microsoft YaHei" w:hAnsi="Microsoft YaHei" w:eastAsia="Microsoft YaHei"/>
          <w:color w:val="172235"/>
          <w:sz w:val="18"/>
        </w:rPr>
        <w:t>保留原生地块、坑洞、圣杯与其他限制；奥蕾加移动后仍可挖掘，点击挖掘时至少需要 100 点当前行动力。</w:t>
      </w:r>
    </w:p>
    <w:p>
      <w:pPr>
        <w:spacing w:after="50" w:line="259" w:lineRule="auto"/>
        <w:numPr>
          <w:ilvl w:val="0"/>
          <w:numId w:val="10"/>
        </w:numPr>
      </w:pPr>
      <w:r>
        <w:rPr>
          <w:rFonts w:ascii="Microsoft YaHei" w:hAnsi="Microsoft YaHei" w:eastAsia="Microsoft YaHei"/>
          <w:b/>
          <w:color w:val="172235"/>
          <w:sz w:val="18"/>
        </w:rPr>
        <w:t>行动力结算：</w:t>
      </w:r>
      <w:r>
        <w:rPr>
          <w:rFonts w:ascii="Microsoft YaHei" w:hAnsi="Microsoft YaHei" w:eastAsia="Microsoft YaHei"/>
          <w:color w:val="172235"/>
          <w:sz w:val="18"/>
        </w:rPr>
        <w:t>成功挖掘后由原生流程清空剩余行动力，因此自然保持每天最多一次成功挖掘。</w:t>
      </w:r>
    </w:p>
    <w:p>
      <w:pPr>
        <w:spacing w:after="50" w:line="259" w:lineRule="auto"/>
        <w:numPr>
          <w:ilvl w:val="0"/>
          <w:numId w:val="10"/>
        </w:numPr>
      </w:pPr>
      <w:r>
        <w:rPr>
          <w:rFonts w:ascii="Microsoft YaHei" w:hAnsi="Microsoft YaHei" w:eastAsia="Microsoft YaHei"/>
          <w:b/>
          <w:color w:val="172235"/>
          <w:sz w:val="18"/>
        </w:rPr>
        <w:t>方尖塔同步：</w:t>
      </w:r>
      <w:r>
        <w:rPr>
          <w:rFonts w:ascii="Microsoft YaHei" w:hAnsi="Microsoft YaHei" w:eastAsia="Microsoft YaHei"/>
          <w:color w:val="172235"/>
          <w:sz w:val="18"/>
        </w:rPr>
        <w:t>从地图真实存在且本队尚未访问的方尖塔中等概率选一座，调用原生访问流程同步藏宝图、访问状态、提示与窗口。没有未访问方尖塔时只跳过该分支。</w:t>
      </w:r>
    </w:p>
    <w:p>
      <w:pPr>
        <w:spacing w:after="50" w:line="259" w:lineRule="auto"/>
        <w:numPr>
          <w:ilvl w:val="0"/>
          <w:numId w:val="10"/>
        </w:numPr>
      </w:pPr>
      <w:r>
        <w:rPr>
          <w:rFonts w:ascii="Microsoft YaHei" w:hAnsi="Microsoft YaHei" w:eastAsia="Microsoft YaHei"/>
          <w:b/>
          <w:color w:val="172235"/>
          <w:sz w:val="18"/>
        </w:rPr>
        <w:t>奖励概率：</w:t>
      </w:r>
      <w:r>
        <w:rPr>
          <w:rFonts w:ascii="Microsoft YaHei" w:hAnsi="Microsoft YaHei" w:eastAsia="Microsoft YaHei"/>
          <w:color w:val="172235"/>
          <w:sz w:val="18"/>
        </w:rPr>
        <w:t>四等奖 59%、三等奖 25%、二等奖 10%、一等奖 5%、特等奖 1%；对应金币为 350 / 500 / 1000 / 2000 / 4000。</w:t>
      </w:r>
    </w:p>
    <w:p>
      <w:pPr>
        <w:spacing w:after="50" w:line="259" w:lineRule="auto"/>
        <w:numPr>
          <w:ilvl w:val="0"/>
          <w:numId w:val="10"/>
        </w:numPr>
      </w:pPr>
      <w:r>
        <w:rPr>
          <w:rFonts w:ascii="Microsoft YaHei" w:hAnsi="Microsoft YaHei" w:eastAsia="Microsoft YaHei"/>
          <w:b/>
          <w:color w:val="172235"/>
          <w:sz w:val="18"/>
        </w:rPr>
        <w:t>每日确定性：</w:t>
      </w:r>
      <w:r>
        <w:rPr>
          <w:rFonts w:ascii="Microsoft YaHei" w:hAnsi="Microsoft YaHei" w:eastAsia="Microsoft YaHei"/>
          <w:color w:val="172235"/>
          <w:sz w:val="18"/>
        </w:rPr>
        <w:t>同一天重读存档或改换合法地块不会刷新档位和宝物；进入下一天后才生成新的结果。</w:t>
      </w:r>
    </w:p>
    <w:p>
      <w:pPr>
        <w:spacing w:after="50" w:line="259" w:lineRule="auto"/>
        <w:numPr>
          <w:ilvl w:val="0"/>
          <w:numId w:val="10"/>
        </w:numPr>
      </w:pPr>
      <w:r>
        <w:rPr>
          <w:rFonts w:ascii="Microsoft YaHei" w:hAnsi="Microsoft YaHei" w:eastAsia="Microsoft YaHei"/>
          <w:b/>
          <w:color w:val="172235"/>
          <w:sz w:val="18"/>
        </w:rPr>
        <w:t>小保底：</w:t>
      </w:r>
      <w:r>
        <w:rPr>
          <w:rFonts w:ascii="Microsoft YaHei" w:hAnsi="Microsoft YaHei" w:eastAsia="Microsoft YaHei"/>
          <w:color w:val="172235"/>
          <w:sz w:val="18"/>
        </w:rPr>
        <w:t>连续 12 次成功挖掘没有获得一等奖或特等奖，第 13 次固定进入一等奖。</w:t>
      </w:r>
    </w:p>
    <w:p>
      <w:pPr>
        <w:spacing w:after="50" w:line="259" w:lineRule="auto"/>
        <w:numPr>
          <w:ilvl w:val="0"/>
          <w:numId w:val="10"/>
        </w:numPr>
      </w:pPr>
      <w:r>
        <w:rPr>
          <w:rFonts w:ascii="Microsoft YaHei" w:hAnsi="Microsoft YaHei" w:eastAsia="Microsoft YaHei"/>
          <w:b/>
          <w:color w:val="172235"/>
          <w:sz w:val="18"/>
        </w:rPr>
        <w:t>大保底：</w:t>
      </w:r>
      <w:r>
        <w:rPr>
          <w:rFonts w:ascii="Microsoft YaHei" w:hAnsi="Microsoft YaHei" w:eastAsia="Microsoft YaHei"/>
          <w:color w:val="172235"/>
          <w:sz w:val="18"/>
        </w:rPr>
        <w:t>连续 28 次成功挖掘没有获得特等奖，第 29 次固定进入特等奖；大小保底同时就绪时，大保底优先。</w:t>
      </w:r>
    </w:p>
    <w:p>
      <w:pPr>
        <w:spacing w:after="50" w:line="259" w:lineRule="auto"/>
        <w:numPr>
          <w:ilvl w:val="0"/>
          <w:numId w:val="10"/>
        </w:numPr>
      </w:pPr>
      <w:r>
        <w:rPr>
          <w:rFonts w:ascii="Microsoft YaHei" w:hAnsi="Microsoft YaHei" w:eastAsia="Microsoft YaHei"/>
          <w:b/>
          <w:color w:val="172235"/>
          <w:sz w:val="18"/>
        </w:rPr>
        <w:t>计数重置：</w:t>
      </w:r>
      <w:r>
        <w:rPr>
          <w:rFonts w:ascii="Microsoft YaHei" w:hAnsi="Microsoft YaHei" w:eastAsia="Microsoft YaHei"/>
          <w:color w:val="172235"/>
          <w:sz w:val="18"/>
        </w:rPr>
        <w:t>特等奖归零两者；一等奖只归零小保底；二、三、四等奖同时累积两者。命中奖档无可用宝物时只发金币，并按未出货继续累计。</w:t>
      </w:r>
    </w:p>
    <w:p>
      <w:pPr>
        <w:spacing w:after="50" w:line="259" w:lineRule="auto"/>
        <w:numPr>
          <w:ilvl w:val="0"/>
          <w:numId w:val="10"/>
        </w:numPr>
      </w:pPr>
      <w:r>
        <w:rPr>
          <w:rFonts w:ascii="Microsoft YaHei" w:hAnsi="Microsoft YaHei" w:eastAsia="Microsoft YaHei"/>
          <w:b/>
          <w:color w:val="172235"/>
          <w:sz w:val="18"/>
        </w:rPr>
        <w:t>真正圣杯：</w:t>
      </w:r>
      <w:r>
        <w:rPr>
          <w:rFonts w:ascii="Microsoft YaHei" w:hAnsi="Microsoft YaHei" w:eastAsia="Microsoft YaHei"/>
          <w:color w:val="172235"/>
          <w:sz w:val="18"/>
        </w:rPr>
        <w:t>完整保留原生圣杯流程，跳过当天方尖塔、奖池、提示与保底更新；双保底计数不变。</w:t>
      </w:r>
    </w:p>
    <w:p>
      <w:bookmarkStart w:id="14" w:name="zh_erebus"/>
      <w:pPr>
        <w:pStyle w:val="Heading1"/>
        <w:pageBreakBefore/>
        <w:pBdr>
          <w:bottom w:val="single" w:sz="8" w:space="5" w:color="B37E24"/>
        </w:pBdr>
      </w:pPr>
      <w:r>
        <w:t>厄瑞玻斯</w:t>
      </w:r>
      <w:bookmarkEnd w:id="14"/>
    </w:p>
    <w:p>
      <w:pPr>
        <w:spacing w:after="160"/>
      </w:pPr>
      <w:r>
        <w:rPr>
          <w:rFonts w:ascii="Microsoft YaHei" w:hAnsi="Microsoft YaHei" w:eastAsia="Microsoft YaHei"/>
          <w:color w:val="687386"/>
          <w:sz w:val="20"/>
        </w:rPr>
        <w:t>破灭重塑 · 分级献祭 · 龙族出战与移动边界</w:t>
      </w:r>
    </w:p>
    <w:p>
      <w:pPr>
        <w:pStyle w:val="Heading2"/>
      </w:pPr>
      <w:r>
        <w:t>厄瑞玻斯</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17" name="Picture 17" title="厄瑞玻斯 英雄头像" descr="厄瑞玻斯 英雄头像"/>
                  <wp:cNvGraphicFramePr>
                    <a:graphicFrameLocks noChangeAspect="1"/>
                  </wp:cNvGraphicFramePr>
                  <a:graphic>
                    <a:graphicData uri="http://schemas.openxmlformats.org/drawingml/2006/picture">
                      <pic:pic>
                        <pic:nvPicPr>
                          <pic:cNvPr id="0" name="erebus.png"/>
                          <pic:cNvPicPr/>
                        </pic:nvPicPr>
                        <pic:blipFill>
                          <a:blip r:embed="rId12"/>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18" name="Picture 18" title="厄瑞玻斯 特长图标" descr="厄瑞玻斯 特长图标"/>
                  <wp:cNvGraphicFramePr>
                    <a:graphicFrameLocks noChangeAspect="1"/>
                  </wp:cNvGraphicFramePr>
                  <a:graphic>
                    <a:graphicData uri="http://schemas.openxmlformats.org/drawingml/2006/picture">
                      <pic:pic>
                        <pic:nvPicPr>
                          <pic:cNvPr id="0" name="erebus.png"/>
                          <pic:cNvPicPr/>
                        </pic:nvPicPr>
                        <pic:blipFill>
                          <a:blip r:embed="rId27"/>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19" name="Picture 19" title="厄瑞玻斯 魔法书" descr="厄瑞玻斯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20" name="Picture 20" title="厄瑞玻斯 初始魔法" descr="厄瑞玻斯 初始魔法"/>
                  <wp:cNvGraphicFramePr>
                    <a:graphicFrameLocks noChangeAspect="1"/>
                  </wp:cNvGraphicFramePr>
                  <a:graphic>
                    <a:graphicData uri="http://schemas.openxmlformats.org/drawingml/2006/picture">
                      <pic:pic>
                        <pic:nvPicPr>
                          <pic:cNvPr id="0" name="sorrow.png"/>
                          <pic:cNvPicPr/>
                        </pic:nvPicPr>
                        <pic:blipFill>
                          <a:blip r:embed="rId28"/>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厄瑞玻斯是远古时代最早诞生的纯血黑龙之一。他自愿拥抱死亡并凭借自身意志重生，成为世间第一位鬼龙之王。环绕其身的破灭之力扭曲了死灵法则，在他的威压下，普通亡灵的骨骸会崩解重组，化作令人胆寒的骨龙为他而战。</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墓园。</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破灭重塑——允许英雄将麾下的 1—6 级墓园亡灵单位重塑为骨龙。当军中存在龙族单位时，非龙单位无法加入战斗。单支部队生成数量为：部队数量 × 兵种基础生命值 ÷（240 × 等级倍率），向下取整。</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1 骨龙。</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职业：死亡骑士；四维（攻击 / 防御 / 力量 / 知识）：1 / 2 / 2 / 1。</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中级招魂术；魔法书自带悲泣。</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★★★★★（5 / 5）</w:t>
      </w:r>
    </w:p>
    <w:p>
      <w:pPr>
        <w:pStyle w:val="Heading3"/>
      </w:pPr>
      <w:r>
        <w:t>创作方向</w:t>
      </w:r>
    </w:p>
    <w:p>
      <w:pPr>
        <w:spacing w:after="60"/>
      </w:pPr>
      <w:r>
        <w:t>兵种转换框架设计、基础生命值献祭结算、自定义按钮设计、HotA/HD 双运行路径的兼容适配。</w:t>
      </w:r>
    </w:p>
    <w:p>
      <w:pPr>
        <w:pStyle w:val="Heading2"/>
      </w:pPr>
      <w:r>
        <w:t>破灭重塑使用说明</w:t>
      </w:r>
    </w:p>
    <w:p>
      <w:pPr>
        <w:spacing w:after="50" w:line="259" w:lineRule="auto"/>
        <w:numPr>
          <w:ilvl w:val="0"/>
          <w:numId w:val="10"/>
        </w:numPr>
      </w:pPr>
      <w:r>
        <w:rPr>
          <w:rFonts w:ascii="Microsoft YaHei" w:hAnsi="Microsoft YaHei" w:eastAsia="Microsoft YaHei"/>
          <w:color w:val="172235"/>
          <w:sz w:val="18"/>
        </w:rPr>
        <w:t>等级倍率按来源兵种等级计算：1级 2.0、2级 1.8、3级 1.6、4级 1.4、5级 1.2、6级 1.0；对应生命门槛为 240 × 等级倍率。</w:t>
      </w:r>
    </w:p>
    <w:p>
      <w:pPr>
        <w:spacing w:after="50" w:line="259" w:lineRule="auto"/>
        <w:numPr>
          <w:ilvl w:val="0"/>
          <w:numId w:val="10"/>
        </w:numPr>
      </w:pPr>
      <w:r>
        <w:rPr>
          <w:rFonts w:ascii="Microsoft YaHei" w:hAnsi="Microsoft YaHei" w:eastAsia="Microsoft YaHei"/>
          <w:color w:val="172235"/>
          <w:sz w:val="18"/>
        </w:rPr>
        <w:t>仅能在冒险地图中厄瑞玻斯自己的英雄军队兵种信息窗使用；可献祭墓园 1—6 级基础及升级兵种，骨龙、鬼龙及其他不在白名单中的生物不能献祭。</w:t>
      </w:r>
    </w:p>
    <w:p>
      <w:pPr>
        <w:spacing w:after="50" w:line="259" w:lineRule="auto"/>
        <w:numPr>
          <w:ilvl w:val="0"/>
          <w:numId w:val="10"/>
        </w:numPr>
      </w:pPr>
      <w:r>
        <w:rPr>
          <w:rFonts w:ascii="Microsoft YaHei" w:hAnsi="Microsoft YaHei" w:eastAsia="Microsoft YaHei"/>
          <w:color w:val="172235"/>
          <w:sz w:val="18"/>
        </w:rPr>
        <w:t>只读取兵种数据库基础生命值；结果在原兵槽生成，不需要空余兵槽，也不自动与已有骨龙合并；结果为 0、来源不合格或取消时部队不变。</w:t>
      </w:r>
    </w:p>
    <w:p>
      <w:pPr>
        <w:spacing w:after="50" w:line="259" w:lineRule="auto"/>
        <w:numPr>
          <w:ilvl w:val="0"/>
          <w:numId w:val="10"/>
        </w:numPr>
      </w:pPr>
      <w:r>
        <w:rPr>
          <w:rFonts w:ascii="Microsoft YaHei" w:hAnsi="Microsoft YaHei" w:eastAsia="Microsoft YaHei"/>
          <w:color w:val="172235"/>
          <w:sz w:val="18"/>
        </w:rPr>
        <w:t>龙族范围与龙之血瓶一致。军中存在龙族时，只有龙族进入战场，每日陆地移动力也只按龙族原生速度基线计算；没有龙族时两项限制均不启用。</w:t>
      </w:r>
    </w:p>
    <w:p>
      <w:pPr>
        <w:spacing w:after="50" w:line="259" w:lineRule="auto"/>
        <w:numPr>
          <w:ilvl w:val="0"/>
          <w:numId w:val="10"/>
        </w:numPr>
      </w:pPr>
      <w:r>
        <w:rPr>
          <w:rFonts w:ascii="Microsoft YaHei" w:hAnsi="Microsoft YaHei" w:eastAsia="Microsoft YaHei"/>
          <w:color w:val="172235"/>
          <w:sz w:val="18"/>
        </w:rPr>
        <w:t>初次登场及隔周正常酒馆刷新携带 1 骨龙；战败或逃跑后当周返场仅携带 1 骷髅兵；投降按原生规则保留全部兵力。</w:t>
      </w:r>
    </w:p>
    <w:p>
      <w:bookmarkStart w:id="12" w:name="zh_azazel"/>
      <w:pPr>
        <w:pStyle w:val="Heading1"/>
        <w:pageBreakBefore/>
        <w:pBdr>
          <w:bottom w:val="single" w:sz="8" w:space="5" w:color="B37E24"/>
        </w:pBdr>
      </w:pPr>
      <w:r>
        <w:t>阿萨泽尔</w:t>
      </w:r>
      <w:bookmarkEnd w:id="12"/>
    </w:p>
    <w:p>
      <w:pPr>
        <w:spacing w:after="160"/>
      </w:pPr>
      <w:r>
        <w:rPr>
          <w:rFonts w:ascii="Microsoft YaHei" w:hAnsi="Microsoft YaHei" w:eastAsia="Microsoft YaHei"/>
          <w:color w:val="687386"/>
          <w:sz w:val="20"/>
        </w:rPr>
        <w:t>战争机器 · 额外射击 · 战后修复 · 技能树联动</w:t>
      </w:r>
    </w:p>
    <w:p>
      <w:pPr>
        <w:pStyle w:val="Heading2"/>
      </w:pPr>
      <w:r>
        <w:t>阿萨泽尔</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14" name="Picture 14" title="阿萨泽尔 英雄头像" descr="阿萨泽尔 英雄头像"/>
                  <wp:cNvGraphicFramePr>
                    <a:graphicFrameLocks noChangeAspect="1"/>
                  </wp:cNvGraphicFramePr>
                  <a:graphic>
                    <a:graphicData uri="http://schemas.openxmlformats.org/drawingml/2006/picture">
                      <pic:pic>
                        <pic:nvPicPr>
                          <pic:cNvPr id="0" name="azazel.png"/>
                          <pic:cNvPicPr/>
                        </pic:nvPicPr>
                        <pic:blipFill>
                          <a:blip r:embed="rId13"/>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15" name="Picture 15" title="阿萨泽尔 特长图标" descr="阿萨泽尔 特长图标"/>
                  <wp:cNvGraphicFramePr>
                    <a:graphicFrameLocks noChangeAspect="1"/>
                  </wp:cNvGraphicFramePr>
                  <a:graphic>
                    <a:graphicData uri="http://schemas.openxmlformats.org/drawingml/2006/picture">
                      <pic:pic>
                        <pic:nvPicPr>
                          <pic:cNvPr id="0" name="azazel.png"/>
                          <pic:cNvPicPr/>
                        </pic:nvPicPr>
                        <pic:blipFill>
                          <a:blip r:embed="rId2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p>
        </w:tc>
        <w:tc>
          <w:tcPr>
            <w:tcW w:type="dxa" w:w="2520"/>
            <w:tcMar>
              <w:top w:w="70" w:type="dxa"/>
              <w:start w:w="95" w:type="dxa"/>
              <w:bottom w:w="70" w:type="dxa"/>
              <w:end w:w="95" w:type="dxa"/>
            </w:tcMar>
            <w:vAlign w:val="center"/>
          </w:tcPr>
          <w:p>
            <w:pPr>
              <w:spacing w:after="0"/>
              <w:jc w:val="center"/>
            </w:pP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在被提拔为恶魔将军之前，阿萨泽尔曾是地狱深渊中最冷酷的军械监工。在他看来，血肉注定会衰败，钢铁与烈火才是最可靠的毁灭手段。阿萨泽尔在战争机器的制造与运用上有着非凡天赋，并因此在地狱军中迅速崭露头角。经他改良的攻城器械不仅能摧毁坚固的城防，也能在野战中撕开最严密的阵线。</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地狱。</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战争机器——弩车、加农炮和投石车每次原生行动额外射击 1 次；胜利后修复战前拥有且被摧毁的战争机器。补给车与炮术、弹道术还能继续解锁攻击、防御、射程和行动优先级强化。</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4–5 地狱猎犬；携带弩车和补给车。</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职业：大魔鬼；四维（攻击 / 防御 / 力量 / 知识）：2 / 2 / 1 / 1。</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初级弹道术 / 初级炮术；无魔法书与初始法术。</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★★★★★（5 / 5）</w:t>
      </w:r>
    </w:p>
    <w:p>
      <w:pPr>
        <w:pStyle w:val="Heading3"/>
      </w:pPr>
      <w:r>
        <w:t>创作方向</w:t>
      </w:r>
    </w:p>
    <w:p>
      <w:pPr>
        <w:spacing w:after="60"/>
      </w:pPr>
      <w:r>
        <w:t>战争机器行动链扩展、战后修复与动态增益、补给车伤害边界、炮术防御与距离规则、双高级技能逻辑行动优先级，以及头像、特长图集和动态说明的完整整合。</w:t>
      </w:r>
    </w:p>
    <w:p>
      <w:pPr>
        <w:pStyle w:val="Heading2"/>
      </w:pPr>
      <w:r>
        <w:t>战争机器使用说明</w:t>
      </w:r>
    </w:p>
    <w:p>
      <w:pPr>
        <w:spacing w:after="50" w:line="259" w:lineRule="auto"/>
        <w:numPr>
          <w:ilvl w:val="0"/>
          <w:numId w:val="10"/>
        </w:numPr>
      </w:pPr>
      <w:r>
        <w:rPr>
          <w:rFonts w:ascii="Microsoft YaHei" w:hAnsi="Microsoft YaHei" w:eastAsia="Microsoft YaHei"/>
          <w:b/>
          <w:color w:val="172235"/>
          <w:sz w:val="18"/>
        </w:rPr>
        <w:t>额外射击：</w:t>
      </w:r>
      <w:r>
        <w:rPr>
          <w:rFonts w:ascii="Microsoft YaHei" w:hAnsi="Microsoft YaHei" w:eastAsia="Microsoft YaHei"/>
          <w:color w:val="172235"/>
          <w:sz w:val="18"/>
        </w:rPr>
        <w:t>弩车、加农炮、投石车每次原生行动额外射击 1 次；这是同一行动块的扩展，不是额外回合。</w:t>
      </w:r>
    </w:p>
    <w:p>
      <w:pPr>
        <w:spacing w:after="50" w:line="259" w:lineRule="auto"/>
        <w:numPr>
          <w:ilvl w:val="0"/>
          <w:numId w:val="10"/>
        </w:numPr>
      </w:pPr>
      <w:r>
        <w:rPr>
          <w:rFonts w:ascii="Microsoft YaHei" w:hAnsi="Microsoft YaHei" w:eastAsia="Microsoft YaHei"/>
          <w:b/>
          <w:color w:val="172235"/>
          <w:sz w:val="18"/>
        </w:rPr>
        <w:t>胜利修复：</w:t>
      </w:r>
      <w:r>
        <w:rPr>
          <w:rFonts w:ascii="Microsoft YaHei" w:hAnsi="Microsoft YaHei" w:eastAsia="Microsoft YaHei"/>
          <w:color w:val="172235"/>
          <w:sz w:val="18"/>
        </w:rPr>
        <w:t>只修复战前已经拥有、战斗中被摧毁的战争机器；失败、撤退或投降不触发，也不会凭空生成机器。</w:t>
      </w:r>
    </w:p>
    <w:p>
      <w:pPr>
        <w:spacing w:after="50" w:line="259" w:lineRule="auto"/>
        <w:numPr>
          <w:ilvl w:val="0"/>
          <w:numId w:val="10"/>
        </w:numPr>
      </w:pPr>
      <w:r>
        <w:rPr>
          <w:rFonts w:ascii="Microsoft YaHei" w:hAnsi="Microsoft YaHei" w:eastAsia="Microsoft YaHei"/>
          <w:b/>
          <w:color w:val="172235"/>
          <w:sz w:val="18"/>
        </w:rPr>
        <w:t>补给车受击上限：</w:t>
      </w:r>
      <w:r>
        <w:rPr>
          <w:rFonts w:ascii="Microsoft YaHei" w:hAnsi="Microsoft YaHei" w:eastAsia="Microsoft YaHei"/>
          <w:color w:val="172235"/>
          <w:sz w:val="18"/>
        </w:rPr>
        <w:t>每次物理命中最多损失其当前最大生命值的 40%，日志与最终伤害保持一致。</w:t>
      </w:r>
    </w:p>
    <w:p>
      <w:pPr>
        <w:spacing w:after="50" w:line="259" w:lineRule="auto"/>
        <w:numPr>
          <w:ilvl w:val="0"/>
          <w:numId w:val="10"/>
        </w:numPr>
      </w:pPr>
      <w:r>
        <w:rPr>
          <w:rFonts w:ascii="Microsoft YaHei" w:hAnsi="Microsoft YaHei" w:eastAsia="Microsoft YaHei"/>
          <w:b/>
          <w:color w:val="172235"/>
          <w:sz w:val="18"/>
        </w:rPr>
        <w:t>初级弹道术：</w:t>
      </w:r>
      <w:r>
        <w:rPr>
          <w:rFonts w:ascii="Microsoft YaHei" w:hAnsi="Microsoft YaHei" w:eastAsia="Microsoft YaHei"/>
          <w:color w:val="172235"/>
          <w:sz w:val="18"/>
        </w:rPr>
        <w:t>补给车存活时，普通射手、弩车和加农炮攻击力 +4。</w:t>
      </w:r>
    </w:p>
    <w:p>
      <w:pPr>
        <w:spacing w:after="50" w:line="259" w:lineRule="auto"/>
        <w:numPr>
          <w:ilvl w:val="0"/>
          <w:numId w:val="10"/>
        </w:numPr>
      </w:pPr>
      <w:r>
        <w:rPr>
          <w:rFonts w:ascii="Microsoft YaHei" w:hAnsi="Microsoft YaHei" w:eastAsia="Microsoft YaHei"/>
          <w:b/>
          <w:color w:val="172235"/>
          <w:sz w:val="18"/>
        </w:rPr>
        <w:t>中级及以上炮术：</w:t>
      </w:r>
      <w:r>
        <w:rPr>
          <w:rFonts w:ascii="Microsoft YaHei" w:hAnsi="Microsoft YaHei" w:eastAsia="Microsoft YaHei"/>
          <w:color w:val="172235"/>
          <w:sz w:val="18"/>
        </w:rPr>
        <w:t>弩车和加农炮攻击生物时按目标 50% 有效防御结算，向上取整。</w:t>
      </w:r>
    </w:p>
    <w:p>
      <w:pPr>
        <w:spacing w:after="50" w:line="259" w:lineRule="auto"/>
        <w:numPr>
          <w:ilvl w:val="0"/>
          <w:numId w:val="10"/>
        </w:numPr>
      </w:pPr>
      <w:r>
        <w:rPr>
          <w:rFonts w:ascii="Microsoft YaHei" w:hAnsi="Microsoft YaHei" w:eastAsia="Microsoft YaHei"/>
          <w:b/>
          <w:color w:val="172235"/>
          <w:sz w:val="18"/>
        </w:rPr>
        <w:t>高级炮术：</w:t>
      </w:r>
      <w:r>
        <w:rPr>
          <w:rFonts w:ascii="Microsoft YaHei" w:hAnsi="Microsoft YaHei" w:eastAsia="Microsoft YaHei"/>
          <w:color w:val="172235"/>
          <w:sz w:val="18"/>
        </w:rPr>
        <w:t>弩车和加农炮攻击生物时无视射程与城墙惩罚。</w:t>
      </w:r>
    </w:p>
    <w:p>
      <w:pPr>
        <w:spacing w:after="50" w:line="259" w:lineRule="auto"/>
        <w:numPr>
          <w:ilvl w:val="0"/>
          <w:numId w:val="10"/>
        </w:numPr>
      </w:pPr>
      <w:r>
        <w:rPr>
          <w:rFonts w:ascii="Microsoft YaHei" w:hAnsi="Microsoft YaHei" w:eastAsia="Microsoft YaHei"/>
          <w:b/>
          <w:color w:val="172235"/>
          <w:sz w:val="18"/>
        </w:rPr>
        <w:t>双高级大招：</w:t>
      </w:r>
      <w:r>
        <w:rPr>
          <w:rFonts w:ascii="Microsoft YaHei" w:hAnsi="Microsoft YaHei" w:eastAsia="Microsoft YaHei"/>
          <w:color w:val="172235"/>
          <w:sz w:val="18"/>
        </w:rPr>
        <w:t>同时掌握高级弹道术和高级炮术后，行动优先级为投石车 &gt; 弩车/加农炮 &gt; 箭塔 &gt; 原生候选；同级候选交回原生比较器。</w:t>
      </w:r>
    </w:p>
    <w:p>
      <w:pPr>
        <w:spacing w:after="50" w:line="259" w:lineRule="auto"/>
        <w:numPr>
          <w:ilvl w:val="0"/>
          <w:numId w:val="10"/>
        </w:numPr>
      </w:pPr>
      <w:r>
        <w:rPr>
          <w:rFonts w:ascii="Microsoft YaHei" w:hAnsi="Microsoft YaHei" w:eastAsia="Microsoft YaHei"/>
          <w:b/>
          <w:color w:val="172235"/>
          <w:sz w:val="18"/>
        </w:rPr>
        <w:t>边界：</w:t>
      </w:r>
      <w:r>
        <w:rPr>
          <w:rFonts w:ascii="Microsoft YaHei" w:hAnsi="Microsoft YaHei" w:eastAsia="Microsoft YaHei"/>
          <w:color w:val="172235"/>
          <w:sz w:val="18"/>
        </w:rPr>
        <w:t>普通射手只获得 +4 攻击；加农炮攻击城墙或工事保持 HotA 原生城防结算；急救帐篷不进入逻辑先制。</w:t>
      </w:r>
    </w:p>
    <w:p>
      <w:pPr>
        <w:spacing w:after="50" w:line="259" w:lineRule="auto"/>
        <w:numPr>
          <w:ilvl w:val="0"/>
          <w:numId w:val="10"/>
        </w:numPr>
      </w:pPr>
      <w:r>
        <w:rPr>
          <w:rFonts w:ascii="Microsoft YaHei" w:hAnsi="Microsoft YaHei" w:eastAsia="Microsoft YaHei"/>
          <w:b/>
          <w:color w:val="172235"/>
          <w:sz w:val="18"/>
        </w:rPr>
        <w:t>边界：</w:t>
      </w:r>
      <w:r>
        <w:rPr>
          <w:rFonts w:ascii="Microsoft YaHei" w:hAnsi="Microsoft YaHei" w:eastAsia="Microsoft YaHei"/>
          <w:color w:val="172235"/>
          <w:sz w:val="18"/>
        </w:rPr>
        <w:t>不修改速度、done、士气或回合计数，不生成额外行动块；投石车保持原生城防结构日志。</w:t>
      </w:r>
    </w:p>
    <w:p>
      <w:bookmarkStart w:id="13" w:name="skill_compare"/>
      <w:pPr>
        <w:pStyle w:val="Heading1"/>
        <w:pageBreakBefore/>
        <w:pBdr>
          <w:bottom w:val="single" w:sz="8" w:space="5" w:color="B37E24"/>
        </w:pBdr>
      </w:pPr>
      <w:r>
        <w:t>战争机器技能树对照与详解</w:t>
      </w:r>
      <w:bookmarkEnd w:id="13"/>
    </w:p>
    <w:p>
      <w:pPr>
        <w:spacing w:after="160"/>
      </w:pPr>
      <w:r>
        <w:rPr>
          <w:rFonts w:ascii="Microsoft YaHei" w:hAnsi="Microsoft YaHei" w:eastAsia="Microsoft YaHei"/>
          <w:color w:val="687386"/>
          <w:sz w:val="20"/>
        </w:rPr>
        <w:t>《英雄无敌5：东方部落》3.1 战争机器学 vs. 阿萨泽尔 H3/HotA 实现</w:t>
      </w:r>
    </w:p>
    <w:p>
      <w:pPr>
        <w:jc w:val="center"/>
      </w:pPr>
      <w:r>
        <w:drawing>
          <wp:inline xmlns:a="http://schemas.openxmlformats.org/drawingml/2006/main" xmlns:pic="http://schemas.openxmlformats.org/drawingml/2006/picture">
            <wp:extent cx="6172200" cy="3534987"/>
            <wp:docPr id="16" name="Picture 16" title="H5 战争机器学与阿萨泽尔逻辑技能树对照" descr="H5 战争机器学与阿萨泽尔逻辑技能树对照"/>
            <wp:cNvGraphicFramePr>
              <a:graphicFrameLocks noChangeAspect="1"/>
            </wp:cNvGraphicFramePr>
            <a:graphic>
              <a:graphicData uri="http://schemas.openxmlformats.org/drawingml/2006/picture">
                <pic:pic>
                  <pic:nvPicPr>
                    <pic:cNvPr id="0" name="war_machines_skill_tree_comparison.png"/>
                    <pic:cNvPicPr/>
                  </pic:nvPicPr>
                  <pic:blipFill>
                    <a:blip r:embed="rId24"/>
                    <a:stretch>
                      <a:fillRect/>
                    </a:stretch>
                  </pic:blipFill>
                  <pic:spPr>
                    <a:xfrm>
                      <a:off x="0" y="0"/>
                      <a:ext cx="6172200" cy="3534987"/>
                    </a:xfrm>
                    <a:prstGeom prst="rect"/>
                  </pic:spPr>
                </pic:pic>
              </a:graphicData>
            </a:graphic>
          </wp:inline>
        </w:drawing>
      </w:r>
    </w:p>
    <w:p>
      <w:pPr>
        <w:jc w:val="center"/>
      </w:pPr>
      <w:r>
        <w:rPr>
          <w:rFonts w:ascii="Microsoft YaHei" w:hAnsi="Microsoft YaHei" w:eastAsia="Microsoft YaHei"/>
          <w:i/>
          <w:color w:val="687386"/>
          <w:sz w:val="16"/>
        </w:rPr>
        <w:t>图 1  H5 地狱领主战争机器学与阿萨泽尔逻辑技能树对照</w:t>
      </w:r>
    </w:p>
    <w:p>
      <w:pPr>
        <w:spacing w:after="50" w:line="259" w:lineRule="auto"/>
        <w:numPr>
          <w:ilvl w:val="0"/>
          <w:numId w:val="10"/>
        </w:numPr>
      </w:pPr>
      <w:r>
        <w:rPr>
          <w:rFonts w:ascii="Microsoft YaHei" w:hAnsi="Microsoft YaHei" w:eastAsia="Microsoft YaHei"/>
          <w:b/>
          <w:color w:val="172235"/>
          <w:sz w:val="18"/>
        </w:rPr>
        <w:t>主技能熟练度：</w:t>
      </w:r>
      <w:r>
        <w:rPr>
          <w:rFonts w:ascii="Microsoft YaHei" w:hAnsi="Microsoft YaHei" w:eastAsia="Microsoft YaHei"/>
          <w:color w:val="172235"/>
          <w:sz w:val="18"/>
        </w:rPr>
        <w:t>初级 / 中级 / 专家提高弩车攻防与伤害、投石车伤害和 30% / 40% / 50% 命中率、急救帐篷治疗量，并让补给车为射手提供 +1 / +2 / +3 攻击；每层熟练度还使战争机器 +100 生命。</w:t>
      </w:r>
    </w:p>
    <w:p>
      <w:pPr>
        <w:spacing w:after="50" w:line="259" w:lineRule="auto"/>
        <w:numPr>
          <w:ilvl w:val="0"/>
          <w:numId w:val="10"/>
        </w:numPr>
      </w:pPr>
      <w:r>
        <w:rPr>
          <w:rFonts w:ascii="Microsoft YaHei" w:hAnsi="Microsoft YaHei" w:eastAsia="Microsoft YaHei"/>
          <w:b/>
          <w:color w:val="172235"/>
          <w:sz w:val="18"/>
        </w:rPr>
        <w:t>弩车分支：</w:t>
      </w:r>
      <w:r>
        <w:rPr>
          <w:rFonts w:ascii="Microsoft YaHei" w:hAnsi="Microsoft YaHei" w:eastAsia="Microsoft YaHei"/>
          <w:color w:val="172235"/>
          <w:sz w:val="18"/>
        </w:rPr>
        <w:t>弩车能力提供手动控制、额外射击、战后恢复与双倍生命；地狱领主可继续取得三连弩车，并与地狱烈火形成联动。</w:t>
      </w:r>
    </w:p>
    <w:p>
      <w:pPr>
        <w:spacing w:after="50" w:line="259" w:lineRule="auto"/>
        <w:numPr>
          <w:ilvl w:val="0"/>
          <w:numId w:val="10"/>
        </w:numPr>
      </w:pPr>
      <w:r>
        <w:rPr>
          <w:rFonts w:ascii="Microsoft YaHei" w:hAnsi="Microsoft YaHei" w:eastAsia="Microsoft YaHei"/>
          <w:b/>
          <w:color w:val="172235"/>
          <w:sz w:val="18"/>
        </w:rPr>
        <w:t>投石车分支：</w:t>
      </w:r>
      <w:r>
        <w:rPr>
          <w:rFonts w:ascii="Microsoft YaHei" w:hAnsi="Microsoft YaHei" w:eastAsia="Microsoft YaHei"/>
          <w:color w:val="172235"/>
          <w:sz w:val="18"/>
        </w:rPr>
        <w:t>投石车能力提供手动控制、额外射击、补给车恢复与双倍生命；硫磺雨进一步强化投石车并连接地狱烈火。</w:t>
      </w:r>
    </w:p>
    <w:p>
      <w:pPr>
        <w:spacing w:after="50" w:line="259" w:lineRule="auto"/>
        <w:numPr>
          <w:ilvl w:val="0"/>
          <w:numId w:val="10"/>
        </w:numPr>
      </w:pPr>
      <w:r>
        <w:rPr>
          <w:rFonts w:ascii="Microsoft YaHei" w:hAnsi="Microsoft YaHei" w:eastAsia="Microsoft YaHei"/>
          <w:b/>
          <w:color w:val="172235"/>
          <w:sz w:val="18"/>
        </w:rPr>
        <w:t>急救分支：</w:t>
      </w:r>
      <w:r>
        <w:rPr>
          <w:rFonts w:ascii="Microsoft YaHei" w:hAnsi="Microsoft YaHei" w:eastAsia="Microsoft YaHei"/>
          <w:color w:val="172235"/>
          <w:sz w:val="18"/>
        </w:rPr>
        <w:t>急救能力提供手动控制、战后恢复、双倍生命和复活；瘟疫帐篷把治疗支线改造成进攻性支线。</w:t>
      </w:r>
    </w:p>
    <w:p>
      <w:pPr>
        <w:spacing w:after="50" w:line="259" w:lineRule="auto"/>
        <w:numPr>
          <w:ilvl w:val="0"/>
          <w:numId w:val="10"/>
        </w:numPr>
      </w:pPr>
      <w:r>
        <w:rPr>
          <w:rFonts w:ascii="Microsoft YaHei" w:hAnsi="Microsoft YaHei" w:eastAsia="Microsoft YaHei"/>
          <w:b/>
          <w:color w:val="172235"/>
          <w:sz w:val="18"/>
        </w:rPr>
        <w:t>交叉节点：</w:t>
      </w:r>
      <w:r>
        <w:rPr>
          <w:rFonts w:ascii="Microsoft YaHei" w:hAnsi="Microsoft YaHei" w:eastAsia="Microsoft YaHei"/>
          <w:color w:val="172235"/>
          <w:sz w:val="18"/>
        </w:rPr>
        <w:t>震颤同时依赖战争机器学与地狱领主职业线能力，体现 H5 以主技能、分支能力和跨系前置共同构成技能树。</w:t>
      </w:r>
    </w:p>
    <w:p>
      <w:pPr>
        <w:pStyle w:val="Heading2"/>
        <w:pageBreakBefore/>
      </w:pPr>
      <w:r>
        <w:t>设计对照</w:t>
      </w:r>
    </w:p>
    <w:tbl>
      <w:tblPr>
        <w:tblW w:type="dxa" w:w="10080"/>
        <w:jc w:val="left"/>
        <w:tblLayout w:type="fixed"/>
        <w:tblLook w:firstColumn="1" w:firstRow="1" w:lastColumn="0" w:lastRow="0" w:noHBand="0" w:noVBand="1" w:val="04A0"/>
        <w:tblInd w:w="0" w:type="dxa"/>
      </w:tblPr>
      <w:tblGrid>
        <w:gridCol w:w="1900"/>
        <w:gridCol w:w="3970"/>
        <w:gridCol w:w="4210"/>
      </w:tblGrid>
      <w:tr>
        <w:trPr>
          <w:tblHeader w:val="true"/>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spacing w:after="0"/>
            </w:pPr>
            <w:r>
              <w:rPr>
                <w:rFonts w:ascii="Microsoft YaHei" w:hAnsi="Microsoft YaHei" w:eastAsia="Microsoft YaHei"/>
                <w:b/>
                <w:color w:val="172235"/>
                <w:sz w:val="16"/>
              </w:rPr>
              <w:t>比较维度</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spacing w:after="0"/>
            </w:pPr>
            <w:r>
              <w:rPr>
                <w:rFonts w:ascii="Microsoft YaHei" w:hAnsi="Microsoft YaHei" w:eastAsia="Microsoft YaHei"/>
                <w:b/>
                <w:color w:val="172235"/>
                <w:sz w:val="16"/>
              </w:rPr>
              <w:t>H5 战争机器学</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spacing w:after="0"/>
            </w:pPr>
            <w:r>
              <w:rPr>
                <w:rFonts w:ascii="Microsoft YaHei" w:hAnsi="Microsoft YaHei" w:eastAsia="Microsoft YaHei"/>
                <w:b/>
                <w:color w:val="172235"/>
                <w:sz w:val="16"/>
              </w:rPr>
              <w:t>阿萨泽尔 H3/HotA</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172235"/>
                <w:sz w:val="16"/>
              </w:rPr>
              <w:t>成长结构</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主技能三层熟练度 + 三条战争机器分支 + 种族交叉能力</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英雄特长常驻层 + 弹道术线 + 炮术线 + 双高级汇合</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color w:val="172235"/>
                <w:sz w:val="16"/>
              </w:rPr>
              <w:t>基础强化</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随熟练度统一提高机器生命、伤害、命中、治疗和补给</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特长直接赋予额外射击、胜利修复、补给车受击上限</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172235"/>
                <w:sz w:val="16"/>
              </w:rPr>
              <w:t>火力分支</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弩车、投石车和急救帐篷分别成长</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弩车/加农炮由炮术成长，投石车由弹道术接入</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color w:val="172235"/>
                <w:sz w:val="16"/>
              </w:rPr>
              <w:t>条件门控</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依赖技能点、前置能力与种族能力</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依赖补给车存活及弹道术/炮术熟练度</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172235"/>
                <w:sz w:val="16"/>
              </w:rPr>
              <w:t>终局控制</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三连弩车、硫磺雨、瘟疫帐篷等独立终端</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高级弹道术 + 高级炮术汇合为逻辑行动优先级</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color w:val="172235"/>
                <w:sz w:val="16"/>
              </w:rPr>
              <w:t>核心差异</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技能树本身是角色成长系统</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受 H3 双技能槽与原生行动链约束，重构为条件式机制树</w:t>
            </w:r>
          </w:p>
        </w:tc>
      </w:tr>
    </w:tbl>
    <w:p>
      <w:pPr>
        <w:spacing w:before="120"/>
      </w:pPr>
      <w:r>
        <w:rPr>
          <w:rFonts w:ascii="Microsoft YaHei" w:hAnsi="Microsoft YaHei" w:eastAsia="Microsoft YaHei"/>
          <w:b/>
          <w:color w:val="B37E24"/>
          <w:sz w:val="18"/>
        </w:rPr>
        <w:t>结论：</w:t>
      </w:r>
      <w:r>
        <w:rPr>
          <w:rFonts w:ascii="Microsoft YaHei" w:hAnsi="Microsoft YaHei" w:eastAsia="Microsoft YaHei"/>
          <w:color w:val="172235"/>
          <w:sz w:val="18"/>
        </w:rPr>
        <w:t>阿萨泽尔不是逐项复刻 H5，而是把 H5“多台战争机器分别成长、最终形成联动”的设计语言，压缩进 H3/HotA 的弹道术、炮术和原生战争机器行动链。</w:t>
      </w:r>
    </w:p>
    <w:p>
      <w:pPr>
        <w:pStyle w:val="Heading3"/>
      </w:pPr>
      <w:r>
        <w:t>为何不是逐项照搬</w:t>
      </w:r>
    </w:p>
    <w:p>
      <w:pPr>
        <w:spacing w:after="80"/>
      </w:pPr>
      <w:r>
        <w:t>H5 以独立技能点和多级前置构成分支树，可以让弩车、投石车、急救帐篷分别成长；H3/HotA 的英雄初始只有两个辅助技能位置，战争机器又共用原生战斗行动链。因此本作保留的是“分支成长后汇合”的结构，而不是机械复制每个 H5 能力。</w:t>
      </w:r>
    </w:p>
    <w:p>
      <w:pPr>
        <w:pStyle w:val="Heading3"/>
      </w:pPr>
      <w:r>
        <w:t>路线映射</w:t>
      </w:r>
    </w:p>
    <w:p>
      <w:pPr>
        <w:spacing w:after="80"/>
      </w:pPr>
      <w:r>
        <w:t>H5 的弩车火力线映射到炮术，投石车控制线映射到弹道术；阿萨泽尔的常驻特长承担额外射击、胜利修复和补给车保护，高级弹道术与高级炮术同时达成时再汇合为逻辑行动优先级。</w:t>
      </w:r>
    </w:p>
    <w:p>
      <w:pPr>
        <w:pStyle w:val="Heading3"/>
      </w:pPr>
      <w:r>
        <w:t>平衡边界</w:t>
      </w:r>
    </w:p>
    <w:p>
      <w:pPr>
        <w:spacing w:after="80"/>
      </w:pPr>
      <w:r>
        <w:t>补给车存活是普通射手攻击增益的门槛；减防与无视距离、城墙惩罚只作用于弩车和加农炮攻击生物的场景；投石车与加农炮攻击城防时继续使用 HotA 原生结算，避免战争机器特长覆盖城防系统。</w:t>
      </w:r>
    </w:p>
    <w:p>
      <w:r>
        <w:rPr>
          <w:rFonts w:ascii="Microsoft YaHei" w:hAnsi="Microsoft YaHei" w:eastAsia="Microsoft YaHei"/>
          <w:b/>
          <w:color w:val="172235"/>
          <w:sz w:val="16"/>
        </w:rPr>
        <w:t>参考资料：</w:t>
      </w:r>
      <w:hyperlink r:id="rId25">
        <w:r>
          <w:rPr>
            <w:color w:val="2E74B5"/>
            <w:u w:val="single"/>
            <w:rFonts w:ascii="Microsoft YaHei" w:hAnsi="Microsoft YaHei" w:eastAsia="Microsoft YaHei"/>
          </w:rPr>
          <w:t>Heroes V Manual 3.1</w:t>
        </w:r>
      </w:hyperlink>
      <w:r>
        <w:rPr>
          <w:rFonts w:ascii="Microsoft YaHei" w:hAnsi="Microsoft YaHei" w:eastAsia="Microsoft YaHei"/>
          <w:color w:val="172235"/>
          <w:sz w:val="16"/>
        </w:rPr>
        <w:t>；</w:t>
      </w:r>
      <w:hyperlink r:id="rId26">
        <w:r>
          <w:rPr>
            <w:color w:val="2E74B5"/>
            <w:u w:val="single"/>
            <w:rFonts w:ascii="Microsoft YaHei" w:hAnsi="Microsoft YaHei" w:eastAsia="Microsoft YaHei"/>
          </w:rPr>
          <w:t>Might and Magic Wiki — War Machines</w:t>
        </w:r>
      </w:hyperlink>
    </w:p>
    <w:p>
      <w:bookmarkStart w:id="16" w:name="zh_elf"/>
      <w:pPr>
        <w:pStyle w:val="Heading1"/>
        <w:pageBreakBefore/>
        <w:pBdr>
          <w:bottom w:val="single" w:sz="8" w:space="5" w:color="B37E24"/>
        </w:pBdr>
      </w:pPr>
      <w:r>
        <w:t>埃尔芙</w:t>
      </w:r>
      <w:bookmarkEnd w:id="16"/>
    </w:p>
    <w:p>
      <w:pPr>
        <w:spacing w:after="160"/>
      </w:pPr>
      <w:r>
        <w:rPr>
          <w:rFonts w:ascii="Microsoft YaHei" w:hAnsi="Microsoft YaHei" w:eastAsia="Microsoft YaHei"/>
          <w:color w:val="687386"/>
          <w:sz w:val="20"/>
        </w:rPr>
        <w:t>英雄资料 · 特长效果 · 初始配置</w:t>
      </w:r>
    </w:p>
    <w:p>
      <w:pPr>
        <w:pStyle w:val="Heading2"/>
      </w:pPr>
      <w:r>
        <w:t>埃尔芙</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29" name="Picture 29" title="埃尔芙 英雄头像" descr="埃尔芙 英雄头像"/>
                  <wp:cNvGraphicFramePr>
                    <a:graphicFrameLocks noChangeAspect="1"/>
                  </wp:cNvGraphicFramePr>
                  <a:graphic>
                    <a:graphicData uri="http://schemas.openxmlformats.org/drawingml/2006/picture">
                      <pic:pic>
                        <pic:nvPicPr>
                          <pic:cNvPr id="0" name="elf-queen.png"/>
                          <pic:cNvPicPr/>
                        </pic:nvPicPr>
                        <pic:blipFill>
                          <a:blip r:embed="rId14"/>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30" name="Picture 30" title="埃尔芙 特长图标" descr="埃尔芙 特长图标"/>
                  <wp:cNvGraphicFramePr>
                    <a:graphicFrameLocks noChangeAspect="1"/>
                  </wp:cNvGraphicFramePr>
                  <a:graphic>
                    <a:graphicData uri="http://schemas.openxmlformats.org/drawingml/2006/picture">
                      <pic:pic>
                        <pic:nvPicPr>
                          <pic:cNvPr id="0" name="elf-queen.png"/>
                          <pic:cNvPicPr/>
                        </pic:nvPicPr>
                        <pic:blipFill>
                          <a:blip r:embed="rId32"/>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p>
        </w:tc>
        <w:tc>
          <w:tcPr>
            <w:tcW w:type="dxa" w:w="2520"/>
            <w:tcMar>
              <w:top w:w="70" w:type="dxa"/>
              <w:start w:w="95" w:type="dxa"/>
              <w:bottom w:w="70" w:type="dxa"/>
              <w:end w:w="95" w:type="dxa"/>
            </w:tcMar>
            <w:vAlign w:val="center"/>
          </w:tcPr>
          <w:p>
            <w:pPr>
              <w:spacing w:after="0"/>
              <w:jc w:val="center"/>
            </w:pP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埃尔芙是妖精一族的女王，她的名字长久以来只存在于吟游诗人的古老歌谣中。她以绝世容貌与卓越的战术才能闻名。当埃拉西亚陷入危难时，她打破避世誓言，响应元素城的召唤，亲率部众为这片大陆而战。</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元素城。</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仙灵和妖精杀伤力 +1，速度 +1。</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25 仙灵 / 25 仙灵 / 25 仙灵。</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职业：位面行者；四维（攻击 / 防御 / 力量 / 知识）：3 / 1 / 1 / 1。</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初级战术 / 初级进攻术。</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★★★½☆（3.5 / 5）</w:t>
      </w:r>
    </w:p>
    <w:p>
      <w:pPr>
        <w:pStyle w:val="Heading3"/>
      </w:pPr>
      <w:r>
        <w:t>创作方向</w:t>
      </w:r>
    </w:p>
    <w:p>
      <w:pPr>
        <w:spacing w:after="60"/>
      </w:pPr>
      <w:r>
        <w:t>项目开始之地，一切原创英雄的技术路线奠基；新兵种特长设计、战斗动画抓帧提取与全新英雄立绘创作。</w:t>
      </w:r>
    </w:p>
    <w:p>
      <w:bookmarkStart w:id="71" w:name="zh_enhanced"/>
      <w:pPr>
        <w:pStyle w:val="Heading1"/>
        <w:pageBreakBefore/>
        <w:pBdr>
          <w:bottom w:val="single" w:sz="8" w:space="5" w:color="B37E24"/>
        </w:pBdr>
      </w:pPr>
      <w:r>
        <w:t>第二大类  原版英雄加强</w:t>
      </w:r>
      <w:bookmarkEnd w:id="71"/>
    </w:p>
    <w:p>
      <w:pPr>
        <w:spacing w:after="160"/>
      </w:pPr>
      <w:r>
        <w:rPr>
          <w:rFonts w:ascii="Microsoft YaHei" w:hAnsi="Microsoft YaHei" w:eastAsia="Microsoft YaHei"/>
          <w:color w:val="687386"/>
          <w:sz w:val="20"/>
        </w:rPr>
        <w:t>治愈特长（尤兰德、阿斯特拉） · 幸运特长（马洛迪亚、黛瑞丝） · 学术特长（克洛尼斯）</w:t>
      </w:r>
    </w:p>
    <w:p>
      <w:bookmarkStart w:id="15" w:name="zh_cure"/>
      <w:pPr>
        <w:pStyle w:val="Heading1"/>
        <w:pageBreakBefore w:val="1"/>
        <w:pBdr>
          <w:bottom w:val="single" w:sz="8" w:space="5" w:color="B37E24"/>
        </w:pBdr>
      </w:pPr>
      <w:r>
        <w:t>治愈特长英雄</w:t>
      </w:r>
      <w:bookmarkEnd w:id="15"/>
    </w:p>
    <w:p>
      <w:pPr>
        <w:spacing w:after="160"/>
      </w:pPr>
      <w:r>
        <w:rPr>
          <w:rFonts w:ascii="Microsoft YaHei" w:hAnsi="Microsoft YaHei" w:eastAsia="Microsoft YaHei"/>
          <w:color w:val="687386"/>
          <w:sz w:val="20"/>
        </w:rPr>
        <w:t>尤兰德 · 阿斯特拉</w:t>
      </w:r>
    </w:p>
    <w:p>
      <w:pPr>
        <w:pStyle w:val="Heading2"/>
      </w:pPr>
      <w:r>
        <w:t>尤兰德</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21" name="Picture 21" title="尤兰德 英雄头像" descr="尤兰德 英雄头像"/>
                  <wp:cNvGraphicFramePr>
                    <a:graphicFrameLocks noChangeAspect="1"/>
                  </wp:cNvGraphicFramePr>
                  <a:graphic>
                    <a:graphicData uri="http://schemas.openxmlformats.org/drawingml/2006/picture">
                      <pic:pic>
                        <pic:nvPicPr>
                          <pic:cNvPr id="0" name="uland.png"/>
                          <pic:cNvPicPr/>
                        </pic:nvPicPr>
                        <pic:blipFill>
                          <a:blip r:embed="rId15"/>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22" name="Picture 22" title="尤兰德 特长图标" descr="尤兰德 特长图标"/>
                  <wp:cNvGraphicFramePr>
                    <a:graphicFrameLocks noChangeAspect="1"/>
                  </wp:cNvGraphicFramePr>
                  <a:graphic>
                    <a:graphicData uri="http://schemas.openxmlformats.org/drawingml/2006/picture">
                      <pic:pic>
                        <pic:nvPicPr>
                          <pic:cNvPr id="0" name="uland.png"/>
                          <pic:cNvPicPr/>
                        </pic:nvPicPr>
                        <pic:blipFill>
                          <a:blip r:embed="rId29"/>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23" name="Picture 23" title="尤兰德 魔法书" descr="尤兰德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24" name="Picture 24" title="尤兰德 初始魔法" descr="尤兰德 初始魔法"/>
                  <wp:cNvGraphicFramePr>
                    <a:graphicFrameLocks noChangeAspect="1"/>
                  </wp:cNvGraphicFramePr>
                  <a:graphic>
                    <a:graphicData uri="http://schemas.openxmlformats.org/drawingml/2006/picture">
                      <pic:pic>
                        <pic:nvPicPr>
                          <pic:cNvPr id="0" name="cure.png"/>
                          <pic:cNvPicPr/>
                        </pic:nvPicPr>
                        <pic:blipFill>
                          <a:blip r:embed="rId30"/>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尤兰德在选择德鲁伊之路前，曾在战场上做过大量的治疗工作，他在军队里学到的经验使他成为了今天出色的领导者。</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壁垒。</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治愈魔法可以永久复活友方单位。施放治愈时，英雄等级每增加（8−n）级，效果提高 10%，其中 n 为目标生物等级。</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12–24 半人马 / 5–7 矮人 / 2–4 木精灵。</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职业：德鲁伊；四维（攻击 / 防御 / 力量 / 知识）：0 / 2 / 1 / 2。</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初级弹道术；魔法书自带治愈。</w:t>
      </w:r>
    </w:p>
    <w:p>
      <w:pPr>
        <w:pBdr>
          <w:bottom w:val="single" w:sz="4" w:space="5" w:color="D8C397"/>
        </w:pBdr>
      </w:pPr>
    </w:p>
    <w:p>
      <w:pPr>
        <w:pStyle w:val="Heading2"/>
      </w:pPr>
      <w:r>
        <w:t>阿斯特拉</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25" name="Picture 25" title="阿斯特拉 英雄头像" descr="阿斯特拉 英雄头像"/>
                  <wp:cNvGraphicFramePr>
                    <a:graphicFrameLocks noChangeAspect="1"/>
                  </wp:cNvGraphicFramePr>
                  <a:graphic>
                    <a:graphicData uri="http://schemas.openxmlformats.org/drawingml/2006/picture">
                      <pic:pic>
                        <pic:nvPicPr>
                          <pic:cNvPr id="0" name="astra.png"/>
                          <pic:cNvPicPr/>
                        </pic:nvPicPr>
                        <pic:blipFill>
                          <a:blip r:embed="rId16"/>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26" name="Picture 26" title="阿斯特拉 特长图标" descr="阿斯特拉 特长图标"/>
                  <wp:cNvGraphicFramePr>
                    <a:graphicFrameLocks noChangeAspect="1"/>
                  </wp:cNvGraphicFramePr>
                  <a:graphic>
                    <a:graphicData uri="http://schemas.openxmlformats.org/drawingml/2006/picture">
                      <pic:pic>
                        <pic:nvPicPr>
                          <pic:cNvPr id="0" name="astra.png"/>
                          <pic:cNvPicPr/>
                        </pic:nvPicPr>
                        <pic:blipFill>
                          <a:blip r:embed="rId3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27" name="Picture 27" title="阿斯特拉 魔法书" descr="阿斯特拉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28" name="Picture 28" title="阿斯特拉 初始魔法" descr="阿斯特拉 初始魔法"/>
                  <wp:cNvGraphicFramePr>
                    <a:graphicFrameLocks noChangeAspect="1"/>
                  </wp:cNvGraphicFramePr>
                  <a:graphic>
                    <a:graphicData uri="http://schemas.openxmlformats.org/drawingml/2006/picture">
                      <pic:pic>
                        <pic:nvPicPr>
                          <pic:cNvPr id="0" name="cure.png"/>
                          <pic:cNvPicPr/>
                        </pic:nvPicPr>
                        <pic:blipFill>
                          <a:blip r:embed="rId30"/>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阿斯特拉从不急着向别人说起她的往事，以至于很少有人知道她的来历。但谁都知道她为了学到神秘的水系魔法几乎访问了这片大陆所有的地方。后来她成为了海洋女祭司，在这里实现了精通水系魔法的夙愿。</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港口。</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治愈魔法可以永久复活友方单位。施放治愈时，英雄等级每增加（8−n）级，效果提高 10%，其中 n 为目标生物等级。</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15–25 泉水精灵 / 6–9 水手 / 4–7 海贼。</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职业：领航员；四维（攻击 / 防御 / 力量 / 知识）：2 / 0 / 1 / 2。</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初级水系魔法；魔法书自带治愈。</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★★★★☆（4 / 5）</w:t>
      </w:r>
    </w:p>
    <w:p>
      <w:pPr>
        <w:pStyle w:val="Heading3"/>
      </w:pPr>
      <w:r>
        <w:t>创作方向</w:t>
      </w:r>
    </w:p>
    <w:p>
      <w:pPr>
        <w:spacing w:after="60"/>
      </w:pPr>
      <w:r>
        <w:t>原创魔法效果、永久复活结算与新魔法机制开发。</w:t>
      </w:r>
    </w:p>
    <w:p>
      <w:pPr>
        <w:pStyle w:val="Heading2"/>
      </w:pPr>
      <w:r>
        <w:t>当前治疗量公式</w:t>
      </w:r>
    </w:p>
    <w:tbl>
      <w:tblPr>
        <w:tblW w:type="dxa" w:w="10080"/>
        <w:jc w:val="left"/>
        <w:tblLayout w:type="fixed"/>
        <w:tblLook w:firstColumn="1" w:firstRow="1" w:lastColumn="0" w:lastRow="0" w:noHBand="0" w:noVBand="1" w:val="04A0"/>
        <w:tblInd w:w="0" w:type="dxa"/>
      </w:tblPr>
      <w:tblGrid>
        <w:gridCol w:w="10080"/>
      </w:tblGrid>
      <w:tr>
        <w:tc>
          <w:tcPr>
            <w:tcW w:type="dxa" w:w="100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r>
              <w:rPr>
                <w:rFonts w:ascii="Microsoft YaHei" w:hAnsi="Microsoft YaHei" w:eastAsia="Microsoft YaHei"/>
                <w:b/>
                <w:color w:val="172235"/>
                <w:sz w:val="22"/>
              </w:rPr>
              <w:t>B = 5P + 10 + 10 × max(0, clamp(w, 0, 3) - 1)</w:t>
              <w:br/>
              <w:br/>
              <w:t>H = HotA 1.8.0 原生结算：每达到一个完整的 (8−n) 英雄等级区间，在 B 的基础上提高 10%</w:t>
            </w:r>
          </w:p>
        </w:tc>
      </w:tr>
    </w:tbl>
    <w:p>
      <w:pPr>
        <w:spacing w:after="60"/>
      </w:pPr>
      <w:r>
        <w:rPr>
          <w:rFonts w:ascii="Microsoft YaHei" w:hAnsi="Microsoft YaHei" w:eastAsia="Microsoft YaHei"/>
          <w:b/>
          <w:color w:val="172235"/>
          <w:sz w:val="18"/>
        </w:rPr>
        <w:t>公式说明：</w:t>
      </w:r>
      <w:r>
        <w:rPr>
          <w:rFonts w:ascii="Microsoft YaHei" w:hAnsi="Microsoft YaHei" w:eastAsia="Microsoft YaHei"/>
          <w:color w:val="172235"/>
          <w:sz w:val="18"/>
        </w:rPr>
        <w:t>H 为最终治疗/复活生命值，B 为原生治愈基础值，P 为有效力量，n 为目标等级，w 为水系魔法熟练度；取整和单体/群体范围均保持原生结算。</w:t>
      </w:r>
    </w:p>
    <w:p>
      <w:pPr>
        <w:pStyle w:val="Heading2"/>
      </w:pPr>
      <w:r>
        <w:t>治愈复活使用说明</w:t>
      </w:r>
    </w:p>
    <w:p>
      <w:pPr>
        <w:spacing w:after="50" w:line="259" w:lineRule="auto"/>
        <w:numPr>
          <w:ilvl w:val="0"/>
          <w:numId w:val="10"/>
        </w:numPr>
      </w:pPr>
      <w:r>
        <w:rPr>
          <w:rFonts w:ascii="Microsoft YaHei" w:hAnsi="Microsoft YaHei" w:eastAsia="Microsoft YaHei"/>
          <w:color w:val="172235"/>
          <w:sz w:val="18"/>
        </w:rPr>
        <w:t>永久复活仅属于尤兰德与阿斯特拉；其他英雄的治愈保持原生效果。</w:t>
      </w:r>
    </w:p>
    <w:p>
      <w:pPr>
        <w:spacing w:after="50" w:line="259" w:lineRule="auto"/>
        <w:numPr>
          <w:ilvl w:val="0"/>
          <w:numId w:val="10"/>
        </w:numPr>
      </w:pPr>
      <w:r>
        <w:rPr>
          <w:rFonts w:ascii="Microsoft YaHei" w:hAnsi="Microsoft YaHei" w:eastAsia="Microsoft YaHei"/>
          <w:color w:val="172235"/>
          <w:sz w:val="18"/>
        </w:rPr>
        <w:t>可治疗存活部队，并复活符合条件的己方阵亡非亡灵部队；阵亡亡灵、敌方与原生非法目标不能复活。</w:t>
      </w:r>
    </w:p>
    <w:p>
      <w:pPr>
        <w:spacing w:after="50" w:line="259" w:lineRule="auto"/>
        <w:numPr>
          <w:ilvl w:val="0"/>
          <w:numId w:val="10"/>
        </w:numPr>
      </w:pPr>
      <w:r>
        <w:rPr>
          <w:rFonts w:ascii="Microsoft YaHei" w:hAnsi="Microsoft YaHei" w:eastAsia="Microsoft YaHei"/>
          <w:color w:val="172235"/>
          <w:sz w:val="18"/>
        </w:rPr>
        <w:t>存活战争机器仍可按原生规则治疗；被摧毁的战争机器不会被专属路径重新生成。</w:t>
      </w:r>
    </w:p>
    <w:p>
      <w:pPr>
        <w:spacing w:after="50" w:line="259" w:lineRule="auto"/>
        <w:numPr>
          <w:ilvl w:val="0"/>
          <w:numId w:val="10"/>
        </w:numPr>
      </w:pPr>
      <w:r>
        <w:rPr>
          <w:rFonts w:ascii="Microsoft YaHei" w:hAnsi="Microsoft YaHei" w:eastAsia="Microsoft YaHei"/>
          <w:color w:val="172235"/>
          <w:sz w:val="18"/>
        </w:rPr>
        <w:t>复活兵力战后永久保留；完整尸体必须可选择且未被占据；重叠尸体一次只复活当前可选中的一队。</w:t>
      </w:r>
    </w:p>
    <w:p>
      <w:pPr>
        <w:spacing w:after="50" w:line="259" w:lineRule="auto"/>
        <w:numPr>
          <w:ilvl w:val="0"/>
          <w:numId w:val="10"/>
        </w:numPr>
      </w:pPr>
      <w:r>
        <w:rPr>
          <w:rFonts w:ascii="Microsoft YaHei" w:hAnsi="Microsoft YaHei" w:eastAsia="Microsoft YaHei"/>
          <w:color w:val="172235"/>
          <w:sz w:val="18"/>
        </w:rPr>
        <w:t>保留治愈动画与音效并补充起身动作；日志依次显示施法、治疗量与复活结果。</w:t>
      </w:r>
    </w:p>
    <w:p>
      <w:bookmarkStart w:id="17" w:name="zh_luck"/>
      <w:pPr>
        <w:pStyle w:val="Heading1"/>
        <w:pageBreakBefore/>
        <w:pBdr>
          <w:bottom w:val="single" w:sz="8" w:space="5" w:color="B37E24"/>
        </w:pBdr>
      </w:pPr>
      <w:r>
        <w:t>幸运特长英雄</w:t>
      </w:r>
      <w:bookmarkEnd w:id="17"/>
    </w:p>
    <w:p>
      <w:pPr>
        <w:spacing w:after="160"/>
      </w:pPr>
      <w:r>
        <w:rPr>
          <w:rFonts w:ascii="Microsoft YaHei" w:hAnsi="Microsoft YaHei" w:eastAsia="Microsoft YaHei"/>
          <w:color w:val="687386"/>
          <w:sz w:val="20"/>
        </w:rPr>
        <w:t>马洛迪亚 · 黛瑞丝</w:t>
      </w:r>
    </w:p>
    <w:p>
      <w:pPr>
        <w:pStyle w:val="Heading2"/>
      </w:pPr>
      <w:r>
        <w:t>马洛迪亚</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31" name="Picture 31" title="马洛迪亚 英雄头像" descr="马洛迪亚 英雄头像"/>
                  <wp:cNvGraphicFramePr>
                    <a:graphicFrameLocks noChangeAspect="1"/>
                  </wp:cNvGraphicFramePr>
                  <a:graphic>
                    <a:graphicData uri="http://schemas.openxmlformats.org/drawingml/2006/picture">
                      <pic:pic>
                        <pic:nvPicPr>
                          <pic:cNvPr id="0" name="melodia.png"/>
                          <pic:cNvPicPr/>
                        </pic:nvPicPr>
                        <pic:blipFill>
                          <a:blip r:embed="rId17"/>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32" name="Picture 32" title="马洛迪亚 特长图标" descr="马洛迪亚 特长图标"/>
                  <wp:cNvGraphicFramePr>
                    <a:graphicFrameLocks noChangeAspect="1"/>
                  </wp:cNvGraphicFramePr>
                  <a:graphic>
                    <a:graphicData uri="http://schemas.openxmlformats.org/drawingml/2006/picture">
                      <pic:pic>
                        <pic:nvPicPr>
                          <pic:cNvPr id="0" name="melodia.png"/>
                          <pic:cNvPicPr/>
                        </pic:nvPicPr>
                        <pic:blipFill>
                          <a:blip r:embed="rId3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33" name="Picture 33" title="马洛迪亚 魔法书" descr="马洛迪亚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34" name="Picture 34" title="马洛迪亚 初始魔法" descr="马洛迪亚 初始魔法"/>
                  <wp:cNvGraphicFramePr>
                    <a:graphicFrameLocks noChangeAspect="1"/>
                  </wp:cNvGraphicFramePr>
                  <a:graphic>
                    <a:graphicData uri="http://schemas.openxmlformats.org/drawingml/2006/picture">
                      <pic:pic>
                        <pic:nvPicPr>
                          <pic:cNvPr id="0" name="mirth.png"/>
                          <pic:cNvPicPr/>
                        </pic:nvPicPr>
                        <pic:blipFill>
                          <a:blip r:embed="rId34"/>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马洛迪亚也许不是埃里技艺最精湛的德鲁伊，但她肯定是最幸运的德鲁伊。即使面对难以克服的困难，她也能奇迹般地取得胜利。在她率领的军队中，士兵们都乐意为她效命。</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壁垒。</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英雄所率领部队的幸运值始终为 +3，且每支部队在每场战斗中首次主动攻击时必定触发幸运。</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12–24 半人马 / 5–7 矮人 / 2–4 木精灵。</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职业：德鲁伊；四维（攻击 / 防御 / 力量 / 知识）：0 / 2 / 1 / 2。</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初级领导术；魔法书自带振奋。</w:t>
      </w:r>
    </w:p>
    <w:p>
      <w:pPr>
        <w:pBdr>
          <w:bottom w:val="single" w:sz="4" w:space="5" w:color="D8C397"/>
        </w:pBdr>
      </w:pPr>
    </w:p>
    <w:p>
      <w:pPr>
        <w:pStyle w:val="Heading2"/>
      </w:pPr>
      <w:r>
        <w:t>黛瑞丝</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35" name="Picture 35" title="黛瑞丝 英雄头像" descr="黛瑞丝 英雄头像"/>
                  <wp:cNvGraphicFramePr>
                    <a:graphicFrameLocks noChangeAspect="1"/>
                  </wp:cNvGraphicFramePr>
                  <a:graphic>
                    <a:graphicData uri="http://schemas.openxmlformats.org/drawingml/2006/picture">
                      <pic:pic>
                        <pic:nvPicPr>
                          <pic:cNvPr id="0" name="daremyth.png"/>
                          <pic:cNvPicPr/>
                        </pic:nvPicPr>
                        <pic:blipFill>
                          <a:blip r:embed="rId18"/>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36" name="Picture 36" title="黛瑞丝 特长图标" descr="黛瑞丝 特长图标"/>
                  <wp:cNvGraphicFramePr>
                    <a:graphicFrameLocks noChangeAspect="1"/>
                  </wp:cNvGraphicFramePr>
                  <a:graphic>
                    <a:graphicData uri="http://schemas.openxmlformats.org/drawingml/2006/picture">
                      <pic:pic>
                        <pic:nvPicPr>
                          <pic:cNvPr id="0" name="melodia.png"/>
                          <pic:cNvPicPr/>
                        </pic:nvPicPr>
                        <pic:blipFill>
                          <a:blip r:embed="rId3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37" name="Picture 37" title="黛瑞丝 魔法书" descr="黛瑞丝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38" name="Picture 38" title="黛瑞丝 初始魔法" descr="黛瑞丝 初始魔法"/>
                  <wp:cNvGraphicFramePr>
                    <a:graphicFrameLocks noChangeAspect="1"/>
                  </wp:cNvGraphicFramePr>
                  <a:graphic>
                    <a:graphicData uri="http://schemas.openxmlformats.org/drawingml/2006/picture">
                      <pic:pic>
                        <pic:nvPicPr>
                          <pic:cNvPr id="0" name="view-air.png"/>
                          <pic:cNvPicPr/>
                        </pic:nvPicPr>
                        <pic:blipFill>
                          <a:blip r:embed="rId22"/>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黛瑞丝早就该死了。她随心所欲、无所不为的态度让她陷入了本不该生还的境地，但不知何故，她却毫发无损。</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塔楼。</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英雄所率领部队的幸运值始终为 +3，且每支部队在每场战斗中首次主动攻击时必定触发幸运。</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30–40 精怪 / 5–7 石像鬼 / 4–5 铁魔像。</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职业：术士；四维（攻击 / 防御 / 力量 / 知识）：0 / 0 / 2 / 3。</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初级智力；魔法书自带观天。</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★★★☆☆（3 / 5）</w:t>
      </w:r>
    </w:p>
    <w:p>
      <w:pPr>
        <w:pStyle w:val="Heading3"/>
      </w:pPr>
      <w:r>
        <w:t>创作方向</w:t>
      </w:r>
    </w:p>
    <w:p>
      <w:pPr>
        <w:spacing w:after="60"/>
      </w:pPr>
      <w:r>
        <w:t>固定幸运、每支部队首次主动攻击必定触发幸运；厄运沙漏、诅咒之地等原生幸运封锁仍然有效。</w:t>
      </w:r>
    </w:p>
    <w:p>
      <w:bookmarkStart w:id="18" w:name="zh_scholar"/>
      <w:pPr>
        <w:pStyle w:val="Heading1"/>
        <w:pageBreakBefore/>
        <w:pBdr>
          <w:bottom w:val="single" w:sz="8" w:space="5" w:color="B37E24"/>
        </w:pBdr>
      </w:pPr>
      <w:r>
        <w:t>学术特长英雄</w:t>
      </w:r>
      <w:bookmarkEnd w:id="18"/>
    </w:p>
    <w:p>
      <w:pPr>
        <w:spacing w:after="160"/>
      </w:pPr>
      <w:r>
        <w:rPr>
          <w:rFonts w:ascii="Microsoft YaHei" w:hAnsi="Microsoft YaHei" w:eastAsia="Microsoft YaHei"/>
          <w:color w:val="687386"/>
          <w:sz w:val="20"/>
        </w:rPr>
        <w:t>英雄资料 · 特长效果 · 初始配置</w:t>
      </w:r>
    </w:p>
    <w:p>
      <w:pPr>
        <w:pStyle w:val="Heading2"/>
      </w:pPr>
      <w:r>
        <w:t>克洛尼斯</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39" name="Picture 39" title="克洛尼斯 英雄头像" descr="克洛尼斯 英雄头像"/>
                  <wp:cNvGraphicFramePr>
                    <a:graphicFrameLocks noChangeAspect="1"/>
                  </wp:cNvGraphicFramePr>
                  <a:graphic>
                    <a:graphicData uri="http://schemas.openxmlformats.org/drawingml/2006/picture">
                      <pic:pic>
                        <pic:nvPicPr>
                          <pic:cNvPr id="0" name="coronius.png"/>
                          <pic:cNvPicPr/>
                        </pic:nvPicPr>
                        <pic:blipFill>
                          <a:blip r:embed="rId19"/>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40" name="Picture 40" title="克洛尼斯 特长图标" descr="克洛尼斯 特长图标"/>
                  <wp:cNvGraphicFramePr>
                    <a:graphicFrameLocks noChangeAspect="1"/>
                  </wp:cNvGraphicFramePr>
                  <a:graphic>
                    <a:graphicData uri="http://schemas.openxmlformats.org/drawingml/2006/picture">
                      <pic:pic>
                        <pic:nvPicPr>
                          <pic:cNvPr id="0" name="coronius.png"/>
                          <pic:cNvPicPr/>
                        </pic:nvPicPr>
                        <pic:blipFill>
                          <a:blip r:embed="rId35"/>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41" name="Picture 41" title="克洛尼斯 魔法书" descr="克洛尼斯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42" name="Picture 42" title="克洛尼斯 初始魔法" descr="克洛尼斯 初始魔法"/>
                  <wp:cNvGraphicFramePr>
                    <a:graphicFrameLocks noChangeAspect="1"/>
                  </wp:cNvGraphicFramePr>
                  <a:graphic>
                    <a:graphicData uri="http://schemas.openxmlformats.org/drawingml/2006/picture">
                      <pic:pic>
                        <pic:nvPicPr>
                          <pic:cNvPr id="0" name="slayer.png"/>
                          <pic:cNvPicPr/>
                        </pic:nvPicPr>
                        <pic:blipFill>
                          <a:blip r:embed="rId36"/>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w:t>
      </w:r>
      <w:r>
        <w:rPr>
          <w:rFonts w:ascii="Microsoft YaHei" w:hAnsi="Microsoft YaHei" w:eastAsia="Microsoft YaHei"/>
          <w:color w:val="172235"/>
          <w:sz w:val="18"/>
        </w:rPr>
        <w:t>克洛尼斯曾在埃拉西亚的魔法学院中学习过，但他很快就厌倦了那呆板的教学方式，毅然离开学院，到埃里拜一名隐士为师。</w:t>
      </w:r>
    </w:p>
    <w:p>
      <w:pPr>
        <w:spacing w:after="60"/>
      </w:pPr>
      <w:r>
        <w:rPr>
          <w:rFonts w:ascii="Microsoft YaHei" w:hAnsi="Microsoft YaHei" w:eastAsia="Microsoft YaHei"/>
          <w:b/>
          <w:color w:val="172235"/>
          <w:sz w:val="18"/>
        </w:rPr>
        <w:t>英雄阵营：</w:t>
      </w:r>
      <w:r>
        <w:rPr>
          <w:rFonts w:ascii="Microsoft YaHei" w:hAnsi="Microsoft YaHei" w:eastAsia="Microsoft YaHei"/>
          <w:color w:val="172235"/>
          <w:sz w:val="18"/>
        </w:rPr>
        <w:t>壁垒。</w:t>
      </w:r>
    </w:p>
    <w:p>
      <w:pPr>
        <w:spacing w:after="60"/>
      </w:pPr>
      <w:r>
        <w:rPr>
          <w:rFonts w:ascii="Microsoft YaHei" w:hAnsi="Microsoft YaHei" w:eastAsia="Microsoft YaHei"/>
          <w:b/>
          <w:color w:val="172235"/>
          <w:sz w:val="18"/>
        </w:rPr>
        <w:t>特长效果：</w:t>
      </w:r>
      <w:r>
        <w:rPr>
          <w:rFonts w:ascii="Microsoft YaHei" w:hAnsi="Microsoft YaHei" w:eastAsia="Microsoft YaHei"/>
          <w:color w:val="172235"/>
          <w:sz w:val="18"/>
        </w:rPr>
        <w:t>学术的效果提升一级；与其他英雄会面时，双方通过智慧术学习魔法的等级上限也提升一级。</w:t>
      </w:r>
    </w:p>
    <w:p>
      <w:pPr>
        <w:spacing w:after="60"/>
      </w:pPr>
      <w:r>
        <w:rPr>
          <w:rFonts w:ascii="Microsoft YaHei" w:hAnsi="Microsoft YaHei" w:eastAsia="Microsoft YaHei"/>
          <w:b/>
          <w:color w:val="172235"/>
          <w:sz w:val="18"/>
        </w:rPr>
        <w:t>初始兵力：</w:t>
      </w:r>
      <w:r>
        <w:rPr>
          <w:rFonts w:ascii="Microsoft YaHei" w:hAnsi="Microsoft YaHei" w:eastAsia="Microsoft YaHei"/>
          <w:color w:val="172235"/>
          <w:sz w:val="18"/>
        </w:rPr>
        <w:t>12–24 半人马 / 5–7 矮人 / 2–4 木精灵。</w:t>
      </w:r>
    </w:p>
    <w:p>
      <w:pPr>
        <w:spacing w:after="60"/>
      </w:pPr>
      <w:r>
        <w:rPr>
          <w:rFonts w:ascii="Microsoft YaHei" w:hAnsi="Microsoft YaHei" w:eastAsia="Microsoft YaHei"/>
          <w:b/>
          <w:color w:val="172235"/>
          <w:sz w:val="18"/>
        </w:rPr>
        <w:t>初始指数：</w:t>
      </w:r>
      <w:r>
        <w:rPr>
          <w:rFonts w:ascii="Microsoft YaHei" w:hAnsi="Microsoft YaHei" w:eastAsia="Microsoft YaHei"/>
          <w:color w:val="172235"/>
          <w:sz w:val="18"/>
        </w:rPr>
        <w:t>职业：德鲁伊；四维（攻击 / 防御 / 力量 / 知识）：0 / 2 / 1 / 2。</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初级学术；魔法书自带屠戮。</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★☆☆☆☆（1 / 5）</w:t>
      </w:r>
    </w:p>
    <w:p>
      <w:pPr>
        <w:pStyle w:val="Heading3"/>
      </w:pPr>
      <w:r>
        <w:t>创作方向</w:t>
      </w:r>
    </w:p>
    <w:p>
      <w:pPr>
        <w:spacing w:after="60"/>
      </w:pPr>
      <w:r>
        <w:t>原生辅助技能特长重构与双向英雄交互规则扩展。</w:t>
      </w:r>
    </w:p>
    <w:p>
      <w:bookmarkStart w:id="30" w:name="en_intro"/>
      <w:pPr>
        <w:pStyle w:val="Heading1"/>
        <w:pageBreakBefore/>
        <w:pBdr>
          <w:bottom w:val="single" w:sz="8" w:space="5" w:color="B37E24"/>
        </w:pBdr>
      </w:pPr>
      <w:r>
        <w:t>English Description</w:t>
      </w:r>
      <w:bookmarkEnd w:id="30"/>
    </w:p>
    <w:p>
      <w:pPr>
        <w:spacing w:after="160"/>
      </w:pPr>
      <w:r>
        <w:rPr>
          <w:rFonts w:ascii="Microsoft YaHei" w:hAnsi="Microsoft YaHei" w:eastAsia="Microsoft YaHei"/>
          <w:color w:val="687386"/>
          <w:sz w:val="20"/>
        </w:rPr>
        <w:t>Hero profiles · Specialty effects · Core mechanics · Usage boundaries</w:t>
      </w:r>
    </w:p>
    <w:p>
      <w:bookmarkStart w:id="72" w:name="en_original"/>
      <w:pPr>
        <w:pStyle w:val="Heading1"/>
        <w:pageBreakBefore/>
        <w:pBdr>
          <w:bottom w:val="single" w:sz="8" w:space="5" w:color="B37E24"/>
        </w:pBdr>
      </w:pPr>
      <w:r>
        <w:t>Category One  Original Heroes</w:t>
      </w:r>
      <w:bookmarkEnd w:id="72"/>
    </w:p>
    <w:p>
      <w:pPr>
        <w:spacing w:after="160"/>
      </w:pPr>
      <w:r>
        <w:rPr>
          <w:rFonts w:ascii="Microsoft YaHei" w:hAnsi="Microsoft YaHei" w:eastAsia="Microsoft YaHei"/>
          <w:color w:val="687386"/>
          <w:sz w:val="20"/>
        </w:rPr>
        <w:t>Orega · Erebus · Azazel and War Machines · Elf Queen</w:t>
      </w:r>
    </w:p>
    <w:p>
      <w:bookmarkStart w:id="31" w:name="en_olega"/>
      <w:pPr>
        <w:pStyle w:val="Heading1"/>
        <w:pBdr>
          <w:bottom w:val="single" w:sz="8" w:space="5" w:color="B37E24"/>
        </w:pBdr>
        <w:pageBreakBefore w:val="1"/>
      </w:pPr>
      <w:r>
        <w:t>Orega</w:t>
      </w:r>
      <w:bookmarkEnd w:id="31"/>
    </w:p>
    <w:p>
      <w:pPr>
        <w:spacing w:after="160"/>
      </w:pPr>
      <w:r>
        <w:rPr>
          <w:rFonts w:ascii="Microsoft YaHei" w:hAnsi="Microsoft YaHei" w:eastAsia="Microsoft YaHei"/>
          <w:color w:val="687386"/>
          <w:sz w:val="20"/>
        </w:rPr>
        <w:t>Treasure Hunt · Digging after movement · Obelisk sync · Dual pity</w:t>
      </w:r>
    </w:p>
    <w:p>
      <w:pPr>
        <w:pStyle w:val="Heading2"/>
      </w:pPr>
      <w:r>
        <w:t>Orega</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43" name="Picture 43" title="Orega Portrait" descr="Orega Portrait"/>
                  <wp:cNvGraphicFramePr>
                    <a:graphicFrameLocks noChangeAspect="1"/>
                  </wp:cNvGraphicFramePr>
                  <a:graphic>
                    <a:graphicData uri="http://schemas.openxmlformats.org/drawingml/2006/picture">
                      <pic:pic>
                        <pic:nvPicPr>
                          <pic:cNvPr id="0" name="olega.png"/>
                          <pic:cNvPicPr/>
                        </pic:nvPicPr>
                        <pic:blipFill>
                          <a:blip r:embed="rId11"/>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44" name="Picture 44" title="Orega Specialty" descr="Orega Specialty"/>
                  <wp:cNvGraphicFramePr>
                    <a:graphicFrameLocks noChangeAspect="1"/>
                  </wp:cNvGraphicFramePr>
                  <a:graphic>
                    <a:graphicData uri="http://schemas.openxmlformats.org/drawingml/2006/picture">
                      <pic:pic>
                        <pic:nvPicPr>
                          <pic:cNvPr id="0" name="olega.png"/>
                          <pic:cNvPicPr/>
                        </pic:nvPicPr>
                        <pic:blipFill>
                          <a:blip r:embed="rId20"/>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45" name="Picture 45" title="Orega Spell Book" descr="Orega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46" name="Picture 46" title="Orega Starting Spell" descr="Orega Starting Spell"/>
                  <wp:cNvGraphicFramePr>
                    <a:graphicFrameLocks noChangeAspect="1"/>
                  </wp:cNvGraphicFramePr>
                  <a:graphic>
                    <a:graphicData uri="http://schemas.openxmlformats.org/drawingml/2006/picture">
                      <pic:pic>
                        <pic:nvPicPr>
                          <pic:cNvPr id="0" name="view-air.png"/>
                          <pic:cNvPicPr/>
                        </pic:nvPicPr>
                        <pic:blipFill>
                          <a:blip r:embed="rId22"/>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Unlike traditional Battle Mages, Orega devotes all of her magical talent to exploring for unknown treasures. While Krewlod's other mages use magic to wreak destruction on the battlefield, she employs her spells to peer beneath the kingdom's barren wastes. With her unique Treasure Hunt specialty, she can always unearth treasures buried deep beneath desolate lands.</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Stronghold.</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Treasure Hunt — the hero may dig after moving, but must retain at least 100 movement points. Each successful dig randomly reveals the treasure-map information granted by one unvisited Obelisk and awards one result from the prize pool.</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20–30 Goblins / 5–7 Wolf Riders / 5–6 Orcs.</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Battle Mage; primary stats (Attack / Defense / Power / Knowledge): 2 / 1 / 1 / 1.</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Scouting; the spell book starts with View Air.</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(4 / 5)</w:t>
      </w:r>
    </w:p>
    <w:p>
      <w:pPr>
        <w:pStyle w:val="Heading3"/>
      </w:pPr>
      <w:r>
        <w:t>Creative Direction</w:t>
      </w:r>
    </w:p>
    <w:p>
      <w:pPr>
        <w:spacing w:after="60"/>
      </w:pPr>
      <w:r>
        <w:t>Digging after movement, synchronized Obelisk state, and dual pity mechanism design.</w:t>
      </w:r>
    </w:p>
    <w:p>
      <w:pPr>
        <w:spacing w:before="100" w:after="100"/>
        <w:jc w:val="left"/>
      </w:pPr>
      <w:hyperlink w:anchor="prize_pool" w:history="1">
        <w:r>
          <w:rPr>
            <w:color w:val="B37E24"/>
            <w:u w:val="single"/>
            <w:b/>
            <w:rFonts w:ascii="Microsoft YaHei" w:hAnsi="Microsoft YaHei" w:eastAsia="Microsoft YaHei"/>
          </w:rPr>
          <w:t>→ Jump to the complete Prize Pool Details</w:t>
        </w:r>
      </w:hyperlink>
    </w:p>
    <w:p>
      <w:pPr>
        <w:pStyle w:val="Heading2"/>
        <w:pageBreakBefore/>
      </w:pPr>
      <w:r>
        <w:t>Treasure Hunt Rules</w:t>
      </w:r>
    </w:p>
    <w:p>
      <w:pPr>
        <w:spacing w:after="50" w:line="259" w:lineRule="auto"/>
        <w:numPr>
          <w:ilvl w:val="0"/>
          <w:numId w:val="10"/>
        </w:numPr>
      </w:pPr>
      <w:r>
        <w:rPr>
          <w:rFonts w:ascii="Microsoft YaHei" w:hAnsi="Microsoft YaHei" w:eastAsia="Microsoft YaHei"/>
          <w:color w:val="172235"/>
          <w:sz w:val="18"/>
        </w:rPr>
        <w:t>Digging eligibility: native terrain, hole, Grail, and other restrictions remain; Orega may dig after moving but needs at least 100 current movement points.</w:t>
      </w:r>
    </w:p>
    <w:p>
      <w:pPr>
        <w:spacing w:after="50" w:line="259" w:lineRule="auto"/>
        <w:numPr>
          <w:ilvl w:val="0"/>
          <w:numId w:val="10"/>
        </w:numPr>
      </w:pPr>
      <w:r>
        <w:rPr>
          <w:rFonts w:ascii="Microsoft YaHei" w:hAnsi="Microsoft YaHei" w:eastAsia="Microsoft YaHei"/>
          <w:color w:val="172235"/>
          <w:sz w:val="18"/>
        </w:rPr>
        <w:t>A successful dig uses the native flow to clear remaining movement, preserving at most one successful dig per day.</w:t>
      </w:r>
    </w:p>
    <w:p>
      <w:pPr>
        <w:spacing w:after="50" w:line="259" w:lineRule="auto"/>
        <w:numPr>
          <w:ilvl w:val="0"/>
          <w:numId w:val="10"/>
        </w:numPr>
      </w:pPr>
      <w:r>
        <w:rPr>
          <w:rFonts w:ascii="Microsoft YaHei" w:hAnsi="Microsoft YaHei" w:eastAsia="Microsoft YaHei"/>
          <w:color w:val="172235"/>
          <w:sz w:val="18"/>
        </w:rPr>
        <w:t>One real, unvisited Obelisk is selected uniformly and processed through the native visit flow. If none remain, only this branch is skipped.</w:t>
      </w:r>
    </w:p>
    <w:p>
      <w:pPr>
        <w:spacing w:after="50" w:line="259" w:lineRule="auto"/>
        <w:numPr>
          <w:ilvl w:val="0"/>
          <w:numId w:val="10"/>
        </w:numPr>
      </w:pPr>
      <w:r>
        <w:rPr>
          <w:rFonts w:ascii="Microsoft YaHei" w:hAnsi="Microsoft YaHei" w:eastAsia="Microsoft YaHei"/>
          <w:color w:val="172235"/>
          <w:sz w:val="18"/>
        </w:rPr>
        <w:t>Prize odds are 59% / 25% / 10% / 5% / 1%, with 350 / 500 / 1000 / 2000 / 4000 gold respectively.</w:t>
      </w:r>
    </w:p>
    <w:p>
      <w:pPr>
        <w:spacing w:after="50" w:line="259" w:lineRule="auto"/>
        <w:numPr>
          <w:ilvl w:val="0"/>
          <w:numId w:val="10"/>
        </w:numPr>
      </w:pPr>
      <w:r>
        <w:rPr>
          <w:rFonts w:ascii="Microsoft YaHei" w:hAnsi="Microsoft YaHei" w:eastAsia="Microsoft YaHei"/>
          <w:color w:val="172235"/>
          <w:sz w:val="18"/>
        </w:rPr>
        <w:t>After 12 consecutive digs without First or Special Prize, the 13th is forced to First Prize. After 28 without Special Prize, the 29th is forced to Special Prize; the large pity takes priority.</w:t>
      </w:r>
    </w:p>
    <w:p>
      <w:pPr>
        <w:spacing w:after="50" w:line="259" w:lineRule="auto"/>
        <w:numPr>
          <w:ilvl w:val="0"/>
          <w:numId w:val="10"/>
        </w:numPr>
      </w:pPr>
      <w:r>
        <w:rPr>
          <w:rFonts w:ascii="Microsoft YaHei" w:hAnsi="Microsoft YaHei" w:eastAsia="Microsoft YaHei"/>
          <w:color w:val="172235"/>
          <w:sz w:val="18"/>
        </w:rPr>
        <w:t>A real Grail keeps the complete native flow and skips Obelisk, prize, message, and pity updates for that dig.</w:t>
      </w:r>
    </w:p>
    <w:p>
      <w:bookmarkStart w:id="33" w:name="en_erebus"/>
      <w:pPr>
        <w:pStyle w:val="Heading1"/>
        <w:pageBreakBefore/>
        <w:pBdr>
          <w:bottom w:val="single" w:sz="8" w:space="5" w:color="B37E24"/>
        </w:pBdr>
      </w:pPr>
      <w:r>
        <w:t>Erebus</w:t>
      </w:r>
      <w:bookmarkEnd w:id="33"/>
    </w:p>
    <w:p>
      <w:pPr>
        <w:spacing w:after="160"/>
      </w:pPr>
      <w:r>
        <w:rPr>
          <w:rFonts w:ascii="Microsoft YaHei" w:hAnsi="Microsoft YaHei" w:eastAsia="Microsoft YaHei"/>
          <w:color w:val="687386"/>
          <w:sz w:val="20"/>
        </w:rPr>
        <w:t>Ruinous Reforging · Tiered sacrifice · Dragon deployment</w:t>
      </w:r>
    </w:p>
    <w:p>
      <w:pPr>
        <w:pStyle w:val="Heading2"/>
      </w:pPr>
      <w:r>
        <w:t>Erebus</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49" name="Picture 49" title="Erebus Portrait" descr="Erebus Portrait"/>
                  <wp:cNvGraphicFramePr>
                    <a:graphicFrameLocks noChangeAspect="1"/>
                  </wp:cNvGraphicFramePr>
                  <a:graphic>
                    <a:graphicData uri="http://schemas.openxmlformats.org/drawingml/2006/picture">
                      <pic:pic>
                        <pic:nvPicPr>
                          <pic:cNvPr id="0" name="erebus.png"/>
                          <pic:cNvPicPr/>
                        </pic:nvPicPr>
                        <pic:blipFill>
                          <a:blip r:embed="rId12"/>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0" name="Picture 50" title="Erebus Specialty" descr="Erebus Specialty"/>
                  <wp:cNvGraphicFramePr>
                    <a:graphicFrameLocks noChangeAspect="1"/>
                  </wp:cNvGraphicFramePr>
                  <a:graphic>
                    <a:graphicData uri="http://schemas.openxmlformats.org/drawingml/2006/picture">
                      <pic:pic>
                        <pic:nvPicPr>
                          <pic:cNvPr id="0" name="erebus.png"/>
                          <pic:cNvPicPr/>
                        </pic:nvPicPr>
                        <pic:blipFill>
                          <a:blip r:embed="rId27"/>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1" name="Picture 51" title="Erebus Spell Book" descr="Erebus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52" name="Picture 52" title="Erebus Starting Spell" descr="Erebus Starting Spell"/>
                  <wp:cNvGraphicFramePr>
                    <a:graphicFrameLocks noChangeAspect="1"/>
                  </wp:cNvGraphicFramePr>
                  <a:graphic>
                    <a:graphicData uri="http://schemas.openxmlformats.org/drawingml/2006/picture">
                      <pic:pic>
                        <pic:nvPicPr>
                          <pic:cNvPr id="0" name="sorrow.png"/>
                          <pic:cNvPicPr/>
                        </pic:nvPicPr>
                        <pic:blipFill>
                          <a:blip r:embed="rId28"/>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Erebus was one of the earliest pure-blooded Black Dragons born in the ancient age. He willingly embraced death and, through sheer force of will, returned as the world's first Ghost Dragon king. The power of annihilation surrounding him twists the laws of necromancy; under his dominion, the bones of lesser undead collapse and reform into terrifying Bone Dragons that fight for him.</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Necropolis.</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Ruinous Reforging — allows the hero to reforge Necropolis undead creatures of tiers 1–6 into Bone Dragons. When the army contains a dragon, non-dragon units cannot enter combat. Result: stack count × database base HP / (240 × tier multiplier), rounded down.</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1 Bone Dragon.</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Death Knight; primary stats (Attack / Defense / Power / Knowledge): 1 / 2 / 2 / 1.</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Advanced Necromancy; the spell book starts with Sorrow.</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(5 / 5)</w:t>
      </w:r>
    </w:p>
    <w:p>
      <w:pPr>
        <w:pStyle w:val="Heading3"/>
      </w:pPr>
      <w:r>
        <w:t>Creative Direction</w:t>
      </w:r>
    </w:p>
    <w:p>
      <w:pPr>
        <w:spacing w:after="60"/>
      </w:pPr>
      <w:r>
        <w:t>Creature-conversion framework design, base-HP sacrifice settlement, custom button design, and compatibility across the HotA and HD runtime paths.</w:t>
      </w:r>
    </w:p>
    <w:p>
      <w:pPr>
        <w:pStyle w:val="Heading2"/>
      </w:pPr>
      <w:r>
        <w:t>Ruinous Reforging Rules</w:t>
      </w:r>
    </w:p>
    <w:p>
      <w:pPr>
        <w:spacing w:after="50" w:line="259" w:lineRule="auto"/>
        <w:numPr>
          <w:ilvl w:val="0"/>
          <w:numId w:val="10"/>
        </w:numPr>
      </w:pPr>
      <w:r>
        <w:rPr>
          <w:rFonts w:ascii="Microsoft YaHei" w:hAnsi="Microsoft YaHei" w:eastAsia="Microsoft YaHei"/>
          <w:color w:val="172235"/>
          <w:sz w:val="18"/>
        </w:rPr>
        <w:t>Tier multipliers for tiers 1–6 are 2.0 / 1.8 / 1.6 / 1.4 / 1.2 / 1.0; the required HP threshold is 240 × tier multiplier.</w:t>
      </w:r>
    </w:p>
    <w:p>
      <w:pPr>
        <w:spacing w:after="50" w:line="259" w:lineRule="auto"/>
        <w:numPr>
          <w:ilvl w:val="0"/>
          <w:numId w:val="10"/>
        </w:numPr>
      </w:pPr>
      <w:r>
        <w:rPr>
          <w:rFonts w:ascii="Microsoft YaHei" w:hAnsi="Microsoft YaHei" w:eastAsia="Microsoft YaHei"/>
          <w:color w:val="172235"/>
          <w:sz w:val="18"/>
        </w:rPr>
        <w:t>Only Necropolis tier 1–6 base and upgraded creatures in Erebus's own adventure-map army window are eligible; database base HP is used.</w:t>
      </w:r>
    </w:p>
    <w:p>
      <w:pPr>
        <w:spacing w:after="50" w:line="259" w:lineRule="auto"/>
        <w:numPr>
          <w:ilvl w:val="0"/>
          <w:numId w:val="10"/>
        </w:numPr>
      </w:pPr>
      <w:r>
        <w:rPr>
          <w:rFonts w:ascii="Microsoft YaHei" w:hAnsi="Microsoft YaHei" w:eastAsia="Microsoft YaHei"/>
          <w:color w:val="172235"/>
          <w:sz w:val="18"/>
        </w:rPr>
        <w:t>The result replaces the source stack in place, needs no free slot, never auto-merges, and leaves the army unchanged when the result is zero or invalid.</w:t>
      </w:r>
    </w:p>
    <w:p>
      <w:pPr>
        <w:spacing w:after="50" w:line="259" w:lineRule="auto"/>
        <w:numPr>
          <w:ilvl w:val="0"/>
          <w:numId w:val="10"/>
        </w:numPr>
      </w:pPr>
      <w:r>
        <w:rPr>
          <w:rFonts w:ascii="Microsoft YaHei" w:hAnsi="Microsoft YaHei" w:eastAsia="Microsoft YaHei"/>
          <w:color w:val="172235"/>
          <w:sz w:val="18"/>
        </w:rPr>
        <w:t>With at least one dragon stack, only eligible dragons enter battle and daily land movement uses only the dragons' native speed baseline; without dragons, both restrictions fail open.</w:t>
      </w:r>
    </w:p>
    <w:p>
      <w:pPr>
        <w:spacing w:after="50" w:line="259" w:lineRule="auto"/>
        <w:numPr>
          <w:ilvl w:val="0"/>
          <w:numId w:val="10"/>
        </w:numPr>
      </w:pPr>
      <w:r>
        <w:rPr>
          <w:rFonts w:ascii="Microsoft YaHei" w:hAnsi="Microsoft YaHei" w:eastAsia="Microsoft YaHei"/>
          <w:color w:val="172235"/>
          <w:sz w:val="18"/>
        </w:rPr>
        <w:t>Normal weekly appearance carries 1 Bone Dragon; a same-week return after defeat or retreat carries only 1 Skeleton; surrender retains the full army under native rules.</w:t>
      </w:r>
    </w:p>
    <w:p>
      <w:bookmarkStart w:id="32" w:name="en_azazel"/>
      <w:pPr>
        <w:pStyle w:val="Heading1"/>
        <w:pageBreakBefore/>
        <w:pBdr>
          <w:bottom w:val="single" w:sz="8" w:space="5" w:color="B37E24"/>
        </w:pBdr>
      </w:pPr>
      <w:r>
        <w:t>Azazel</w:t>
      </w:r>
      <w:bookmarkEnd w:id="32"/>
    </w:p>
    <w:p>
      <w:pPr>
        <w:spacing w:after="160"/>
      </w:pPr>
      <w:r>
        <w:rPr>
          <w:rFonts w:ascii="Microsoft YaHei" w:hAnsi="Microsoft YaHei" w:eastAsia="Microsoft YaHei"/>
          <w:color w:val="687386"/>
          <w:sz w:val="20"/>
        </w:rPr>
        <w:t>War Machines · Extra shots · Victory repair · Skill-tree integration</w:t>
      </w:r>
    </w:p>
    <w:p>
      <w:pPr>
        <w:pStyle w:val="Heading2"/>
      </w:pPr>
      <w:r>
        <w:t>Azazel</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47" name="Picture 47" title="Azazel Portrait" descr="Azazel Portrait"/>
                  <wp:cNvGraphicFramePr>
                    <a:graphicFrameLocks noChangeAspect="1"/>
                  </wp:cNvGraphicFramePr>
                  <a:graphic>
                    <a:graphicData uri="http://schemas.openxmlformats.org/drawingml/2006/picture">
                      <pic:pic>
                        <pic:nvPicPr>
                          <pic:cNvPr id="0" name="azazel.png"/>
                          <pic:cNvPicPr/>
                        </pic:nvPicPr>
                        <pic:blipFill>
                          <a:blip r:embed="rId13"/>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48" name="Picture 48" title="Azazel Specialty" descr="Azazel Specialty"/>
                  <wp:cNvGraphicFramePr>
                    <a:graphicFrameLocks noChangeAspect="1"/>
                  </wp:cNvGraphicFramePr>
                  <a:graphic>
                    <a:graphicData uri="http://schemas.openxmlformats.org/drawingml/2006/picture">
                      <pic:pic>
                        <pic:nvPicPr>
                          <pic:cNvPr id="0" name="azazel.png"/>
                          <pic:cNvPicPr/>
                        </pic:nvPicPr>
                        <pic:blipFill>
                          <a:blip r:embed="rId2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p>
        </w:tc>
        <w:tc>
          <w:tcPr>
            <w:tcW w:type="dxa" w:w="2520"/>
            <w:tcMar>
              <w:top w:w="70" w:type="dxa"/>
              <w:start w:w="95" w:type="dxa"/>
              <w:bottom w:w="70" w:type="dxa"/>
              <w:end w:w="95" w:type="dxa"/>
            </w:tcMar>
            <w:vAlign w:val="center"/>
          </w:tcPr>
          <w:p>
            <w:pPr>
              <w:spacing w:after="0"/>
              <w:jc w:val="center"/>
            </w:pP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Before his promotion to demon general, Azazel was the most ruthless armaments overseer in the infernal abyss. To him, flesh is destined to decay; steel and fire are the only reliable instruments of destruction. His extraordinary gift for designing and operating war machines carried him rapidly through the infernal ranks. The siege engines he improved can shatter fortified defenses and tear open even the tightest field formations.</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Inferno.</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War Machines — the Ballista, Cannon, and Catapult fire one additional shot during each native action; destroyed pre-battle war machines are repaired after victory. The Ammo Cart, Artillery, and Ballistics unlock further Attack, Defense, range, and action-priority upgrades.</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4–5 Hell Hounds; starts with a Ballista and Ammo Cart.</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Demoniac; primary stats (Attack / Defense / Power / Knowledge): 2 / 2 / 1 / 1.</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Ballistics / Basic Artillery; no spell book or starting spell.</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(5 / 5)</w:t>
      </w:r>
    </w:p>
    <w:p>
      <w:pPr>
        <w:pStyle w:val="Heading3"/>
      </w:pPr>
      <w:r>
        <w:t>Creative Direction</w:t>
      </w:r>
    </w:p>
    <w:p>
      <w:pPr>
        <w:spacing w:after="60"/>
      </w:pPr>
      <w:r>
        <w:t>War-machine action-chain extensions, post-combat repair and dynamic bonuses, Ammo Cart damage boundaries, Artillery defense and range rules, and logical dual-Expert action priority.</w:t>
      </w:r>
    </w:p>
    <w:p>
      <w:pPr>
        <w:pStyle w:val="Heading2"/>
      </w:pPr>
      <w:r>
        <w:t>War Machine Rules</w:t>
      </w:r>
    </w:p>
    <w:p>
      <w:pPr>
        <w:spacing w:after="50" w:line="259" w:lineRule="auto"/>
        <w:numPr>
          <w:ilvl w:val="0"/>
          <w:numId w:val="10"/>
        </w:numPr>
      </w:pPr>
      <w:r>
        <w:rPr>
          <w:rFonts w:ascii="Microsoft YaHei" w:hAnsi="Microsoft YaHei" w:eastAsia="Microsoft YaHei"/>
          <w:color w:val="172235"/>
          <w:sz w:val="18"/>
        </w:rPr>
        <w:t>The Ballista, Cannon, and Catapult fire one extra shot within each native action block; no extra turn is created.</w:t>
      </w:r>
    </w:p>
    <w:p>
      <w:pPr>
        <w:spacing w:after="50" w:line="259" w:lineRule="auto"/>
        <w:numPr>
          <w:ilvl w:val="0"/>
          <w:numId w:val="10"/>
        </w:numPr>
      </w:pPr>
      <w:r>
        <w:rPr>
          <w:rFonts w:ascii="Microsoft YaHei" w:hAnsi="Microsoft YaHei" w:eastAsia="Microsoft YaHei"/>
          <w:color w:val="172235"/>
          <w:sz w:val="18"/>
        </w:rPr>
        <w:t>Victory repairs only pre-battle machines destroyed in that battle. Defeat, retreat, or surrender does not trigger repair.</w:t>
      </w:r>
    </w:p>
    <w:p>
      <w:pPr>
        <w:spacing w:after="50" w:line="259" w:lineRule="auto"/>
        <w:numPr>
          <w:ilvl w:val="0"/>
          <w:numId w:val="10"/>
        </w:numPr>
      </w:pPr>
      <w:r>
        <w:rPr>
          <w:rFonts w:ascii="Microsoft YaHei" w:hAnsi="Microsoft YaHei" w:eastAsia="Microsoft YaHei"/>
          <w:color w:val="172235"/>
          <w:sz w:val="18"/>
        </w:rPr>
        <w:t>Each physical hit removes at most 40% of the Ammo Cart's current maximum HP.</w:t>
      </w:r>
    </w:p>
    <w:p>
      <w:pPr>
        <w:spacing w:after="50" w:line="259" w:lineRule="auto"/>
        <w:numPr>
          <w:ilvl w:val="0"/>
          <w:numId w:val="10"/>
        </w:numPr>
      </w:pPr>
      <w:r>
        <w:rPr>
          <w:rFonts w:ascii="Microsoft YaHei" w:hAnsi="Microsoft YaHei" w:eastAsia="Microsoft YaHei"/>
          <w:color w:val="172235"/>
          <w:sz w:val="18"/>
        </w:rPr>
        <w:t>With a living Ammo Cart and at least Basic Ballistics, ordinary shooters, the Ballista, and the Cannon gain +4 Attack.</w:t>
      </w:r>
    </w:p>
    <w:p>
      <w:pPr>
        <w:spacing w:after="50" w:line="259" w:lineRule="auto"/>
        <w:numPr>
          <w:ilvl w:val="0"/>
          <w:numId w:val="10"/>
        </w:numPr>
      </w:pPr>
      <w:r>
        <w:rPr>
          <w:rFonts w:ascii="Microsoft YaHei" w:hAnsi="Microsoft YaHei" w:eastAsia="Microsoft YaHei"/>
          <w:color w:val="172235"/>
          <w:sz w:val="18"/>
        </w:rPr>
        <w:t>Advanced or Expert Artillery makes the Ballista and Cannon attack creatures using 50% effective Defense, rounded up; Expert Artillery also ignores range and wall penalties.</w:t>
      </w:r>
    </w:p>
    <w:p>
      <w:pPr>
        <w:spacing w:after="50" w:line="259" w:lineRule="auto"/>
        <w:numPr>
          <w:ilvl w:val="0"/>
          <w:numId w:val="10"/>
        </w:numPr>
      </w:pPr>
      <w:r>
        <w:rPr>
          <w:rFonts w:ascii="Microsoft YaHei" w:hAnsi="Microsoft YaHei" w:eastAsia="Microsoft YaHei"/>
          <w:color w:val="172235"/>
          <w:sz w:val="18"/>
        </w:rPr>
        <w:t>With Expert Ballistics and Expert Artillery, action priority is Catapult &gt; Ballista/Cannon &gt; towers &gt; native candidates; equal-rank choices return to the native comparator.</w:t>
      </w:r>
    </w:p>
    <w:p>
      <w:pPr>
        <w:spacing w:after="50" w:line="259" w:lineRule="auto"/>
        <w:numPr>
          <w:ilvl w:val="0"/>
          <w:numId w:val="10"/>
        </w:numPr>
      </w:pPr>
      <w:r>
        <w:rPr>
          <w:rFonts w:ascii="Microsoft YaHei" w:hAnsi="Microsoft YaHei" w:eastAsia="Microsoft YaHei"/>
          <w:color w:val="172235"/>
          <w:sz w:val="18"/>
        </w:rPr>
        <w:t>Ordinary shooters receive only +4 Attack; the Cannon retains native siege settlement against walls; the First Aid Tent never enters logical initiative.</w:t>
      </w:r>
    </w:p>
    <w:p>
      <w:bookmarkStart w:id="40" w:name="en_skill_compare"/>
      <w:pPr>
        <w:pStyle w:val="Heading1"/>
        <w:pageBreakBefore/>
        <w:pBdr>
          <w:bottom w:val="single" w:sz="8" w:space="5" w:color="B37E24"/>
        </w:pBdr>
      </w:pPr>
      <w:r>
        <w:t>War Machines Skill-Tree Comparison</w:t>
      </w:r>
      <w:bookmarkEnd w:id="40"/>
    </w:p>
    <w:p>
      <w:pPr>
        <w:spacing w:after="160"/>
      </w:pPr>
      <w:r>
        <w:rPr>
          <w:rFonts w:ascii="Microsoft YaHei" w:hAnsi="Microsoft YaHei" w:eastAsia="Microsoft YaHei"/>
          <w:color w:val="687386"/>
          <w:sz w:val="20"/>
        </w:rPr>
        <w:t>Heroes V: Tribes of the East 3.1 vs. Azazel's H3/HotA implementation</w:t>
      </w:r>
    </w:p>
    <w:p>
      <w:pPr>
        <w:jc w:val="center"/>
      </w:pPr>
      <w:r>
        <w:drawing>
          <wp:inline xmlns:a="http://schemas.openxmlformats.org/drawingml/2006/main" xmlns:pic="http://schemas.openxmlformats.org/drawingml/2006/picture">
            <wp:extent cx="6172200" cy="3534987"/>
            <wp:docPr id="75" name="Picture 75" title="H5 War Machines and Azazel skill-tree comparison" descr="H5 War Machines and Azazel skill-tree comparison"/>
            <wp:cNvGraphicFramePr>
              <a:graphicFrameLocks noChangeAspect="1"/>
            </wp:cNvGraphicFramePr>
            <a:graphic>
              <a:graphicData uri="http://schemas.openxmlformats.org/drawingml/2006/picture">
                <pic:pic>
                  <pic:nvPicPr>
                    <pic:cNvPr id="0" name="war_machines_skill_tree_comparison.png"/>
                    <pic:cNvPicPr/>
                  </pic:nvPicPr>
                  <pic:blipFill>
                    <a:blip r:embed="rId24"/>
                    <a:stretch>
                      <a:fillRect/>
                    </a:stretch>
                  </pic:blipFill>
                  <pic:spPr>
                    <a:xfrm>
                      <a:off x="0" y="0"/>
                      <a:ext cx="6172200" cy="3534987"/>
                    </a:xfrm>
                    <a:prstGeom prst="rect"/>
                  </pic:spPr>
                </pic:pic>
              </a:graphicData>
            </a:graphic>
          </wp:inline>
        </w:drawing>
      </w:r>
    </w:p>
    <w:p>
      <w:pPr>
        <w:spacing w:after="50" w:line="259" w:lineRule="auto"/>
        <w:numPr>
          <w:ilvl w:val="0"/>
          <w:numId w:val="10"/>
        </w:numPr>
      </w:pPr>
      <w:r>
        <w:rPr>
          <w:rFonts w:ascii="Microsoft YaHei" w:hAnsi="Microsoft YaHei" w:eastAsia="Microsoft YaHei"/>
          <w:color w:val="172235"/>
          <w:sz w:val="18"/>
        </w:rPr>
        <w:t>Heroes V uses a three-level War Machines skill feeding Ballista, Catapult, and First Aid branches, with faction-specific terminal and cross-skill abilities.</w:t>
      </w:r>
    </w:p>
    <w:p>
      <w:pPr>
        <w:spacing w:after="50" w:line="259" w:lineRule="auto"/>
        <w:numPr>
          <w:ilvl w:val="0"/>
          <w:numId w:val="10"/>
        </w:numPr>
      </w:pPr>
      <w:r>
        <w:rPr>
          <w:rFonts w:ascii="Microsoft YaHei" w:hAnsi="Microsoft YaHei" w:eastAsia="Microsoft YaHei"/>
          <w:color w:val="172235"/>
          <w:sz w:val="18"/>
        </w:rPr>
        <w:t>Azazel compresses that design language into a permanent specialty layer, a Ballistics line, an Artillery line, and a dual-Expert convergence node.</w:t>
      </w:r>
    </w:p>
    <w:p>
      <w:pPr>
        <w:spacing w:after="50" w:line="259" w:lineRule="auto"/>
        <w:numPr>
          <w:ilvl w:val="0"/>
          <w:numId w:val="10"/>
        </w:numPr>
      </w:pPr>
      <w:r>
        <w:rPr>
          <w:rFonts w:ascii="Microsoft YaHei" w:hAnsi="Microsoft YaHei" w:eastAsia="Microsoft YaHei"/>
          <w:color w:val="172235"/>
          <w:sz w:val="18"/>
        </w:rPr>
        <w:t>The result is inspiration rather than a one-to-one port: H5 grows through ability picks, while H3/HotA must remain compatible with two secondary-skill slots and the native war-machine action chain.</w:t>
      </w:r>
    </w:p>
    <w:p>
      <w:r>
        <w:rPr>
          <w:rFonts w:ascii="Microsoft YaHei" w:hAnsi="Microsoft YaHei" w:eastAsia="Microsoft YaHei"/>
          <w:b/>
          <w:color w:val="172235"/>
          <w:sz w:val="16"/>
        </w:rPr>
        <w:t xml:space="preserve">Sources: </w:t>
      </w:r>
      <w:hyperlink r:id="rId25">
        <w:r>
          <w:rPr>
            <w:color w:val="2E74B5"/>
            <w:u w:val="single"/>
            <w:rFonts w:ascii="Microsoft YaHei" w:hAnsi="Microsoft YaHei" w:eastAsia="Microsoft YaHei"/>
          </w:rPr>
          <w:t>Heroes V Manual 3.1</w:t>
        </w:r>
      </w:hyperlink>
      <w:r>
        <w:rPr>
          <w:rFonts w:ascii="Microsoft YaHei" w:hAnsi="Microsoft YaHei" w:eastAsia="Microsoft YaHei"/>
          <w:color w:val="172235"/>
          <w:sz w:val="16"/>
        </w:rPr>
        <w:t xml:space="preserve">; </w:t>
      </w:r>
      <w:hyperlink r:id="rId26">
        <w:r>
          <w:rPr>
            <w:color w:val="2E74B5"/>
            <w:u w:val="single"/>
            <w:rFonts w:ascii="Microsoft YaHei" w:hAnsi="Microsoft YaHei" w:eastAsia="Microsoft YaHei"/>
          </w:rPr>
          <w:t>Might and Magic Wiki — War Machines</w:t>
        </w:r>
      </w:hyperlink>
    </w:p>
    <w:p>
      <w:bookmarkStart w:id="35" w:name="en_elf"/>
      <w:pPr>
        <w:pStyle w:val="Heading1"/>
        <w:pageBreakBefore/>
        <w:pBdr>
          <w:bottom w:val="single" w:sz="8" w:space="5" w:color="B37E24"/>
        </w:pBdr>
      </w:pPr>
      <w:r>
        <w:t>Elf Queen</w:t>
      </w:r>
      <w:bookmarkEnd w:id="35"/>
    </w:p>
    <w:p>
      <w:pPr>
        <w:spacing w:after="160"/>
      </w:pPr>
      <w:r>
        <w:rPr>
          <w:rFonts w:ascii="Microsoft YaHei" w:hAnsi="Microsoft YaHei" w:eastAsia="Microsoft YaHei"/>
          <w:color w:val="687386"/>
          <w:sz w:val="20"/>
        </w:rPr>
        <w:t>Hero profile · Specialty effect · Starting configuration</w:t>
      </w:r>
    </w:p>
    <w:p>
      <w:pPr>
        <w:pStyle w:val="Heading2"/>
      </w:pPr>
      <w:r>
        <w:t>Elf Queen</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61" name="Picture 61" title="Elf Queen Portrait" descr="Elf Queen Portrait"/>
                  <wp:cNvGraphicFramePr>
                    <a:graphicFrameLocks noChangeAspect="1"/>
                  </wp:cNvGraphicFramePr>
                  <a:graphic>
                    <a:graphicData uri="http://schemas.openxmlformats.org/drawingml/2006/picture">
                      <pic:pic>
                        <pic:nvPicPr>
                          <pic:cNvPr id="0" name="elf-queen.png"/>
                          <pic:cNvPicPr/>
                        </pic:nvPicPr>
                        <pic:blipFill>
                          <a:blip r:embed="rId14"/>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62" name="Picture 62" title="Elf Queen Specialty" descr="Elf Queen Specialty"/>
                  <wp:cNvGraphicFramePr>
                    <a:graphicFrameLocks noChangeAspect="1"/>
                  </wp:cNvGraphicFramePr>
                  <a:graphic>
                    <a:graphicData uri="http://schemas.openxmlformats.org/drawingml/2006/picture">
                      <pic:pic>
                        <pic:nvPicPr>
                          <pic:cNvPr id="0" name="elf-queen.png"/>
                          <pic:cNvPicPr/>
                        </pic:nvPicPr>
                        <pic:blipFill>
                          <a:blip r:embed="rId32"/>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p>
        </w:tc>
        <w:tc>
          <w:tcPr>
            <w:tcW w:type="dxa" w:w="2520"/>
            <w:tcMar>
              <w:top w:w="70" w:type="dxa"/>
              <w:start w:w="95" w:type="dxa"/>
              <w:bottom w:w="70" w:type="dxa"/>
              <w:end w:w="95" w:type="dxa"/>
            </w:tcMar>
            <w:vAlign w:val="center"/>
          </w:tcPr>
          <w:p>
            <w:pPr>
              <w:spacing w:after="0"/>
              <w:jc w:val="center"/>
            </w:pP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The Elf Queen is the queen of the fairies. For ages, her name existed only in the ancient songs of wandering bards. Renowned for her peerless beauty and outstanding tactical ability, she broke her vow of seclusion when Erathia fell into peril, answered the call of the Conflux, and personally led her people into battle for the land.</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Conflux.</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Pixies and Sprites gain +1 Damage and +1 Speed.</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25 Pixies / 25 Pixies / 25 Pixies.</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Planeswalker; primary stats (Attack / Defense / Power / Knowledge): 3 / 1 / 1 / 1.</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Tactics / Basic Offense.</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★★★½☆ (3.5 / 5)</w:t>
      </w:r>
    </w:p>
    <w:p>
      <w:pPr>
        <w:pStyle w:val="Heading3"/>
      </w:pPr>
      <w:r>
        <w:t>Creative Direction</w:t>
      </w:r>
    </w:p>
    <w:p>
      <w:pPr>
        <w:spacing w:after="60"/>
      </w:pPr>
      <w:r>
        <w:t>Where the project began and the technical foundation for every original hero; new creature-specialty design, battle-animation frame extraction, and original hero artwork.</w:t>
      </w:r>
    </w:p>
    <w:p>
      <w:bookmarkStart w:id="73" w:name="en_enhanced"/>
      <w:pPr>
        <w:pStyle w:val="Heading1"/>
        <w:pageBreakBefore/>
        <w:pBdr>
          <w:bottom w:val="single" w:sz="8" w:space="5" w:color="B37E24"/>
        </w:pBdr>
      </w:pPr>
      <w:r>
        <w:t>Category Two  Enhanced Original Heroes</w:t>
      </w:r>
      <w:bookmarkEnd w:id="73"/>
    </w:p>
    <w:p>
      <w:pPr>
        <w:spacing w:after="160"/>
      </w:pPr>
      <w:r>
        <w:rPr>
          <w:rFonts w:ascii="Microsoft YaHei" w:hAnsi="Microsoft YaHei" w:eastAsia="Microsoft YaHei"/>
          <w:color w:val="687386"/>
          <w:sz w:val="20"/>
        </w:rPr>
        <w:t>Cure specialties · Luck specialties · Scholar specialty</w:t>
      </w:r>
    </w:p>
    <w:p>
      <w:bookmarkStart w:id="34" w:name="en_cure"/>
      <w:pPr>
        <w:pStyle w:val="Heading1"/>
        <w:pageBreakBefore w:val="1"/>
        <w:pBdr>
          <w:bottom w:val="single" w:sz="8" w:space="5" w:color="B37E24"/>
        </w:pBdr>
      </w:pPr>
      <w:r>
        <w:t>Cure Specialty Heroes</w:t>
      </w:r>
      <w:bookmarkEnd w:id="34"/>
    </w:p>
    <w:p>
      <w:pPr>
        <w:spacing w:after="160"/>
      </w:pPr>
      <w:r>
        <w:rPr>
          <w:rFonts w:ascii="Microsoft YaHei" w:hAnsi="Microsoft YaHei" w:eastAsia="Microsoft YaHei"/>
          <w:color w:val="687386"/>
          <w:sz w:val="20"/>
        </w:rPr>
        <w:t>Uland · Astra</w:t>
      </w:r>
    </w:p>
    <w:p>
      <w:pPr>
        <w:pStyle w:val="Heading2"/>
      </w:pPr>
      <w:r>
        <w:t>Uland</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53" name="Picture 53" title="Uland Portrait" descr="Uland Portrait"/>
                  <wp:cNvGraphicFramePr>
                    <a:graphicFrameLocks noChangeAspect="1"/>
                  </wp:cNvGraphicFramePr>
                  <a:graphic>
                    <a:graphicData uri="http://schemas.openxmlformats.org/drawingml/2006/picture">
                      <pic:pic>
                        <pic:nvPicPr>
                          <pic:cNvPr id="0" name="uland.png"/>
                          <pic:cNvPicPr/>
                        </pic:nvPicPr>
                        <pic:blipFill>
                          <a:blip r:embed="rId15"/>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4" name="Picture 54" title="Uland Specialty" descr="Uland Specialty"/>
                  <wp:cNvGraphicFramePr>
                    <a:graphicFrameLocks noChangeAspect="1"/>
                  </wp:cNvGraphicFramePr>
                  <a:graphic>
                    <a:graphicData uri="http://schemas.openxmlformats.org/drawingml/2006/picture">
                      <pic:pic>
                        <pic:nvPicPr>
                          <pic:cNvPr id="0" name="uland.png"/>
                          <pic:cNvPicPr/>
                        </pic:nvPicPr>
                        <pic:blipFill>
                          <a:blip r:embed="rId29"/>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5" name="Picture 55" title="Uland Spell Book" descr="Uland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56" name="Picture 56" title="Uland Starting Spell" descr="Uland Starting Spell"/>
                  <wp:cNvGraphicFramePr>
                    <a:graphicFrameLocks noChangeAspect="1"/>
                  </wp:cNvGraphicFramePr>
                  <a:graphic>
                    <a:graphicData uri="http://schemas.openxmlformats.org/drawingml/2006/picture">
                      <pic:pic>
                        <pic:nvPicPr>
                          <pic:cNvPr id="0" name="cure.png"/>
                          <pic:cNvPicPr/>
                        </pic:nvPicPr>
                        <pic:blipFill>
                          <a:blip r:embed="rId30"/>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Before choosing the path of the Druid, Uland spent a great deal of time healing the wounded on the battlefield. The experience he gained in the army made him the outstanding leader he is today.</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Rampart.</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Cure can permanently resurrect friendly units. For every complete (8 − n) hero levels, its effect increases by 10%, where n is the target creature's tier.</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12–24 Centaurs / 5–7 Dwarves / 2–4 Wood Elves.</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Druid; primary stats (Attack / Defense / Power / Knowledge): 0 / 2 / 1 / 2.</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Ballistics; the spell book starts with Cure.</w:t>
      </w:r>
    </w:p>
    <w:p>
      <w:pPr>
        <w:pBdr>
          <w:bottom w:val="single" w:sz="4" w:space="5" w:color="D8C397"/>
        </w:pBdr>
      </w:pPr>
    </w:p>
    <w:p>
      <w:pPr>
        <w:pStyle w:val="Heading2"/>
      </w:pPr>
      <w:r>
        <w:t>Astra</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57" name="Picture 57" title="Astra Portrait" descr="Astra Portrait"/>
                  <wp:cNvGraphicFramePr>
                    <a:graphicFrameLocks noChangeAspect="1"/>
                  </wp:cNvGraphicFramePr>
                  <a:graphic>
                    <a:graphicData uri="http://schemas.openxmlformats.org/drawingml/2006/picture">
                      <pic:pic>
                        <pic:nvPicPr>
                          <pic:cNvPr id="0" name="astra.png"/>
                          <pic:cNvPicPr/>
                        </pic:nvPicPr>
                        <pic:blipFill>
                          <a:blip r:embed="rId16"/>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8" name="Picture 58" title="Astra Specialty" descr="Astra Specialty"/>
                  <wp:cNvGraphicFramePr>
                    <a:graphicFrameLocks noChangeAspect="1"/>
                  </wp:cNvGraphicFramePr>
                  <a:graphic>
                    <a:graphicData uri="http://schemas.openxmlformats.org/drawingml/2006/picture">
                      <pic:pic>
                        <pic:nvPicPr>
                          <pic:cNvPr id="0" name="astra.png"/>
                          <pic:cNvPicPr/>
                        </pic:nvPicPr>
                        <pic:blipFill>
                          <a:blip r:embed="rId3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9" name="Picture 59" title="Astra Spell Book" descr="Astra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60" name="Picture 60" title="Astra Starting Spell" descr="Astra Starting Spell"/>
                  <wp:cNvGraphicFramePr>
                    <a:graphicFrameLocks noChangeAspect="1"/>
                  </wp:cNvGraphicFramePr>
                  <a:graphic>
                    <a:graphicData uri="http://schemas.openxmlformats.org/drawingml/2006/picture">
                      <pic:pic>
                        <pic:nvPicPr>
                          <pic:cNvPr id="0" name="cure.png"/>
                          <pic:cNvPicPr/>
                        </pic:nvPicPr>
                        <pic:blipFill>
                          <a:blip r:embed="rId30"/>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Astra never hurries to tell others about her past, so few people know where she came from. Everyone knows, however, that she traveled to nearly every corner of the continent in search of the secrets of Water Magic. She later became an Ocean Priestess and fulfilled her ambition of mastering Water Magic.</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Cove.</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Cure can permanently resurrect friendly units. For every complete (8 − n) hero levels, its effect increases by 10%, where n is the target creature's tier.</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15–25 Nymphs / 6–9 Crew Mates / 4–7 Pirates.</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Navigator; primary stats (Attack / Defense / Power / Knowledge): 2 / 0 / 1 / 2.</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Water Magic; the spell book starts with Cure.</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(4 / 5)</w:t>
      </w:r>
    </w:p>
    <w:p>
      <w:pPr>
        <w:pStyle w:val="Heading3"/>
      </w:pPr>
      <w:r>
        <w:t>Creative Direction</w:t>
      </w:r>
    </w:p>
    <w:p>
      <w:pPr>
        <w:spacing w:after="60"/>
      </w:pPr>
      <w:r>
        <w:t>Original spell effects, permanent resurrection settlement, and new spell-mechanic development.</w:t>
      </w:r>
    </w:p>
    <w:p>
      <w:pPr>
        <w:pStyle w:val="Heading2"/>
      </w:pPr>
      <w:r>
        <w:t>Current Cure Formula</w:t>
      </w:r>
    </w:p>
    <w:tbl>
      <w:tblPr>
        <w:tblW w:type="dxa" w:w="10080"/>
        <w:jc w:val="left"/>
        <w:tblLayout w:type="fixed"/>
        <w:tblLook w:firstColumn="1" w:firstRow="1" w:lastColumn="0" w:lastRow="0" w:noHBand="0" w:noVBand="1" w:val="04A0"/>
        <w:tblInd w:w="0" w:type="dxa"/>
      </w:tblPr>
      <w:tblGrid>
        <w:gridCol w:w="10080"/>
      </w:tblGrid>
      <w:tr>
        <w:tc>
          <w:tcPr>
            <w:tcW w:type="dxa" w:w="100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r>
              <w:rPr>
                <w:rFonts w:ascii="Microsoft YaHei" w:hAnsi="Microsoft YaHei" w:eastAsia="Microsoft YaHei"/>
                <w:b/>
                <w:color w:val="172235"/>
                <w:sz w:val="21"/>
              </w:rPr>
              <w:t>B = 5P + 10 + 10 × max(0, clamp(w, 0, 3) - 1)</w:t>
              <w:br/>
              <w:br/>
              <w:t>H = native HotA 1.8.0 settlement: add 10% of B for every complete (8−n) hero-level interval</w:t>
            </w:r>
          </w:p>
        </w:tc>
      </w:tr>
    </w:tbl>
    <w:p>
      <w:pPr>
        <w:pStyle w:val="Heading2"/>
      </w:pPr>
      <w:r>
        <w:t>Cure Resurrection Rules</w:t>
      </w:r>
    </w:p>
    <w:p>
      <w:pPr>
        <w:spacing w:after="50" w:line="259" w:lineRule="auto"/>
        <w:numPr>
          <w:ilvl w:val="0"/>
          <w:numId w:val="10"/>
        </w:numPr>
      </w:pPr>
      <w:r>
        <w:rPr>
          <w:rFonts w:ascii="Microsoft YaHei" w:hAnsi="Microsoft YaHei" w:eastAsia="Microsoft YaHei"/>
          <w:color w:val="172235"/>
          <w:sz w:val="18"/>
        </w:rPr>
        <w:t>Permanent resurrection belongs only to Uland and Astra; Cure cast by other heroes remains native.</w:t>
      </w:r>
    </w:p>
    <w:p>
      <w:pPr>
        <w:spacing w:after="50" w:line="259" w:lineRule="auto"/>
        <w:numPr>
          <w:ilvl w:val="0"/>
          <w:numId w:val="10"/>
        </w:numPr>
      </w:pPr>
      <w:r>
        <w:rPr>
          <w:rFonts w:ascii="Microsoft YaHei" w:hAnsi="Microsoft YaHei" w:eastAsia="Microsoft YaHei"/>
          <w:color w:val="172235"/>
          <w:sz w:val="18"/>
        </w:rPr>
        <w:t>Living friendly stacks may be healed, and eligible fallen friendly non-undead stacks may be resurrected; enemies, undead corpses, and native-illegal targets remain invalid.</w:t>
      </w:r>
    </w:p>
    <w:p>
      <w:pPr>
        <w:spacing w:after="50" w:line="259" w:lineRule="auto"/>
        <w:numPr>
          <w:ilvl w:val="0"/>
          <w:numId w:val="10"/>
        </w:numPr>
      </w:pPr>
      <w:r>
        <w:rPr>
          <w:rFonts w:ascii="Microsoft YaHei" w:hAnsi="Microsoft YaHei" w:eastAsia="Microsoft YaHei"/>
          <w:color w:val="172235"/>
          <w:sz w:val="18"/>
        </w:rPr>
        <w:t>Living war machines remain healable; destroyed war machines are not recreated by this specialty path.</w:t>
      </w:r>
    </w:p>
    <w:p>
      <w:pPr>
        <w:spacing w:after="50" w:line="259" w:lineRule="auto"/>
        <w:numPr>
          <w:ilvl w:val="0"/>
          <w:numId w:val="10"/>
        </w:numPr>
      </w:pPr>
      <w:r>
        <w:rPr>
          <w:rFonts w:ascii="Microsoft YaHei" w:hAnsi="Microsoft YaHei" w:eastAsia="Microsoft YaHei"/>
          <w:color w:val="172235"/>
          <w:sz w:val="18"/>
        </w:rPr>
        <w:t>Resurrected troops remain after combat; the corpse must be selectable and unoccupied.</w:t>
      </w:r>
    </w:p>
    <w:p>
      <w:pPr>
        <w:spacing w:after="50" w:line="259" w:lineRule="auto"/>
        <w:numPr>
          <w:ilvl w:val="0"/>
          <w:numId w:val="10"/>
        </w:numPr>
      </w:pPr>
      <w:r>
        <w:rPr>
          <w:rFonts w:ascii="Microsoft YaHei" w:hAnsi="Microsoft YaHei" w:eastAsia="Microsoft YaHei"/>
          <w:color w:val="172235"/>
          <w:sz w:val="18"/>
        </w:rPr>
        <w:t>Native Cure visuals and sound remain, with a stand-up animation added; the combat log reports casting, healing, and resurrection in order.</w:t>
      </w:r>
    </w:p>
    <w:p>
      <w:bookmarkStart w:id="36" w:name="en_luck"/>
      <w:pPr>
        <w:pStyle w:val="Heading1"/>
        <w:pageBreakBefore/>
        <w:pBdr>
          <w:bottom w:val="single" w:sz="8" w:space="5" w:color="B37E24"/>
        </w:pBdr>
      </w:pPr>
      <w:r>
        <w:t>Luck Specialty Heroes</w:t>
      </w:r>
      <w:bookmarkEnd w:id="36"/>
    </w:p>
    <w:p>
      <w:pPr>
        <w:spacing w:after="160"/>
      </w:pPr>
      <w:r>
        <w:rPr>
          <w:rFonts w:ascii="Microsoft YaHei" w:hAnsi="Microsoft YaHei" w:eastAsia="Microsoft YaHei"/>
          <w:color w:val="687386"/>
          <w:sz w:val="20"/>
        </w:rPr>
        <w:t>Melodia · Daremyth</w:t>
      </w:r>
    </w:p>
    <w:p>
      <w:pPr>
        <w:pStyle w:val="Heading2"/>
      </w:pPr>
      <w:r>
        <w:t>Melodia</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63" name="Picture 63" title="Melodia Portrait" descr="Melodia Portrait"/>
                  <wp:cNvGraphicFramePr>
                    <a:graphicFrameLocks noChangeAspect="1"/>
                  </wp:cNvGraphicFramePr>
                  <a:graphic>
                    <a:graphicData uri="http://schemas.openxmlformats.org/drawingml/2006/picture">
                      <pic:pic>
                        <pic:nvPicPr>
                          <pic:cNvPr id="0" name="melodia.png"/>
                          <pic:cNvPicPr/>
                        </pic:nvPicPr>
                        <pic:blipFill>
                          <a:blip r:embed="rId17"/>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64" name="Picture 64" title="Melodia Specialty" descr="Melodia Specialty"/>
                  <wp:cNvGraphicFramePr>
                    <a:graphicFrameLocks noChangeAspect="1"/>
                  </wp:cNvGraphicFramePr>
                  <a:graphic>
                    <a:graphicData uri="http://schemas.openxmlformats.org/drawingml/2006/picture">
                      <pic:pic>
                        <pic:nvPicPr>
                          <pic:cNvPr id="0" name="melodia.png"/>
                          <pic:cNvPicPr/>
                        </pic:nvPicPr>
                        <pic:blipFill>
                          <a:blip r:embed="rId3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65" name="Picture 65" title="Melodia Spell Book" descr="Melodia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66" name="Picture 66" title="Melodia Starting Spell" descr="Melodia Starting Spell"/>
                  <wp:cNvGraphicFramePr>
                    <a:graphicFrameLocks noChangeAspect="1"/>
                  </wp:cNvGraphicFramePr>
                  <a:graphic>
                    <a:graphicData uri="http://schemas.openxmlformats.org/drawingml/2006/picture">
                      <pic:pic>
                        <pic:nvPicPr>
                          <pic:cNvPr id="0" name="mirth.png"/>
                          <pic:cNvPicPr/>
                        </pic:nvPicPr>
                        <pic:blipFill>
                          <a:blip r:embed="rId34"/>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Melodia may not be the most skilled Druid in AvLee, but she is certainly the luckiest. Even against seemingly insurmountable odds, she has a miraculous way of achieving victory, and the soldiers in her army are always eager to serve under her command.</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Rampart.</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The Luck of all troops under the hero's command is always +3, and each troop is guaranteed to trigger Luck on its first active attack in every battle.</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12–24 Centaurs / 5–7 Dwarves / 2–4 Wood Elves.</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Druid; primary stats (Attack / Defense / Power / Knowledge): 0 / 2 / 1 / 2.</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Leadership; the spell book starts with Mirth.</w:t>
      </w:r>
    </w:p>
    <w:p>
      <w:pPr>
        <w:pBdr>
          <w:bottom w:val="single" w:sz="4" w:space="5" w:color="D8C397"/>
        </w:pBdr>
      </w:pPr>
    </w:p>
    <w:p>
      <w:pPr>
        <w:pStyle w:val="Heading2"/>
      </w:pPr>
      <w:r>
        <w:t>Daremyth</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67" name="Picture 67" title="Daremyth Portrait" descr="Daremyth Portrait"/>
                  <wp:cNvGraphicFramePr>
                    <a:graphicFrameLocks noChangeAspect="1"/>
                  </wp:cNvGraphicFramePr>
                  <a:graphic>
                    <a:graphicData uri="http://schemas.openxmlformats.org/drawingml/2006/picture">
                      <pic:pic>
                        <pic:nvPicPr>
                          <pic:cNvPr id="0" name="daremyth.png"/>
                          <pic:cNvPicPr/>
                        </pic:nvPicPr>
                        <pic:blipFill>
                          <a:blip r:embed="rId18"/>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68" name="Picture 68" title="Daremyth Specialty" descr="Daremyth Specialty"/>
                  <wp:cNvGraphicFramePr>
                    <a:graphicFrameLocks noChangeAspect="1"/>
                  </wp:cNvGraphicFramePr>
                  <a:graphic>
                    <a:graphicData uri="http://schemas.openxmlformats.org/drawingml/2006/picture">
                      <pic:pic>
                        <pic:nvPicPr>
                          <pic:cNvPr id="0" name="melodia.png"/>
                          <pic:cNvPicPr/>
                        </pic:nvPicPr>
                        <pic:blipFill>
                          <a:blip r:embed="rId3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69" name="Picture 69" title="Daremyth Spell Book" descr="Daremyth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70" name="Picture 70" title="Daremyth Starting Spell" descr="Daremyth Starting Spell"/>
                  <wp:cNvGraphicFramePr>
                    <a:graphicFrameLocks noChangeAspect="1"/>
                  </wp:cNvGraphicFramePr>
                  <a:graphic>
                    <a:graphicData uri="http://schemas.openxmlformats.org/drawingml/2006/picture">
                      <pic:pic>
                        <pic:nvPicPr>
                          <pic:cNvPr id="0" name="view-air.png"/>
                          <pic:cNvPicPr/>
                        </pic:nvPicPr>
                        <pic:blipFill>
                          <a:blip r:embed="rId22"/>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Daremyth should have died long ago. Her carefree, do-whatever-I-want attitude has led her into situations she should never have survived, yet somehow she has always emerged unscathed.</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Tower.</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The Luck of all troops under the hero's command is always +3, and each troop is guaranteed to trigger Luck on its first active attack in every battle.</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30–40 Apprentice Gremlins / 5–7 Stone Gargoyles / 4–5 Iron Golems.</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Wizard; primary stats (Attack / Defense / Power / Knowledge): 0 / 0 / 2 / 3.</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Intelligence; the spell book starts with View Air.</w:t>
      </w:r>
    </w:p>
    <w:p>
      <w:pPr>
        <w:pStyle w:val="Heading3"/>
      </w:pPr>
      <w:r>
        <w:t>Creation Notes</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xml:space="preserve">★★★☆☆ (3 / 5).  </w:t>
      </w:r>
      <w:r>
        <w:rPr>
          <w:rFonts w:ascii="Microsoft YaHei" w:hAnsi="Microsoft YaHei" w:eastAsia="Microsoft YaHei"/>
          <w:b/>
          <w:color w:val="172235"/>
          <w:sz w:val="18"/>
        </w:rPr>
        <w:t xml:space="preserve">Direction: </w:t>
      </w:r>
      <w:r>
        <w:rPr>
          <w:rFonts w:ascii="Microsoft YaHei" w:hAnsi="Microsoft YaHei" w:eastAsia="Microsoft YaHei"/>
          <w:color w:val="172235"/>
          <w:sz w:val="18"/>
        </w:rPr>
        <w:t>Fixed Luck and guaranteed Luck on every stack's first active attack; native Luck suppression from the Hourglass of the Evil Hour, Cursed Ground, and similar effects remains effective.</w:t>
      </w:r>
    </w:p>
    <w:p>
      <w:bookmarkStart w:id="37" w:name="en_scholar"/>
      <w:pPr>
        <w:pStyle w:val="Heading1"/>
        <w:pageBreakBefore/>
        <w:pBdr>
          <w:bottom w:val="single" w:sz="8" w:space="5" w:color="B37E24"/>
        </w:pBdr>
      </w:pPr>
      <w:r>
        <w:t>Scholar Specialty Hero</w:t>
      </w:r>
      <w:bookmarkEnd w:id="37"/>
    </w:p>
    <w:p>
      <w:pPr>
        <w:spacing w:after="160"/>
      </w:pPr>
      <w:r>
        <w:rPr>
          <w:rFonts w:ascii="Microsoft YaHei" w:hAnsi="Microsoft YaHei" w:eastAsia="Microsoft YaHei"/>
          <w:color w:val="687386"/>
          <w:sz w:val="20"/>
        </w:rPr>
        <w:t>Hero profile · Specialty effect · Starting configuration</w:t>
      </w:r>
    </w:p>
    <w:p>
      <w:pPr>
        <w:pStyle w:val="Heading2"/>
      </w:pPr>
      <w:r>
        <w:t>Coronius</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71" name="Picture 71" title="Coronius Portrait" descr="Coronius Portrait"/>
                  <wp:cNvGraphicFramePr>
                    <a:graphicFrameLocks noChangeAspect="1"/>
                  </wp:cNvGraphicFramePr>
                  <a:graphic>
                    <a:graphicData uri="http://schemas.openxmlformats.org/drawingml/2006/picture">
                      <pic:pic>
                        <pic:nvPicPr>
                          <pic:cNvPr id="0" name="coronius.png"/>
                          <pic:cNvPicPr/>
                        </pic:nvPicPr>
                        <pic:blipFill>
                          <a:blip r:embed="rId19"/>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72" name="Picture 72" title="Coronius Specialty" descr="Coronius Specialty"/>
                  <wp:cNvGraphicFramePr>
                    <a:graphicFrameLocks noChangeAspect="1"/>
                  </wp:cNvGraphicFramePr>
                  <a:graphic>
                    <a:graphicData uri="http://schemas.openxmlformats.org/drawingml/2006/picture">
                      <pic:pic>
                        <pic:nvPicPr>
                          <pic:cNvPr id="0" name="coronius.png"/>
                          <pic:cNvPicPr/>
                        </pic:nvPicPr>
                        <pic:blipFill>
                          <a:blip r:embed="rId35"/>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73" name="Picture 73" title="Coronius Spell Book" descr="Coronius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74" name="Picture 74" title="Coronius Starting Spell" descr="Coronius Starting Spell"/>
                  <wp:cNvGraphicFramePr>
                    <a:graphicFrameLocks noChangeAspect="1"/>
                  </wp:cNvGraphicFramePr>
                  <a:graphic>
                    <a:graphicData uri="http://schemas.openxmlformats.org/drawingml/2006/picture">
                      <pic:pic>
                        <pic:nvPicPr>
                          <pic:cNvPr id="0" name="slayer.png"/>
                          <pic:cNvPicPr/>
                        </pic:nvPicPr>
                        <pic:blipFill>
                          <a:blip r:embed="rId36"/>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w:t>
      </w:r>
      <w:r>
        <w:rPr>
          <w:rFonts w:ascii="Microsoft YaHei" w:hAnsi="Microsoft YaHei" w:eastAsia="Microsoft YaHei"/>
          <w:color w:val="172235"/>
          <w:sz w:val="18"/>
        </w:rPr>
        <w:t>Coronius attended the University of Erathia for one semester before deciding that academics were overrated. He left Erathia for AvLee and found a Druid who could teach by example.</w:t>
      </w:r>
    </w:p>
    <w:p>
      <w:pPr>
        <w:spacing w:after="60"/>
      </w:pPr>
      <w:r>
        <w:rPr>
          <w:rFonts w:ascii="Microsoft YaHei" w:hAnsi="Microsoft YaHei" w:eastAsia="Microsoft YaHei"/>
          <w:b/>
          <w:color w:val="172235"/>
          <w:sz w:val="18"/>
        </w:rPr>
        <w:t xml:space="preserve">Hero faction: </w:t>
      </w:r>
      <w:r>
        <w:rPr>
          <w:rFonts w:ascii="Microsoft YaHei" w:hAnsi="Microsoft YaHei" w:eastAsia="Microsoft YaHei"/>
          <w:color w:val="172235"/>
          <w:sz w:val="18"/>
        </w:rPr>
        <w:t>Rampart.</w:t>
      </w:r>
    </w:p>
    <w:p>
      <w:pPr>
        <w:spacing w:after="60"/>
      </w:pPr>
      <w:r>
        <w:rPr>
          <w:rFonts w:ascii="Microsoft YaHei" w:hAnsi="Microsoft YaHei" w:eastAsia="Microsoft YaHei"/>
          <w:b/>
          <w:color w:val="172235"/>
          <w:sz w:val="18"/>
        </w:rPr>
        <w:t xml:space="preserve">Specialty effect: </w:t>
      </w:r>
      <w:r>
        <w:rPr>
          <w:rFonts w:ascii="Microsoft YaHei" w:hAnsi="Microsoft YaHei" w:eastAsia="Microsoft YaHei"/>
          <w:color w:val="172235"/>
          <w:sz w:val="18"/>
        </w:rPr>
        <w:t>Scholar functions one mastery level higher. When meeting another hero, the maximum spell level that both heroes may learn through Wisdom is also increased by one.</w:t>
      </w:r>
    </w:p>
    <w:p>
      <w:pPr>
        <w:spacing w:after="60"/>
      </w:pPr>
      <w:r>
        <w:rPr>
          <w:rFonts w:ascii="Microsoft YaHei" w:hAnsi="Microsoft YaHei" w:eastAsia="Microsoft YaHei"/>
          <w:b/>
          <w:color w:val="172235"/>
          <w:sz w:val="18"/>
        </w:rPr>
        <w:t xml:space="preserve">Starting army: </w:t>
      </w:r>
      <w:r>
        <w:rPr>
          <w:rFonts w:ascii="Microsoft YaHei" w:hAnsi="Microsoft YaHei" w:eastAsia="Microsoft YaHei"/>
          <w:color w:val="172235"/>
          <w:sz w:val="18"/>
        </w:rPr>
        <w:t>12–24 Centaurs / 5–7 Dwarves / 2–4 Wood Elves.</w:t>
      </w:r>
    </w:p>
    <w:p>
      <w:pPr>
        <w:spacing w:after="60"/>
      </w:pPr>
      <w:r>
        <w:rPr>
          <w:rFonts w:ascii="Microsoft YaHei" w:hAnsi="Microsoft YaHei" w:eastAsia="Microsoft YaHei"/>
          <w:b/>
          <w:color w:val="172235"/>
          <w:sz w:val="18"/>
        </w:rPr>
        <w:t xml:space="preserve">Initial profile: </w:t>
      </w:r>
      <w:r>
        <w:rPr>
          <w:rFonts w:ascii="Microsoft YaHei" w:hAnsi="Microsoft YaHei" w:eastAsia="Microsoft YaHei"/>
          <w:color w:val="172235"/>
          <w:sz w:val="18"/>
        </w:rPr>
        <w:t>Class: Druid; primary stats (Attack / Defense / Power / Knowledge): 0 / 2 / 1 / 2.</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Scholar; the spell book starts with Slayer.</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(1 / 5)</w:t>
      </w:r>
    </w:p>
    <w:p>
      <w:pPr>
        <w:pStyle w:val="Heading3"/>
      </w:pPr>
      <w:r>
        <w:t>Creative Direction</w:t>
      </w:r>
    </w:p>
    <w:p>
      <w:pPr>
        <w:spacing w:after="60"/>
      </w:pPr>
      <w:r>
        <w:t>Native secondary-skill specialty redesign and bidirectional hero-interaction rule expansion.</w:t>
      </w:r>
    </w:p>
    <w:p>
      <w:bookmarkStart w:id="50" w:name="copyright"/>
      <w:pPr>
        <w:pStyle w:val="Heading1"/>
        <w:pageBreakBefore/>
        <w:pBdr>
          <w:bottom w:val="single" w:sz="8" w:space="5" w:color="B37E24"/>
        </w:pBdr>
      </w:pPr>
      <w:r>
        <w:t>版权声明与免责声明</w:t>
      </w:r>
      <w:bookmarkEnd w:id="50"/>
    </w:p>
    <w:p>
      <w:pPr>
        <w:spacing w:after="160"/>
      </w:pPr>
      <w:r>
        <w:rPr>
          <w:rFonts w:ascii="Microsoft YaHei" w:hAnsi="Microsoft YaHei" w:eastAsia="Microsoft YaHei"/>
          <w:color w:val="687386"/>
          <w:sz w:val="20"/>
        </w:rPr>
        <w:t>Copyright Notice and Disclaimer</w:t>
      </w:r>
    </w:p>
    <w:p>
      <w:pPr>
        <w:spacing w:after="60"/>
      </w:pPr>
      <w:r>
        <w:rPr>
          <w:rFonts w:ascii="Microsoft YaHei" w:hAnsi="Microsoft YaHei" w:eastAsia="Microsoft YaHei"/>
          <w:b/>
          <w:color w:val="172235"/>
          <w:sz w:val="18"/>
        </w:rPr>
        <w:t xml:space="preserve">1. </w:t>
      </w:r>
      <w:r>
        <w:rPr>
          <w:rFonts w:ascii="Microsoft YaHei" w:hAnsi="Microsoft YaHei" w:eastAsia="Microsoft YaHei"/>
          <w:color w:val="172235"/>
          <w:sz w:val="18"/>
        </w:rPr>
        <w:t>本补丁是免费、公开源代码的非商业同人项目，不以任何形式出售、收费或营利。补丁所涉及的《英雄无敌 III》及 Horn of the Abyss（HotA）原作内容、程序、名称、美术、音效和其他素材，其相关权利均归 HotA 制作组以及原作的开发商、发行商、制作者和其他合法权利人所有。</w:t>
      </w:r>
    </w:p>
    <w:p>
      <w:pPr>
        <w:spacing w:after="60"/>
      </w:pPr>
      <w:r>
        <w:rPr>
          <w:rFonts w:ascii="Microsoft YaHei" w:hAnsi="Microsoft YaHei" w:eastAsia="Microsoft YaHei"/>
          <w:b/>
          <w:color w:val="172235"/>
          <w:sz w:val="18"/>
        </w:rPr>
        <w:t xml:space="preserve">2. </w:t>
      </w:r>
      <w:r>
        <w:rPr>
          <w:rFonts w:ascii="Microsoft YaHei" w:hAnsi="Microsoft YaHei" w:eastAsia="Microsoft YaHei"/>
          <w:color w:val="172235"/>
          <w:sz w:val="18"/>
        </w:rPr>
        <w:t>严禁将本补丁或其中任何内容用于商业用途，包括付费下载、捆绑销售、收费代装、以会员或赞助为条件提供，以及其他直接或间接营利行为。</w:t>
      </w:r>
    </w:p>
    <w:p>
      <w:pPr>
        <w:spacing w:after="60"/>
      </w:pPr>
      <w:r>
        <w:rPr>
          <w:rFonts w:ascii="Microsoft YaHei" w:hAnsi="Microsoft YaHei" w:eastAsia="Microsoft YaHei"/>
          <w:b/>
          <w:color w:val="172235"/>
          <w:sz w:val="18"/>
        </w:rPr>
        <w:t xml:space="preserve">3. </w:t>
      </w:r>
      <w:r>
        <w:rPr>
          <w:rFonts w:ascii="Microsoft YaHei" w:hAnsi="Microsoft YaHei" w:eastAsia="Microsoft YaHei"/>
          <w:color w:val="172235"/>
          <w:sz w:val="18"/>
        </w:rPr>
        <w:t>任何由第三方擅自修改、重新打包、合并或添加且不属于本作者创作的内容，均不代表本作者的行为或立场。</w:t>
      </w:r>
    </w:p>
    <w:p>
      <w:pPr>
        <w:spacing w:after="60"/>
      </w:pPr>
      <w:r>
        <w:rPr>
          <w:rFonts w:ascii="Microsoft YaHei" w:hAnsi="Microsoft YaHei" w:eastAsia="Microsoft YaHei"/>
          <w:b/>
          <w:color w:val="172235"/>
          <w:sz w:val="18"/>
        </w:rPr>
        <w:t xml:space="preserve">4. </w:t>
      </w:r>
      <w:r>
        <w:rPr>
          <w:rFonts w:ascii="Microsoft YaHei" w:hAnsi="Microsoft YaHei" w:eastAsia="Microsoft YaHei"/>
          <w:color w:val="172235"/>
          <w:sz w:val="18"/>
        </w:rPr>
        <w:t>本作者从未授权任何个人或商家销售本补丁。如果您为本补丁或其中任何内容支付了费用，请立即向销售方索要退款。</w:t>
      </w:r>
    </w:p>
    <w:p>
      <w:pPr>
        <w:spacing w:after="60"/>
      </w:pPr>
      <w:r>
        <w:rPr>
          <w:rFonts w:ascii="Microsoft YaHei" w:hAnsi="Microsoft YaHei" w:eastAsia="Microsoft YaHei"/>
          <w:b/>
          <w:color w:val="172235"/>
          <w:sz w:val="18"/>
        </w:rPr>
        <w:t xml:space="preserve">5. </w:t>
      </w:r>
      <w:r>
        <w:rPr>
          <w:rFonts w:ascii="Microsoft YaHei" w:hAnsi="Microsoft YaHei" w:eastAsia="Microsoft YaHei"/>
          <w:color w:val="172235"/>
          <w:sz w:val="18"/>
        </w:rPr>
        <w:t>在不影响原作权利人合法权益的前提下，本项目中由补丁作者独立完成的修改、脚本、文档与打包成果，其相应权利归补丁作者所有，仅供个人游玩及非商业二次创作。</w:t>
      </w:r>
    </w:p>
    <w:p>
      <w:pPr>
        <w:pStyle w:val="Heading2"/>
      </w:pPr>
      <w:r>
        <w:t>Copyright Notice and Disclaimer</w:t>
      </w:r>
    </w:p>
    <w:p>
      <w:pPr>
        <w:spacing w:after="60"/>
      </w:pPr>
      <w:r>
        <w:rPr>
          <w:rFonts w:ascii="Microsoft YaHei" w:hAnsi="Microsoft YaHei" w:eastAsia="Microsoft YaHei"/>
          <w:b/>
          <w:color w:val="172235"/>
          <w:sz w:val="18"/>
        </w:rPr>
        <w:t xml:space="preserve">1. </w:t>
      </w:r>
      <w:r>
        <w:rPr>
          <w:rFonts w:ascii="Microsoft YaHei" w:hAnsi="Microsoft YaHei" w:eastAsia="Microsoft YaHei"/>
          <w:color w:val="172235"/>
          <w:sz w:val="18"/>
        </w:rPr>
        <w:t>This patch is a free, source-available, non-commercial fan project. It is not sold, licensed for a fee, or operated for profit. All rights in the original content and assets of Heroes of Might and Magic III and Horn of the Abyss remain with their lawful rights holders.</w:t>
      </w:r>
    </w:p>
    <w:p>
      <w:pPr>
        <w:spacing w:after="60"/>
      </w:pPr>
      <w:r>
        <w:rPr>
          <w:rFonts w:ascii="Microsoft YaHei" w:hAnsi="Microsoft YaHei" w:eastAsia="Microsoft YaHei"/>
          <w:b/>
          <w:color w:val="172235"/>
          <w:sz w:val="18"/>
        </w:rPr>
        <w:t xml:space="preserve">2. </w:t>
      </w:r>
      <w:r>
        <w:rPr>
          <w:rFonts w:ascii="Microsoft YaHei" w:hAnsi="Microsoft YaHei" w:eastAsia="Microsoft YaHei"/>
          <w:color w:val="172235"/>
          <w:sz w:val="18"/>
        </w:rPr>
        <w:t>Commercial use of this patch or any part of it is strictly prohibited, including paid downloads, bundled sales, paid installation, or access conditioned on membership or sponsorship.</w:t>
      </w:r>
    </w:p>
    <w:p>
      <w:pPr>
        <w:spacing w:after="60"/>
      </w:pPr>
      <w:r>
        <w:rPr>
          <w:rFonts w:ascii="Microsoft YaHei" w:hAnsi="Microsoft YaHei" w:eastAsia="Microsoft YaHei"/>
          <w:b/>
          <w:color w:val="172235"/>
          <w:sz w:val="18"/>
        </w:rPr>
        <w:t xml:space="preserve">3. </w:t>
      </w:r>
      <w:r>
        <w:rPr>
          <w:rFonts w:ascii="Microsoft YaHei" w:hAnsi="Microsoft YaHei" w:eastAsia="Microsoft YaHei"/>
          <w:color w:val="172235"/>
          <w:sz w:val="18"/>
        </w:rPr>
        <w:t>Unauthorized third-party modifications, repackaging, combinations, or additions do not represent the author's work or position.</w:t>
      </w:r>
    </w:p>
    <w:p>
      <w:pPr>
        <w:spacing w:after="60"/>
      </w:pPr>
      <w:r>
        <w:rPr>
          <w:rFonts w:ascii="Microsoft YaHei" w:hAnsi="Microsoft YaHei" w:eastAsia="Microsoft YaHei"/>
          <w:b/>
          <w:color w:val="172235"/>
          <w:sz w:val="18"/>
        </w:rPr>
        <w:t xml:space="preserve">4. </w:t>
      </w:r>
      <w:r>
        <w:rPr>
          <w:rFonts w:ascii="Microsoft YaHei" w:hAnsi="Microsoft YaHei" w:eastAsia="Microsoft YaHei"/>
          <w:color w:val="172235"/>
          <w:sz w:val="18"/>
        </w:rPr>
        <w:t>The author has never authorized any person or business to sell this patch. If you paid for it, request a refund from the seller immediately.</w:t>
      </w:r>
    </w:p>
    <w:p>
      <w:pPr>
        <w:spacing w:after="60"/>
      </w:pPr>
      <w:r>
        <w:rPr>
          <w:rFonts w:ascii="Microsoft YaHei" w:hAnsi="Microsoft YaHei" w:eastAsia="Microsoft YaHei"/>
          <w:b/>
          <w:color w:val="172235"/>
          <w:sz w:val="18"/>
        </w:rPr>
        <w:t xml:space="preserve">5. </w:t>
      </w:r>
      <w:r>
        <w:rPr>
          <w:rFonts w:ascii="Microsoft YaHei" w:hAnsi="Microsoft YaHei" w:eastAsia="Microsoft YaHei"/>
          <w:color w:val="172235"/>
          <w:sz w:val="18"/>
        </w:rPr>
        <w:t>Original modifications, scripts, documentation, and packaging created independently for this project remain the property of the patch author and are provided only for personal play and non-commercial derivative creation.</w:t>
      </w:r>
    </w:p>
    <w:p>
      <w:bookmarkStart w:id="60" w:name="prize_pool"/>
      <w:pPr>
        <w:pStyle w:val="Heading1"/>
        <w:pageBreakBefore/>
        <w:pBdr>
          <w:bottom w:val="single" w:sz="8" w:space="5" w:color="B37E24"/>
        </w:pBdr>
      </w:pPr>
      <w:r>
        <w:t>奖池详情 / Prize Pool Details</w:t>
      </w:r>
      <w:bookmarkEnd w:id="60"/>
    </w:p>
    <w:p>
      <w:pPr>
        <w:spacing w:after="160"/>
      </w:pPr>
      <w:r>
        <w:rPr>
          <w:rFonts w:ascii="Microsoft YaHei" w:hAnsi="Microsoft YaHei" w:eastAsia="Microsoft YaHei"/>
          <w:color w:val="687386"/>
          <w:sz w:val="20"/>
        </w:rPr>
        <w:t>奥蕾加寻宝术 · HOTA_NEW_HERO_V1.52</w:t>
      </w:r>
    </w:p>
    <w:p>
      <w:r>
        <w:rPr>
          <w:rFonts w:ascii="Microsoft YaHei" w:hAnsi="Microsoft YaHei" w:eastAsia="Microsoft YaHei"/>
          <w:b/>
          <w:color w:val="B37E24"/>
          <w:sz w:val="18"/>
        </w:rPr>
        <w:t>抽取顺序：</w:t>
      </w:r>
      <w:r>
        <w:rPr>
          <w:rFonts w:ascii="Microsoft YaHei" w:hAnsi="Microsoft YaHei" w:eastAsia="Microsoft YaHei"/>
          <w:color w:val="172235"/>
          <w:sz w:val="18"/>
        </w:rPr>
        <w:t>四等奖 59% / 三等奖 25% / 二等奖 10% / 一等奖 5% / 特等奖 1%。宝物按当前地图可用状态动态筛选；无可用宝物时只发放该档金币。</w:t>
      </w:r>
    </w:p>
    <w:p>
      <w:r>
        <w:rPr>
          <w:rFonts w:ascii="Microsoft YaHei" w:hAnsi="Microsoft YaHei" w:eastAsia="Microsoft YaHei"/>
          <w:b/>
          <w:color w:val="B37E24"/>
          <w:sz w:val="18"/>
        </w:rPr>
        <w:t xml:space="preserve">Prize order: </w:t>
      </w:r>
      <w:r>
        <w:rPr>
          <w:rFonts w:ascii="Microsoft YaHei" w:hAnsi="Microsoft YaHei" w:eastAsia="Microsoft YaHei"/>
          <w:color w:val="172235"/>
          <w:sz w:val="18"/>
        </w:rPr>
        <w:t>Fourth 59% / Third 25% / Second 10% / First 5% / Special 1%. Candidates are filtered by map availability; if none remain, only that tier's gold is granted.</w:t>
      </w:r>
    </w:p>
    <w:p>
      <w:pPr>
        <w:pStyle w:val="Heading2"/>
      </w:pPr>
      <w:r>
        <w:t>四等奖 / Fourth Prize  |  59% · 350 金币 / Gold · 37 件</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76" name="Picture 76" title="007 人马战斧 / Centaur's Axe" descr="007 人马战斧 / Centaur's Axe"/>
                  <wp:cNvGraphicFramePr>
                    <a:graphicFrameLocks noChangeAspect="1"/>
                  </wp:cNvGraphicFramePr>
                  <a:graphic>
                    <a:graphicData uri="http://schemas.openxmlformats.org/drawingml/2006/picture">
                      <pic:pic>
                        <pic:nvPicPr>
                          <pic:cNvPr id="0" name="artifact-007.png"/>
                          <pic:cNvPicPr/>
                        </pic:nvPicPr>
                        <pic:blipFill>
                          <a:blip r:embed="rId3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007  人马战斧</w:t>
              <w:br/>
              <w:t>Centaur's Axe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77" name="Picture 77" title="013 矮人王盾 / Shield of the Dwarven Lords" descr="013 矮人王盾 / Shield of the Dwarven Lords"/>
                  <wp:cNvGraphicFramePr>
                    <a:graphicFrameLocks noChangeAspect="1"/>
                  </wp:cNvGraphicFramePr>
                  <a:graphic>
                    <a:graphicData uri="http://schemas.openxmlformats.org/drawingml/2006/picture">
                      <pic:pic>
                        <pic:nvPicPr>
                          <pic:cNvPr id="0" name="artifact-013.png"/>
                          <pic:cNvPicPr/>
                        </pic:nvPicPr>
                        <pic:blipFill>
                          <a:blip r:embed="rId3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013  矮人王盾</w:t>
              <w:br/>
              <w:t>Shield of the Dwarven Lords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78" name="Picture 78" title="019 纯白独角盔 / Helm of the Alabaster Unicorn" descr="019 纯白独角盔 / Helm of the Alabaster Unicorn"/>
                  <wp:cNvGraphicFramePr>
                    <a:graphicFrameLocks noChangeAspect="1"/>
                  </wp:cNvGraphicFramePr>
                  <a:graphic>
                    <a:graphicData uri="http://schemas.openxmlformats.org/drawingml/2006/picture">
                      <pic:pic>
                        <pic:nvPicPr>
                          <pic:cNvPr id="0" name="artifact-019.png"/>
                          <pic:cNvPicPr/>
                        </pic:nvPicPr>
                        <pic:blipFill>
                          <a:blip r:embed="rId3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019  纯白独角盔</w:t>
              <w:br/>
              <w:t>Helm of the Alabaster Unicorn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79" name="Picture 79" title="020 骷髅冠 / Skull Helmet" descr="020 骷髅冠 / Skull Helmet"/>
                  <wp:cNvGraphicFramePr>
                    <a:graphicFrameLocks noChangeAspect="1"/>
                  </wp:cNvGraphicFramePr>
                  <a:graphic>
                    <a:graphicData uri="http://schemas.openxmlformats.org/drawingml/2006/picture">
                      <pic:pic>
                        <pic:nvPicPr>
                          <pic:cNvPr id="0" name="artifact-020.png"/>
                          <pic:cNvPicPr/>
                        </pic:nvPicPr>
                        <pic:blipFill>
                          <a:blip r:embed="rId4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020  骷髅冠</w:t>
              <w:br/>
              <w:t>Skull Helmet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80" name="Picture 80" title="025 藤木胸甲 / Breastplate of Petrified Wood" descr="025 藤木胸甲 / Breastplate of Petrified Wood"/>
                  <wp:cNvGraphicFramePr>
                    <a:graphicFrameLocks noChangeAspect="1"/>
                  </wp:cNvGraphicFramePr>
                  <a:graphic>
                    <a:graphicData uri="http://schemas.openxmlformats.org/drawingml/2006/picture">
                      <pic:pic>
                        <pic:nvPicPr>
                          <pic:cNvPr id="0" name="artifact-025.png"/>
                          <pic:cNvPicPr/>
                        </pic:nvPicPr>
                        <pic:blipFill>
                          <a:blip r:embed="rId4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025  藤木胸甲</w:t>
              <w:br/>
              <w:t>Breastplate of Petrified Wood</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81" name="Picture 81" title="037 龙眼戒 / Quiet Eye of the Dragon" descr="037 龙眼戒 / Quiet Eye of the Dragon"/>
                  <wp:cNvGraphicFramePr>
                    <a:graphicFrameLocks noChangeAspect="1"/>
                  </wp:cNvGraphicFramePr>
                  <a:graphic>
                    <a:graphicData uri="http://schemas.openxmlformats.org/drawingml/2006/picture">
                      <pic:pic>
                        <pic:nvPicPr>
                          <pic:cNvPr id="0" name="artifact-037.png"/>
                          <pic:cNvPicPr/>
                        </pic:nvPicPr>
                        <pic:blipFill>
                          <a:blip r:embed="rId4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037  龙眼戒</w:t>
              <w:br/>
              <w:t>Quiet Eye of the Dragon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82" name="Picture 82" title="041 龙骨胫甲 / Dragonbone Greaves" descr="041 龙骨胫甲 / Dragonbone Greaves"/>
                  <wp:cNvGraphicFramePr>
                    <a:graphicFrameLocks noChangeAspect="1"/>
                  </wp:cNvGraphicFramePr>
                  <a:graphic>
                    <a:graphicData uri="http://schemas.openxmlformats.org/drawingml/2006/picture">
                      <pic:pic>
                        <pic:nvPicPr>
                          <pic:cNvPr id="0" name="artifact-041.png"/>
                          <pic:cNvPicPr/>
                        </pic:nvPicPr>
                        <pic:blipFill>
                          <a:blip r:embed="rId4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041  龙骨胫甲</w:t>
              <w:br/>
              <w:t>Dragonbone Greaves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83" name="Picture 83" title="045 龙眼指环 / Still Eye of the Dragon" descr="045 龙眼指环 / Still Eye of the Dragon"/>
                  <wp:cNvGraphicFramePr>
                    <a:graphicFrameLocks noChangeAspect="1"/>
                  </wp:cNvGraphicFramePr>
                  <a:graphic>
                    <a:graphicData uri="http://schemas.openxmlformats.org/drawingml/2006/picture">
                      <pic:pic>
                        <pic:nvPicPr>
                          <pic:cNvPr id="0" name="artifact-045.png"/>
                          <pic:cNvPicPr/>
                        </pic:nvPicPr>
                        <pic:blipFill>
                          <a:blip r:embed="rId4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045  龙眼指环</w:t>
              <w:br/>
              <w:t>Still Eye of the Dragon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84" name="Picture 84" title="046 幸运四叶草 / Clover of Fortune" descr="046 幸运四叶草 / Clover of Fortune"/>
                  <wp:cNvGraphicFramePr>
                    <a:graphicFrameLocks noChangeAspect="1"/>
                  </wp:cNvGraphicFramePr>
                  <a:graphic>
                    <a:graphicData uri="http://schemas.openxmlformats.org/drawingml/2006/picture">
                      <pic:pic>
                        <pic:nvPicPr>
                          <pic:cNvPr id="0" name="artifact-046.png"/>
                          <pic:cNvPicPr/>
                        </pic:nvPicPr>
                        <pic:blipFill>
                          <a:blip r:embed="rId4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046  幸运四叶草</w:t>
              <w:br/>
              <w:t>Clover of Fortune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85" name="Picture 85" title="047 预言卡 / Cards of Prophecy" descr="047 预言卡 / Cards of Prophecy"/>
                  <wp:cNvGraphicFramePr>
                    <a:graphicFrameLocks noChangeAspect="1"/>
                  </wp:cNvGraphicFramePr>
                  <a:graphic>
                    <a:graphicData uri="http://schemas.openxmlformats.org/drawingml/2006/picture">
                      <pic:pic>
                        <pic:nvPicPr>
                          <pic:cNvPr id="0" name="artifact-047.png"/>
                          <pic:cNvPicPr/>
                        </pic:nvPicPr>
                        <pic:blipFill>
                          <a:blip r:embed="rId4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047  预言卡</w:t>
              <w:br/>
              <w:t>Cards of Prophecy</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86" name="Picture 86" title="048 幸运鸟 / Ladybird of Luck" descr="048 幸运鸟 / Ladybird of Luck"/>
                  <wp:cNvGraphicFramePr>
                    <a:graphicFrameLocks noChangeAspect="1"/>
                  </wp:cNvGraphicFramePr>
                  <a:graphic>
                    <a:graphicData uri="http://schemas.openxmlformats.org/drawingml/2006/picture">
                      <pic:pic>
                        <pic:nvPicPr>
                          <pic:cNvPr id="0" name="artifact-048.png"/>
                          <pic:cNvPicPr/>
                        </pic:nvPicPr>
                        <pic:blipFill>
                          <a:blip r:embed="rId4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048  幸运鸟</w:t>
              <w:br/>
              <w:t>Ladybird of Luck</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87" name="Picture 87" title="049 英勇勋章 / Badge of Courage" descr="049 英勇勋章 / Badge of Courage"/>
                  <wp:cNvGraphicFramePr>
                    <a:graphicFrameLocks noChangeAspect="1"/>
                  </wp:cNvGraphicFramePr>
                  <a:graphic>
                    <a:graphicData uri="http://schemas.openxmlformats.org/drawingml/2006/picture">
                      <pic:pic>
                        <pic:nvPicPr>
                          <pic:cNvPr id="0" name="artifact-049.png"/>
                          <pic:cNvPicPr/>
                        </pic:nvPicPr>
                        <pic:blipFill>
                          <a:blip r:embed="rId4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049  英勇勋章</w:t>
              <w:br/>
              <w:t>Badge of Courage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88" name="Picture 88" title="050 勇气勋章 / Crest of Valor" descr="050 勇气勋章 / Crest of Valor"/>
                  <wp:cNvGraphicFramePr>
                    <a:graphicFrameLocks noChangeAspect="1"/>
                  </wp:cNvGraphicFramePr>
                  <a:graphic>
                    <a:graphicData uri="http://schemas.openxmlformats.org/drawingml/2006/picture">
                      <pic:pic>
                        <pic:nvPicPr>
                          <pic:cNvPr id="0" name="artifact-050.png"/>
                          <pic:cNvPicPr/>
                        </pic:nvPicPr>
                        <pic:blipFill>
                          <a:blip r:embed="rId4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050  勇气勋章</w:t>
              <w:br/>
              <w:t>Crest of Valor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89" name="Picture 89" title="051 勇气之印 / Glyph of Gallantry" descr="051 勇气之印 / Glyph of Gallantry"/>
                  <wp:cNvGraphicFramePr>
                    <a:graphicFrameLocks noChangeAspect="1"/>
                  </wp:cNvGraphicFramePr>
                  <a:graphic>
                    <a:graphicData uri="http://schemas.openxmlformats.org/drawingml/2006/picture">
                      <pic:pic>
                        <pic:nvPicPr>
                          <pic:cNvPr id="0" name="artifact-051.png"/>
                          <pic:cNvPicPr/>
                        </pic:nvPicPr>
                        <pic:blipFill>
                          <a:blip r:embed="rId5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051  勇气之印</w:t>
              <w:br/>
              <w:t>Glyph of Gallantry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90" name="Picture 90" title="052 窥镜 / Speculum" descr="052 窥镜 / Speculum"/>
                  <wp:cNvGraphicFramePr>
                    <a:graphicFrameLocks noChangeAspect="1"/>
                  </wp:cNvGraphicFramePr>
                  <a:graphic>
                    <a:graphicData uri="http://schemas.openxmlformats.org/drawingml/2006/picture">
                      <pic:pic>
                        <pic:nvPicPr>
                          <pic:cNvPr id="0" name="artifact-052.png"/>
                          <pic:cNvPicPr/>
                        </pic:nvPicPr>
                        <pic:blipFill>
                          <a:blip r:embed="rId5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052  窥镜</w:t>
              <w:br/>
              <w:t>Speculum</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91" name="Picture 91" title="053 望远镜 / Spyglass" descr="053 望远镜 / Spyglass"/>
                  <wp:cNvGraphicFramePr>
                    <a:graphicFrameLocks noChangeAspect="1"/>
                  </wp:cNvGraphicFramePr>
                  <a:graphic>
                    <a:graphicData uri="http://schemas.openxmlformats.org/drawingml/2006/picture">
                      <pic:pic>
                        <pic:nvPicPr>
                          <pic:cNvPr id="0" name="artifact-053.png"/>
                          <pic:cNvPicPr/>
                        </pic:nvPicPr>
                        <pic:blipFill>
                          <a:blip r:embed="rId5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053  望远镜</w:t>
              <w:br/>
              <w:t>Spyglass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92" name="Picture 92" title="060 精灵木弓 / Bow of Elven Cherrywood" descr="060 精灵木弓 / Bow of Elven Cherrywood"/>
                  <wp:cNvGraphicFramePr>
                    <a:graphicFrameLocks noChangeAspect="1"/>
                  </wp:cNvGraphicFramePr>
                  <a:graphic>
                    <a:graphicData uri="http://schemas.openxmlformats.org/drawingml/2006/picture">
                      <pic:pic>
                        <pic:nvPicPr>
                          <pic:cNvPr id="0" name="artifact-060.png"/>
                          <pic:cNvPicPr/>
                        </pic:nvPicPr>
                        <pic:blipFill>
                          <a:blip r:embed="rId5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060  精灵木弓</w:t>
              <w:br/>
              <w:t>Bow of Elven Cherrywood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93" name="Picture 93" title="073 魔力神符 / Charm of Mana" descr="073 魔力神符 / Charm of Mana"/>
                  <wp:cNvGraphicFramePr>
                    <a:graphicFrameLocks noChangeAspect="1"/>
                  </wp:cNvGraphicFramePr>
                  <a:graphic>
                    <a:graphicData uri="http://schemas.openxmlformats.org/drawingml/2006/picture">
                      <pic:pic>
                        <pic:nvPicPr>
                          <pic:cNvPr id="0" name="artifact-073.png"/>
                          <pic:cNvPicPr/>
                        </pic:nvPicPr>
                        <pic:blipFill>
                          <a:blip r:embed="rId5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073  魔力神符</w:t>
              <w:br/>
              <w:t>Charm of Mana</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94" name="Picture 94" title="074 魔力护符 / Talisman of Mana" descr="074 魔力护符 / Talisman of Mana"/>
                  <wp:cNvGraphicFramePr>
                    <a:graphicFrameLocks noChangeAspect="1"/>
                  </wp:cNvGraphicFramePr>
                  <a:graphic>
                    <a:graphicData uri="http://schemas.openxmlformats.org/drawingml/2006/picture">
                      <pic:pic>
                        <pic:nvPicPr>
                          <pic:cNvPr id="0" name="artifact-074.png"/>
                          <pic:cNvPicPr/>
                        </pic:nvPicPr>
                        <pic:blipFill>
                          <a:blip r:embed="rId5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074  魔力护符</w:t>
              <w:br/>
              <w:t>Talisman of Mana</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95" name="Picture 95" title="075 魔力秘球 / Mystic Orb of Mana" descr="075 魔力秘球 / Mystic Orb of Mana"/>
                  <wp:cNvGraphicFramePr>
                    <a:graphicFrameLocks noChangeAspect="1"/>
                  </wp:cNvGraphicFramePr>
                  <a:graphic>
                    <a:graphicData uri="http://schemas.openxmlformats.org/drawingml/2006/picture">
                      <pic:pic>
                        <pic:nvPicPr>
                          <pic:cNvPr id="0" name="artifact-075.png"/>
                          <pic:cNvPicPr/>
                        </pic:nvPicPr>
                        <pic:blipFill>
                          <a:blip r:embed="rId5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075  魔力秘球</w:t>
              <w:br/>
              <w:t>Mystic Orb of Mana</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96" name="Picture 96" title="076 魔法项圈 / Collar of Conjuring" descr="076 魔法项圈 / Collar of Conjuring"/>
                  <wp:cNvGraphicFramePr>
                    <a:graphicFrameLocks noChangeAspect="1"/>
                  </wp:cNvGraphicFramePr>
                  <a:graphic>
                    <a:graphicData uri="http://schemas.openxmlformats.org/drawingml/2006/picture">
                      <pic:pic>
                        <pic:nvPicPr>
                          <pic:cNvPr id="0" name="artifact-076.png"/>
                          <pic:cNvPicPr/>
                        </pic:nvPicPr>
                        <pic:blipFill>
                          <a:blip r:embed="rId5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076  魔法项圈</w:t>
              <w:br/>
              <w:t>Collar of Conjuring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97" name="Picture 97" title="077 魔法戒 / Ring of Conjuring" descr="077 魔法戒 / Ring of Conjuring"/>
                  <wp:cNvGraphicFramePr>
                    <a:graphicFrameLocks noChangeAspect="1"/>
                  </wp:cNvGraphicFramePr>
                  <a:graphic>
                    <a:graphicData uri="http://schemas.openxmlformats.org/drawingml/2006/picture">
                      <pic:pic>
                        <pic:nvPicPr>
                          <pic:cNvPr id="0" name="artifact-077.png"/>
                          <pic:cNvPicPr/>
                        </pic:nvPicPr>
                        <pic:blipFill>
                          <a:blip r:embed="rId5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077  魔法戒</w:t>
              <w:br/>
              <w:t>Ring of Conjuring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98" name="Picture 98" title="078 魔法披风 / Cape of Conjuring" descr="078 魔法披风 / Cape of Conjuring"/>
                  <wp:cNvGraphicFramePr>
                    <a:graphicFrameLocks noChangeAspect="1"/>
                  </wp:cNvGraphicFramePr>
                  <a:graphic>
                    <a:graphicData uri="http://schemas.openxmlformats.org/drawingml/2006/picture">
                      <pic:pic>
                        <pic:nvPicPr>
                          <pic:cNvPr id="0" name="artifact-078.png"/>
                          <pic:cNvPicPr/>
                        </pic:nvPicPr>
                        <pic:blipFill>
                          <a:blip r:embed="rId5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078  魔法披风</w:t>
              <w:br/>
              <w:t>Cape of Conjuring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99" name="Picture 99" title="084 禁锢之灵 / Spirit of Oppression" descr="084 禁锢之灵 / Spirit of Oppression"/>
                  <wp:cNvGraphicFramePr>
                    <a:graphicFrameLocks noChangeAspect="1"/>
                  </wp:cNvGraphicFramePr>
                  <a:graphic>
                    <a:graphicData uri="http://schemas.openxmlformats.org/drawingml/2006/picture">
                      <pic:pic>
                        <pic:nvPicPr>
                          <pic:cNvPr id="0" name="artifact-084.png"/>
                          <pic:cNvPicPr/>
                        </pic:nvPicPr>
                        <pic:blipFill>
                          <a:blip r:embed="rId6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084  禁锢之灵</w:t>
              <w:br/>
              <w:t>Spirit of Oppression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00" name="Picture 100" title="085 恶运沙漏 / Hourglass of the Evil Hour" descr="085 恶运沙漏 / Hourglass of the Evil Hour"/>
                  <wp:cNvGraphicFramePr>
                    <a:graphicFrameLocks noChangeAspect="1"/>
                  </wp:cNvGraphicFramePr>
                  <a:graphic>
                    <a:graphicData uri="http://schemas.openxmlformats.org/drawingml/2006/picture">
                      <pic:pic>
                        <pic:nvPicPr>
                          <pic:cNvPr id="0" name="artifact-085.png"/>
                          <pic:cNvPicPr/>
                        </pic:nvPicPr>
                        <pic:blipFill>
                          <a:blip r:embed="rId6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085  恶运沙漏</w:t>
              <w:br/>
              <w:t>Hourglass of the Evil Hour</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01" name="Picture 101" title="094 活力之戒 / Ring of Vitality" descr="094 活力之戒 / Ring of Vitality"/>
                  <wp:cNvGraphicFramePr>
                    <a:graphicFrameLocks noChangeAspect="1"/>
                  </wp:cNvGraphicFramePr>
                  <a:graphic>
                    <a:graphicData uri="http://schemas.openxmlformats.org/drawingml/2006/picture">
                      <pic:pic>
                        <pic:nvPicPr>
                          <pic:cNvPr id="0" name="artifact-094.png"/>
                          <pic:cNvPicPr/>
                        </pic:nvPicPr>
                        <pic:blipFill>
                          <a:blip r:embed="rId6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094  活力之戒</w:t>
              <w:br/>
              <w:t>Ring of Vitality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02" name="Picture 102" title="097 迅捷项链 / Necklace of Swiftness" descr="097 迅捷项链 / Necklace of Swiftness"/>
                  <wp:cNvGraphicFramePr>
                    <a:graphicFrameLocks noChangeAspect="1"/>
                  </wp:cNvGraphicFramePr>
                  <a:graphic>
                    <a:graphicData uri="http://schemas.openxmlformats.org/drawingml/2006/picture">
                      <pic:pic>
                        <pic:nvPicPr>
                          <pic:cNvPr id="0" name="artifact-097.png"/>
                          <pic:cNvPicPr/>
                        </pic:nvPicPr>
                        <pic:blipFill>
                          <a:blip r:embed="rId6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097  迅捷项链</w:t>
              <w:br/>
              <w:t>Necklace of Swiftness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03" name="Picture 103" title="100 冷静挂件 / Pendant of Dispassion" descr="100 冷静挂件 / Pendant of Dispassion"/>
                  <wp:cNvGraphicFramePr>
                    <a:graphicFrameLocks noChangeAspect="1"/>
                  </wp:cNvGraphicFramePr>
                  <a:graphic>
                    <a:graphicData uri="http://schemas.openxmlformats.org/drawingml/2006/picture">
                      <pic:pic>
                        <pic:nvPicPr>
                          <pic:cNvPr id="0" name="artifact-100.png"/>
                          <pic:cNvPicPr/>
                        </pic:nvPicPr>
                        <pic:blipFill>
                          <a:blip r:embed="rId6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100  冷静挂件</w:t>
              <w:br/>
              <w:t>Pendant of Dispassion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04" name="Picture 104" title="102 神圣挂件 / Pendant of Holiness" descr="102 神圣挂件 / Pendant of Holiness"/>
                  <wp:cNvGraphicFramePr>
                    <a:graphicFrameLocks noChangeAspect="1"/>
                  </wp:cNvGraphicFramePr>
                  <a:graphic>
                    <a:graphicData uri="http://schemas.openxmlformats.org/drawingml/2006/picture">
                      <pic:pic>
                        <pic:nvPicPr>
                          <pic:cNvPr id="0" name="artifact-102.png"/>
                          <pic:cNvPicPr/>
                        </pic:nvPicPr>
                        <pic:blipFill>
                          <a:blip r:embed="rId6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102  神圣挂件</w:t>
              <w:br/>
              <w:t>Pendant of Holiness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05" name="Picture 105" title="103 生命挂件 / Pendant of Life" descr="103 生命挂件 / Pendant of Life"/>
                  <wp:cNvGraphicFramePr>
                    <a:graphicFrameLocks noChangeAspect="1"/>
                  </wp:cNvGraphicFramePr>
                  <a:graphic>
                    <a:graphicData uri="http://schemas.openxmlformats.org/drawingml/2006/picture">
                      <pic:pic>
                        <pic:nvPicPr>
                          <pic:cNvPr id="0" name="artifact-103.png"/>
                          <pic:cNvPicPr/>
                        </pic:nvPicPr>
                        <pic:blipFill>
                          <a:blip r:embed="rId6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103  生命挂件</w:t>
              <w:br/>
              <w:t>Pendant of Life</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06" name="Picture 106" title="104 死亡挂件 / Pendant of Death" descr="104 死亡挂件 / Pendant of Death"/>
                  <wp:cNvGraphicFramePr>
                    <a:graphicFrameLocks noChangeAspect="1"/>
                  </wp:cNvGraphicFramePr>
                  <a:graphic>
                    <a:graphicData uri="http://schemas.openxmlformats.org/drawingml/2006/picture">
                      <pic:pic>
                        <pic:nvPicPr>
                          <pic:cNvPr id="0" name="artifact-104.png"/>
                          <pic:cNvPicPr/>
                        </pic:nvPicPr>
                        <pic:blipFill>
                          <a:blip r:embed="rId6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104  死亡挂件</w:t>
              <w:br/>
              <w:t>Pendant of Death</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07" name="Picture 107" title="105 自由意志挂件 / Pendant of Free Will" descr="105 自由意志挂件 / Pendant of Free Will"/>
                  <wp:cNvGraphicFramePr>
                    <a:graphicFrameLocks noChangeAspect="1"/>
                  </wp:cNvGraphicFramePr>
                  <a:graphic>
                    <a:graphicData uri="http://schemas.openxmlformats.org/drawingml/2006/picture">
                      <pic:pic>
                        <pic:nvPicPr>
                          <pic:cNvPr id="0" name="artifact-105.png"/>
                          <pic:cNvPicPr/>
                        </pic:nvPicPr>
                        <pic:blipFill>
                          <a:blip r:embed="rId6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105  自由意志挂件</w:t>
              <w:br/>
              <w:t>Pendant of Free Will</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08" name="Picture 108" title="107 持久记忆挂件 / Pendant of Total Recall" descr="107 持久记忆挂件 / Pendant of Total Recall"/>
                  <wp:cNvGraphicFramePr>
                    <a:graphicFrameLocks noChangeAspect="1"/>
                  </wp:cNvGraphicFramePr>
                  <a:graphic>
                    <a:graphicData uri="http://schemas.openxmlformats.org/drawingml/2006/picture">
                      <pic:pic>
                        <pic:nvPicPr>
                          <pic:cNvPr id="0" name="artifact-107.png"/>
                          <pic:cNvPicPr/>
                        </pic:nvPicPr>
                        <pic:blipFill>
                          <a:blip r:embed="rId6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107  持久记忆挂件</w:t>
              <w:br/>
              <w:t>Pendant of Total Recall</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09" name="Picture 109" title="118 军团之足 / Legs of Legion" descr="118 军团之足 / Legs of Legion"/>
                  <wp:cNvGraphicFramePr>
                    <a:graphicFrameLocks noChangeAspect="1"/>
                  </wp:cNvGraphicFramePr>
                  <a:graphic>
                    <a:graphicData uri="http://schemas.openxmlformats.org/drawingml/2006/picture">
                      <pic:pic>
                        <pic:nvPicPr>
                          <pic:cNvPr id="0" name="artifact-118.png"/>
                          <pic:cNvPicPr/>
                        </pic:nvPicPr>
                        <pic:blipFill>
                          <a:blip r:embed="rId7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118  军团之足</w:t>
              <w:br/>
              <w:t>Legs of Legion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10" name="Picture 110" title="152 压制符文 / Runes of Imminency" descr="152 压制符文 / Runes of Imminency"/>
                  <wp:cNvGraphicFramePr>
                    <a:graphicFrameLocks noChangeAspect="1"/>
                  </wp:cNvGraphicFramePr>
                  <a:graphic>
                    <a:graphicData uri="http://schemas.openxmlformats.org/drawingml/2006/picture">
                      <pic:pic>
                        <pic:nvPicPr>
                          <pic:cNvPr id="0" name="artifact-152.png"/>
                          <pic:cNvPicPr/>
                        </pic:nvPicPr>
                        <pic:blipFill>
                          <a:blip r:embed="rId7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152  压制符文</w:t>
              <w:br/>
              <w:t>Runes of Imminency</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11" name="Picture 111" title="153 恶魔马蹄铁 / Demon's Horseshoe" descr="153 恶魔马蹄铁 / Demon's Horseshoe"/>
                  <wp:cNvGraphicFramePr>
                    <a:graphicFrameLocks noChangeAspect="1"/>
                  </wp:cNvGraphicFramePr>
                  <a:graphic>
                    <a:graphicData uri="http://schemas.openxmlformats.org/drawingml/2006/picture">
                      <pic:pic>
                        <pic:nvPicPr>
                          <pic:cNvPr id="0" name="artifact-153.png"/>
                          <pic:cNvPicPr/>
                        </pic:nvPicPr>
                        <pic:blipFill>
                          <a:blip r:embed="rId7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153  恶魔马蹄铁</w:t>
              <w:br/>
              <w:t>Demon's Horseshoe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12" name="Picture 112" title="156 压抑之戒 / Ring of Suppression" descr="156 压抑之戒 / Ring of Suppression"/>
                  <wp:cNvGraphicFramePr>
                    <a:graphicFrameLocks noChangeAspect="1"/>
                  </wp:cNvGraphicFramePr>
                  <a:graphic>
                    <a:graphicData uri="http://schemas.openxmlformats.org/drawingml/2006/picture">
                      <pic:pic>
                        <pic:nvPicPr>
                          <pic:cNvPr id="0" name="artifact-156.png"/>
                          <pic:cNvPicPr/>
                        </pic:nvPicPr>
                        <pic:blipFill>
                          <a:blip r:embed="rId7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156  压抑之戒</w:t>
              <w:br/>
              <w:t>Ring of Suppression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r>
    </w:tbl>
    <w:p>
      <w:pPr>
        <w:pStyle w:val="Heading2"/>
      </w:pPr>
      <w:r>
        <w:t>三等奖 / Third Prize  |  25% · 500 金币 / Gold · 22 件</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13" name="Picture 113" title="008 黑魔剑 / Blackshard of the Dead Knight" descr="008 黑魔剑 / Blackshard of the Dead Knight"/>
                  <wp:cNvGraphicFramePr>
                    <a:graphicFrameLocks noChangeAspect="1"/>
                  </wp:cNvGraphicFramePr>
                  <a:graphic>
                    <a:graphicData uri="http://schemas.openxmlformats.org/drawingml/2006/picture">
                      <pic:pic>
                        <pic:nvPicPr>
                          <pic:cNvPr id="0" name="artifact-008.png"/>
                          <pic:cNvPicPr/>
                        </pic:nvPicPr>
                        <pic:blipFill>
                          <a:blip r:embed="rId7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008  黑魔剑</w:t>
              <w:br/>
              <w:t>Blackshard of the Dead Knight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14" name="Picture 114" title="009 豺狼人连枷 / Greater Gnoll's Flail" descr="009 豺狼人连枷 / Greater Gnoll's Flail"/>
                  <wp:cNvGraphicFramePr>
                    <a:graphicFrameLocks noChangeAspect="1"/>
                  </wp:cNvGraphicFramePr>
                  <a:graphic>
                    <a:graphicData uri="http://schemas.openxmlformats.org/drawingml/2006/picture">
                      <pic:pic>
                        <pic:nvPicPr>
                          <pic:cNvPr id="0" name="artifact-009.png"/>
                          <pic:cNvPicPr/>
                        </pic:nvPicPr>
                        <pic:blipFill>
                          <a:blip r:embed="rId7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009  豺狼人连枷</w:t>
              <w:br/>
              <w:t>Greater Gnoll's Flail</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15" name="Picture 115" title="014 尖啸灵盾 / Shield of the Yawning Dead" descr="014 尖啸灵盾 / Shield of the Yawning Dead"/>
                  <wp:cNvGraphicFramePr>
                    <a:graphicFrameLocks noChangeAspect="1"/>
                  </wp:cNvGraphicFramePr>
                  <a:graphic>
                    <a:graphicData uri="http://schemas.openxmlformats.org/drawingml/2006/picture">
                      <pic:pic>
                        <pic:nvPicPr>
                          <pic:cNvPr id="0" name="artifact-014.png"/>
                          <pic:cNvPicPr/>
                        </pic:nvPicPr>
                        <pic:blipFill>
                          <a:blip r:embed="rId7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014  尖啸灵盾</w:t>
              <w:br/>
              <w:t>Shield of the Yawning Dead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16" name="Picture 116" title="015 豺狼王盾 / Buckler of the Gnoll King" descr="015 豺狼王盾 / Buckler of the Gnoll King"/>
                  <wp:cNvGraphicFramePr>
                    <a:graphicFrameLocks noChangeAspect="1"/>
                  </wp:cNvGraphicFramePr>
                  <a:graphic>
                    <a:graphicData uri="http://schemas.openxmlformats.org/drawingml/2006/picture">
                      <pic:pic>
                        <pic:nvPicPr>
                          <pic:cNvPr id="0" name="artifact-015.png"/>
                          <pic:cNvPicPr/>
                        </pic:nvPicPr>
                        <pic:blipFill>
                          <a:blip r:embed="rId7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015  豺狼王盾</w:t>
              <w:br/>
              <w:t>Buckler of the Gnoll King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17" name="Picture 117" title="021 混沌之冠 / Helm of Chaos" descr="021 混沌之冠 / Helm of Chaos"/>
                  <wp:cNvGraphicFramePr>
                    <a:graphicFrameLocks noChangeAspect="1"/>
                  </wp:cNvGraphicFramePr>
                  <a:graphic>
                    <a:graphicData uri="http://schemas.openxmlformats.org/drawingml/2006/picture">
                      <pic:pic>
                        <pic:nvPicPr>
                          <pic:cNvPr id="0" name="artifact-021.png"/>
                          <pic:cNvPicPr/>
                        </pic:nvPicPr>
                        <pic:blipFill>
                          <a:blip r:embed="rId7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021  混沌之冠</w:t>
              <w:br/>
              <w:t>Helm of Chaos</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18" name="Picture 118" title="022 至高法师王冠 / Crown of the Supreme Magi" descr="022 至高法师王冠 / Crown of the Supreme Magi"/>
                  <wp:cNvGraphicFramePr>
                    <a:graphicFrameLocks noChangeAspect="1"/>
                  </wp:cNvGraphicFramePr>
                  <a:graphic>
                    <a:graphicData uri="http://schemas.openxmlformats.org/drawingml/2006/picture">
                      <pic:pic>
                        <pic:nvPicPr>
                          <pic:cNvPr id="0" name="artifact-022.png"/>
                          <pic:cNvPicPr/>
                        </pic:nvPicPr>
                        <pic:blipFill>
                          <a:blip r:embed="rId7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022  至高法师王冠</w:t>
              <w:br/>
              <w:t>Crown of the Supreme Magi</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19" name="Picture 119" title="026 骨质护甲 / Rib Cage" descr="026 骨质护甲 / Rib Cage"/>
                  <wp:cNvGraphicFramePr>
                    <a:graphicFrameLocks noChangeAspect="1"/>
                  </wp:cNvGraphicFramePr>
                  <a:graphic>
                    <a:graphicData uri="http://schemas.openxmlformats.org/drawingml/2006/picture">
                      <pic:pic>
                        <pic:nvPicPr>
                          <pic:cNvPr id="0" name="artifact-026.png"/>
                          <pic:cNvPicPr/>
                        </pic:nvPicPr>
                        <pic:blipFill>
                          <a:blip r:embed="rId8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026  骨质护甲</w:t>
              <w:br/>
              <w:t>Rib Cage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20" name="Picture 120" title="027 巨蜥蜴鳞甲 / Scales of the Greater Basilisk" descr="027 巨蜥蜴鳞甲 / Scales of the Greater Basilisk"/>
                  <wp:cNvGraphicFramePr>
                    <a:graphicFrameLocks noChangeAspect="1"/>
                  </wp:cNvGraphicFramePr>
                  <a:graphic>
                    <a:graphicData uri="http://schemas.openxmlformats.org/drawingml/2006/picture">
                      <pic:pic>
                        <pic:nvPicPr>
                          <pic:cNvPr id="0" name="artifact-027.png"/>
                          <pic:cNvPicPr/>
                        </pic:nvPicPr>
                        <pic:blipFill>
                          <a:blip r:embed="rId8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027  巨蜥蜴鳞甲</w:t>
              <w:br/>
              <w:t>Scales of the Greater Basilisk</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21" name="Picture 121" title="031 奇迹战甲 / Armor of Wonder" descr="031 奇迹战甲 / Armor of Wonder"/>
                  <wp:cNvGraphicFramePr>
                    <a:graphicFrameLocks noChangeAspect="1"/>
                  </wp:cNvGraphicFramePr>
                  <a:graphic>
                    <a:graphicData uri="http://schemas.openxmlformats.org/drawingml/2006/picture">
                      <pic:pic>
                        <pic:nvPicPr>
                          <pic:cNvPr id="0" name="artifact-031.png"/>
                          <pic:cNvPicPr/>
                        </pic:nvPicPr>
                        <pic:blipFill>
                          <a:blip r:embed="rId8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031  奇迹战甲</w:t>
              <w:br/>
              <w:t>Armor of Wonder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22" name="Picture 122" title="038 赤龙火舌剑 / Red Dragon Flame Tongue" descr="038 赤龙火舌剑 / Red Dragon Flame Tongue"/>
                  <wp:cNvGraphicFramePr>
                    <a:graphicFrameLocks noChangeAspect="1"/>
                  </wp:cNvGraphicFramePr>
                  <a:graphic>
                    <a:graphicData uri="http://schemas.openxmlformats.org/drawingml/2006/picture">
                      <pic:pic>
                        <pic:nvPicPr>
                          <pic:cNvPr id="0" name="artifact-038.png"/>
                          <pic:cNvPicPr/>
                        </pic:nvPicPr>
                        <pic:blipFill>
                          <a:blip r:embed="rId8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038  赤龙火舌剑</w:t>
              <w:br/>
              <w:t>Red Dragon Flame Tongue</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23" name="Picture 123" title="042 龙翼袍 / Dragon Wing Tabard" descr="042 龙翼袍 / Dragon Wing Tabard"/>
                  <wp:cNvGraphicFramePr>
                    <a:graphicFrameLocks noChangeAspect="1"/>
                  </wp:cNvGraphicFramePr>
                  <a:graphic>
                    <a:graphicData uri="http://schemas.openxmlformats.org/drawingml/2006/picture">
                      <pic:pic>
                        <pic:nvPicPr>
                          <pic:cNvPr id="0" name="artifact-042.png"/>
                          <pic:cNvPicPr/>
                        </pic:nvPicPr>
                        <pic:blipFill>
                          <a:blip r:embed="rId8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042  龙翼袍</w:t>
              <w:br/>
              <w:t>Dragon Wing Tabard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24" name="Picture 124" title="061 独角鬃弓弦 / Bowstring of the Unicorn's Mane" descr="061 独角鬃弓弦 / Bowstring of the Unicorn's Mane"/>
                  <wp:cNvGraphicFramePr>
                    <a:graphicFrameLocks noChangeAspect="1"/>
                  </wp:cNvGraphicFramePr>
                  <a:graphic>
                    <a:graphicData uri="http://schemas.openxmlformats.org/drawingml/2006/picture">
                      <pic:pic>
                        <pic:nvPicPr>
                          <pic:cNvPr id="0" name="artifact-061.png"/>
                          <pic:cNvPicPr/>
                        </pic:nvPicPr>
                        <pic:blipFill>
                          <a:blip r:embed="rId8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061  独角鬃弓弦</w:t>
              <w:br/>
              <w:t>Bowstring of the Unicorn's Mane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25" name="Picture 125" title="070 骑术手套 / Equestrian's Gloves" descr="070 骑术手套 / Equestrian's Gloves"/>
                  <wp:cNvGraphicFramePr>
                    <a:graphicFrameLocks noChangeAspect="1"/>
                  </wp:cNvGraphicFramePr>
                  <a:graphic>
                    <a:graphicData uri="http://schemas.openxmlformats.org/drawingml/2006/picture">
                      <pic:pic>
                        <pic:nvPicPr>
                          <pic:cNvPr id="0" name="artifact-070.png"/>
                          <pic:cNvPicPr/>
                        </pic:nvPicPr>
                        <pic:blipFill>
                          <a:blip r:embed="rId8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070  骑术手套</w:t>
              <w:br/>
              <w:t>Equestrian's Gloves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26" name="Picture 126" title="095 生命之戒 / Ring of Life" descr="095 生命之戒 / Ring of Life"/>
                  <wp:cNvGraphicFramePr>
                    <a:graphicFrameLocks noChangeAspect="1"/>
                  </wp:cNvGraphicFramePr>
                  <a:graphic>
                    <a:graphicData uri="http://schemas.openxmlformats.org/drawingml/2006/picture">
                      <pic:pic>
                        <pic:nvPicPr>
                          <pic:cNvPr id="0" name="artifact-095.png"/>
                          <pic:cNvPicPr/>
                        </pic:nvPicPr>
                        <pic:blipFill>
                          <a:blip r:embed="rId8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095  生命之戒</w:t>
              <w:br/>
              <w:t>Ring of Life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27" name="Picture 127" title="098 神行靴 / Boots of Speed" descr="098 神行靴 / Boots of Speed"/>
                  <wp:cNvGraphicFramePr>
                    <a:graphicFrameLocks noChangeAspect="1"/>
                  </wp:cNvGraphicFramePr>
                  <a:graphic>
                    <a:graphicData uri="http://schemas.openxmlformats.org/drawingml/2006/picture">
                      <pic:pic>
                        <pic:nvPicPr>
                          <pic:cNvPr id="0" name="artifact-098.png"/>
                          <pic:cNvPicPr/>
                        </pic:nvPicPr>
                        <pic:blipFill>
                          <a:blip r:embed="rId8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098  神行靴</w:t>
              <w:br/>
              <w:t>Boots of Speed</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28" name="Picture 128" title="112 无尽矿石车 / Inexhaustible Cart of Ore" descr="112 无尽矿石车 / Inexhaustible Cart of Ore"/>
                  <wp:cNvGraphicFramePr>
                    <a:graphicFrameLocks noChangeAspect="1"/>
                  </wp:cNvGraphicFramePr>
                  <a:graphic>
                    <a:graphicData uri="http://schemas.openxmlformats.org/drawingml/2006/picture">
                      <pic:pic>
                        <pic:nvPicPr>
                          <pic:cNvPr id="0" name="artifact-112.png"/>
                          <pic:cNvPicPr/>
                        </pic:nvPicPr>
                        <pic:blipFill>
                          <a:blip r:embed="rId8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112  无尽矿石车</w:t>
              <w:br/>
              <w:t>Inexhaustible Cart of Ore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29" name="Picture 129" title="114 无尽木材车 / Inexhaustible Cart of Lumber" descr="114 无尽木材车 / Inexhaustible Cart of Lumber"/>
                  <wp:cNvGraphicFramePr>
                    <a:graphicFrameLocks noChangeAspect="1"/>
                  </wp:cNvGraphicFramePr>
                  <a:graphic>
                    <a:graphicData uri="http://schemas.openxmlformats.org/drawingml/2006/picture">
                      <pic:pic>
                        <pic:nvPicPr>
                          <pic:cNvPr id="0" name="artifact-114.png"/>
                          <pic:cNvPicPr/>
                        </pic:nvPicPr>
                        <pic:blipFill>
                          <a:blip r:embed="rId9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114  无尽木材车</w:t>
              <w:br/>
              <w:t>Inexhaustible Cart of Lumber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30" name="Picture 130" title="119 军团之胯 / Loins of Legion" descr="119 军团之胯 / Loins of Legion"/>
                  <wp:cNvGraphicFramePr>
                    <a:graphicFrameLocks noChangeAspect="1"/>
                  </wp:cNvGraphicFramePr>
                  <a:graphic>
                    <a:graphicData uri="http://schemas.openxmlformats.org/drawingml/2006/picture">
                      <pic:pic>
                        <pic:nvPicPr>
                          <pic:cNvPr id="0" name="artifact-119.png"/>
                          <pic:cNvPicPr/>
                        </pic:nvPicPr>
                        <pic:blipFill>
                          <a:blip r:embed="rId9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119  军团之胯</w:t>
              <w:br/>
              <w:t>Loins of Legion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31" name="Picture 131" title="120 军团之躯 / Torso of Legion" descr="120 军团之躯 / Torso of Legion"/>
                  <wp:cNvGraphicFramePr>
                    <a:graphicFrameLocks noChangeAspect="1"/>
                  </wp:cNvGraphicFramePr>
                  <a:graphic>
                    <a:graphicData uri="http://schemas.openxmlformats.org/drawingml/2006/picture">
                      <pic:pic>
                        <pic:nvPicPr>
                          <pic:cNvPr id="0" name="artifact-120.png"/>
                          <pic:cNvPicPr/>
                        </pic:nvPicPr>
                        <pic:blipFill>
                          <a:blip r:embed="rId9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120  军团之躯</w:t>
              <w:br/>
              <w:t>Torso of Legion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32" name="Picture 132" title="155 惊骇面具 / Hideous Mask" descr="155 惊骇面具 / Hideous Mask"/>
                  <wp:cNvGraphicFramePr>
                    <a:graphicFrameLocks noChangeAspect="1"/>
                  </wp:cNvGraphicFramePr>
                  <a:graphic>
                    <a:graphicData uri="http://schemas.openxmlformats.org/drawingml/2006/picture">
                      <pic:pic>
                        <pic:nvPicPr>
                          <pic:cNvPr id="0" name="artifact-155.png"/>
                          <pic:cNvPicPr/>
                        </pic:nvPicPr>
                        <pic:blipFill>
                          <a:blip r:embed="rId9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155  惊骇面具</w:t>
              <w:br/>
              <w:t>Hideous Mask</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33" name="Picture 133" title="162 日蚀护符 / Charm of Eclipse" descr="162 日蚀护符 / Charm of Eclipse"/>
                  <wp:cNvGraphicFramePr>
                    <a:graphicFrameLocks noChangeAspect="1"/>
                  </wp:cNvGraphicFramePr>
                  <a:graphic>
                    <a:graphicData uri="http://schemas.openxmlformats.org/drawingml/2006/picture">
                      <pic:pic>
                        <pic:nvPicPr>
                          <pic:cNvPr id="0" name="artifact-162.png"/>
                          <pic:cNvPicPr/>
                        </pic:nvPicPr>
                        <pic:blipFill>
                          <a:blip r:embed="rId9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162  日蚀护符</w:t>
              <w:br/>
              <w:t>Charm of Eclipse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34" name="Picture 134" title="163 落日印章 / Seal of Sunset" descr="163 落日印章 / Seal of Sunset"/>
                  <wp:cNvGraphicFramePr>
                    <a:graphicFrameLocks noChangeAspect="1"/>
                  </wp:cNvGraphicFramePr>
                  <a:graphic>
                    <a:graphicData uri="http://schemas.openxmlformats.org/drawingml/2006/picture">
                      <pic:pic>
                        <pic:nvPicPr>
                          <pic:cNvPr id="0" name="artifact-163.png"/>
                          <pic:cNvPicPr/>
                        </pic:nvPicPr>
                        <pic:blipFill>
                          <a:blip r:embed="rId9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163  落日印章</w:t>
              <w:br/>
              <w:t>Seal of Sunset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p>
        </w:tc>
      </w:tr>
    </w:tbl>
    <w:p>
      <w:pPr>
        <w:pStyle w:val="Heading2"/>
      </w:pPr>
      <w:r>
        <w:t>二等奖 / Second Prize  |  10% · 1000 金币 / Gold · 40 件</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35" name="Picture 135" title="010 狂魔棒 / Ogre's Club of Havoc" descr="010 狂魔棒 / Ogre's Club of Havoc"/>
                  <wp:cNvGraphicFramePr>
                    <a:graphicFrameLocks noChangeAspect="1"/>
                  </wp:cNvGraphicFramePr>
                  <a:graphic>
                    <a:graphicData uri="http://schemas.openxmlformats.org/drawingml/2006/picture">
                      <pic:pic>
                        <pic:nvPicPr>
                          <pic:cNvPr id="0" name="artifact-010.png"/>
                          <pic:cNvPicPr/>
                        </pic:nvPicPr>
                        <pic:blipFill>
                          <a:blip r:embed="rId9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010  狂魔棒</w:t>
              <w:br/>
              <w:t>Ogre's Club of Havoc</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36" name="Picture 136" title="011 地狱烈焰剑 / Sword of Hellfire" descr="011 地狱烈焰剑 / Sword of Hellfire"/>
                  <wp:cNvGraphicFramePr>
                    <a:graphicFrameLocks noChangeAspect="1"/>
                  </wp:cNvGraphicFramePr>
                  <a:graphic>
                    <a:graphicData uri="http://schemas.openxmlformats.org/drawingml/2006/picture">
                      <pic:pic>
                        <pic:nvPicPr>
                          <pic:cNvPr id="0" name="artifact-011.png"/>
                          <pic:cNvPicPr/>
                        </pic:nvPicPr>
                        <pic:blipFill>
                          <a:blip r:embed="rId9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011  地狱烈焰剑</w:t>
              <w:br/>
              <w:t>Sword of Hellfire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37" name="Picture 137" title="016 狂魔盾 / Targ of the Rampaging Ogre" descr="016 狂魔盾 / Targ of the Rampaging Ogre"/>
                  <wp:cNvGraphicFramePr>
                    <a:graphicFrameLocks noChangeAspect="1"/>
                  </wp:cNvGraphicFramePr>
                  <a:graphic>
                    <a:graphicData uri="http://schemas.openxmlformats.org/drawingml/2006/picture">
                      <pic:pic>
                        <pic:nvPicPr>
                          <pic:cNvPr id="0" name="artifact-016.png"/>
                          <pic:cNvPicPr/>
                        </pic:nvPicPr>
                        <pic:blipFill>
                          <a:blip r:embed="rId9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016  狂魔盾</w:t>
              <w:br/>
              <w:t>Targ of the Rampaging Ogre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38" name="Picture 138" title="017 邪盾 / Shield of the Damned" descr="017 邪盾 / Shield of the Damned"/>
                  <wp:cNvGraphicFramePr>
                    <a:graphicFrameLocks noChangeAspect="1"/>
                  </wp:cNvGraphicFramePr>
                  <a:graphic>
                    <a:graphicData uri="http://schemas.openxmlformats.org/drawingml/2006/picture">
                      <pic:pic>
                        <pic:nvPicPr>
                          <pic:cNvPr id="0" name="artifact-017.png"/>
                          <pic:cNvPicPr/>
                        </pic:nvPicPr>
                        <pic:blipFill>
                          <a:blip r:embed="rId9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017  邪盾</w:t>
              <w:br/>
              <w:t>Shield of the Damned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39" name="Picture 139" title="023 地狱风暴冠 / Hellstorm Helmet" descr="023 地狱风暴冠 / Hellstorm Helmet"/>
                  <wp:cNvGraphicFramePr>
                    <a:graphicFrameLocks noChangeAspect="1"/>
                  </wp:cNvGraphicFramePr>
                  <a:graphic>
                    <a:graphicData uri="http://schemas.openxmlformats.org/drawingml/2006/picture">
                      <pic:pic>
                        <pic:nvPicPr>
                          <pic:cNvPr id="0" name="artifact-023.png"/>
                          <pic:cNvPicPr/>
                        </pic:nvPicPr>
                        <pic:blipFill>
                          <a:blip r:embed="rId10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023  地狱风暴冠</w:t>
              <w:br/>
              <w:t>Hellstorm Helmet</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40" name="Picture 140" title="028 独眼王护身甲 / Tunic of the Cyclops King" descr="028 独眼王护身甲 / Tunic of the Cyclops King"/>
                  <wp:cNvGraphicFramePr>
                    <a:graphicFrameLocks noChangeAspect="1"/>
                  </wp:cNvGraphicFramePr>
                  <a:graphic>
                    <a:graphicData uri="http://schemas.openxmlformats.org/drawingml/2006/picture">
                      <pic:pic>
                        <pic:nvPicPr>
                          <pic:cNvPr id="0" name="artifact-028.png"/>
                          <pic:cNvPicPr/>
                        </pic:nvPicPr>
                        <pic:blipFill>
                          <a:blip r:embed="rId10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028  独眼王护身甲</w:t>
              <w:br/>
              <w:t>Tunic of the Cyclops King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41" name="Picture 141" title="029 硫磺胸甲 / Breastplate of Brimstone" descr="029 硫磺胸甲 / Breastplate of Brimstone"/>
                  <wp:cNvGraphicFramePr>
                    <a:graphicFrameLocks noChangeAspect="1"/>
                  </wp:cNvGraphicFramePr>
                  <a:graphic>
                    <a:graphicData uri="http://schemas.openxmlformats.org/drawingml/2006/picture">
                      <pic:pic>
                        <pic:nvPicPr>
                          <pic:cNvPr id="0" name="artifact-029.png"/>
                          <pic:cNvPicPr/>
                        </pic:nvPicPr>
                        <pic:blipFill>
                          <a:blip r:embed="rId10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029  硫磺胸甲</w:t>
              <w:br/>
              <w:t>Breastplate of Brimstone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42" name="Picture 142" title="039 龙鳞盾 / Dragon Scale Shield" descr="039 龙鳞盾 / Dragon Scale Shield"/>
                  <wp:cNvGraphicFramePr>
                    <a:graphicFrameLocks noChangeAspect="1"/>
                  </wp:cNvGraphicFramePr>
                  <a:graphic>
                    <a:graphicData uri="http://schemas.openxmlformats.org/drawingml/2006/picture">
                      <pic:pic>
                        <pic:nvPicPr>
                          <pic:cNvPr id="0" name="artifact-039.png"/>
                          <pic:cNvPicPr/>
                        </pic:nvPicPr>
                        <pic:blipFill>
                          <a:blip r:embed="rId10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039  龙鳞盾</w:t>
              <w:br/>
              <w:t>Dragon Scale Shield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43" name="Picture 143" title="043 龙牙项链 / Necklace of Dragonteeth" descr="043 龙牙项链 / Necklace of Dragonteeth"/>
                  <wp:cNvGraphicFramePr>
                    <a:graphicFrameLocks noChangeAspect="1"/>
                  </wp:cNvGraphicFramePr>
                  <a:graphic>
                    <a:graphicData uri="http://schemas.openxmlformats.org/drawingml/2006/picture">
                      <pic:pic>
                        <pic:nvPicPr>
                          <pic:cNvPr id="0" name="artifact-043.png"/>
                          <pic:cNvPicPr/>
                        </pic:nvPicPr>
                        <pic:blipFill>
                          <a:blip r:embed="rId10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043  龙牙项链</w:t>
              <w:br/>
              <w:t>Necklace of Dragonteeth</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44" name="Picture 144" title="062 天羽箭 / Angel Feather Arrows" descr="062 天羽箭 / Angel Feather Arrows"/>
                  <wp:cNvGraphicFramePr>
                    <a:graphicFrameLocks noChangeAspect="1"/>
                  </wp:cNvGraphicFramePr>
                  <a:graphic>
                    <a:graphicData uri="http://schemas.openxmlformats.org/drawingml/2006/picture">
                      <pic:pic>
                        <pic:nvPicPr>
                          <pic:cNvPr id="0" name="artifact-062.png"/>
                          <pic:cNvPicPr/>
                        </pic:nvPicPr>
                        <pic:blipFill>
                          <a:blip r:embed="rId10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062  天羽箭</w:t>
              <w:br/>
              <w:t>Angel Feather Arrows</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45" name="Picture 145" title="066 政治家勋章 / Statesman's Medal" descr="066 政治家勋章 / Statesman's Medal"/>
                  <wp:cNvGraphicFramePr>
                    <a:graphicFrameLocks noChangeAspect="1"/>
                  </wp:cNvGraphicFramePr>
                  <a:graphic>
                    <a:graphicData uri="http://schemas.openxmlformats.org/drawingml/2006/picture">
                      <pic:pic>
                        <pic:nvPicPr>
                          <pic:cNvPr id="0" name="artifact-066.png"/>
                          <pic:cNvPicPr/>
                        </pic:nvPicPr>
                        <pic:blipFill>
                          <a:blip r:embed="rId10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066  政治家勋章</w:t>
              <w:br/>
              <w:t>Statesman's Medal</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46" name="Picture 146" title="067 礼仪之戒 / Diplomat's Ring" descr="067 礼仪之戒 / Diplomat's Ring"/>
                  <wp:cNvGraphicFramePr>
                    <a:graphicFrameLocks noChangeAspect="1"/>
                  </wp:cNvGraphicFramePr>
                  <a:graphic>
                    <a:graphicData uri="http://schemas.openxmlformats.org/drawingml/2006/picture">
                      <pic:pic>
                        <pic:nvPicPr>
                          <pic:cNvPr id="0" name="artifact-067.png"/>
                          <pic:cNvPicPr/>
                        </pic:nvPicPr>
                        <pic:blipFill>
                          <a:blip r:embed="rId10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067  礼仪之戒</w:t>
              <w:br/>
              <w:t>Diplomat's Ring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47" name="Picture 147" title="068 大使勋带 / Ambassador's Sash" descr="068 大使勋带 / Ambassador's Sash"/>
                  <wp:cNvGraphicFramePr>
                    <a:graphicFrameLocks noChangeAspect="1"/>
                  </wp:cNvGraphicFramePr>
                  <a:graphic>
                    <a:graphicData uri="http://schemas.openxmlformats.org/drawingml/2006/picture">
                      <pic:pic>
                        <pic:nvPicPr>
                          <pic:cNvPr id="0" name="artifact-068.png"/>
                          <pic:cNvPicPr/>
                        </pic:nvPicPr>
                        <pic:blipFill>
                          <a:blip r:embed="rId10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068  大使勋带</w:t>
              <w:br/>
              <w:t>Ambassador's Sash</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48" name="Picture 148" title="069 旅行者之戒 / Ring of the Wayfarer" descr="069 旅行者之戒 / Ring of the Wayfarer"/>
                  <wp:cNvGraphicFramePr>
                    <a:graphicFrameLocks noChangeAspect="1"/>
                  </wp:cNvGraphicFramePr>
                  <a:graphic>
                    <a:graphicData uri="http://schemas.openxmlformats.org/drawingml/2006/picture">
                      <pic:pic>
                        <pic:nvPicPr>
                          <pic:cNvPr id="0" name="artifact-069.png"/>
                          <pic:cNvPicPr/>
                        </pic:nvPicPr>
                        <pic:blipFill>
                          <a:blip r:embed="rId10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069  旅行者之戒</w:t>
              <w:br/>
              <w:t>Ring of the Wayfarer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49" name="Picture 149" title="079 苍穹之球 / Orb of the Firmament" descr="079 苍穹之球 / Orb of the Firmament"/>
                  <wp:cNvGraphicFramePr>
                    <a:graphicFrameLocks noChangeAspect="1"/>
                  </wp:cNvGraphicFramePr>
                  <a:graphic>
                    <a:graphicData uri="http://schemas.openxmlformats.org/drawingml/2006/picture">
                      <pic:pic>
                        <pic:nvPicPr>
                          <pic:cNvPr id="0" name="artifact-079.png"/>
                          <pic:cNvPicPr/>
                        </pic:nvPicPr>
                        <pic:blipFill>
                          <a:blip r:embed="rId11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079  苍穹之球</w:t>
              <w:br/>
              <w:t>Orb of the Firmament</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50" name="Picture 150" title="080 淤泥之球 / Orb of Silt" descr="080 淤泥之球 / Orb of Silt"/>
                  <wp:cNvGraphicFramePr>
                    <a:graphicFrameLocks noChangeAspect="1"/>
                  </wp:cNvGraphicFramePr>
                  <a:graphic>
                    <a:graphicData uri="http://schemas.openxmlformats.org/drawingml/2006/picture">
                      <pic:pic>
                        <pic:nvPicPr>
                          <pic:cNvPr id="0" name="artifact-080.png"/>
                          <pic:cNvPicPr/>
                        </pic:nvPicPr>
                        <pic:blipFill>
                          <a:blip r:embed="rId11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080  淤泥之球</w:t>
              <w:br/>
              <w:t>Orb of Silt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51" name="Picture 151" title="081 烈焰之球 / Orb of Tempestuous Fire" descr="081 烈焰之球 / Orb of Tempestuous Fire"/>
                  <wp:cNvGraphicFramePr>
                    <a:graphicFrameLocks noChangeAspect="1"/>
                  </wp:cNvGraphicFramePr>
                  <a:graphic>
                    <a:graphicData uri="http://schemas.openxmlformats.org/drawingml/2006/picture">
                      <pic:pic>
                        <pic:nvPicPr>
                          <pic:cNvPr id="0" name="artifact-081.png"/>
                          <pic:cNvPicPr/>
                        </pic:nvPicPr>
                        <pic:blipFill>
                          <a:blip r:embed="rId11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081  烈焰之球</w:t>
              <w:br/>
              <w:t>Orb of Tempestuous Fire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52" name="Picture 152" title="082 豪雨之球 / Orb of Driving Rain" descr="082 豪雨之球 / Orb of Driving Rain"/>
                  <wp:cNvGraphicFramePr>
                    <a:graphicFrameLocks noChangeAspect="1"/>
                  </wp:cNvGraphicFramePr>
                  <a:graphic>
                    <a:graphicData uri="http://schemas.openxmlformats.org/drawingml/2006/picture">
                      <pic:pic>
                        <pic:nvPicPr>
                          <pic:cNvPr id="0" name="artifact-082.png"/>
                          <pic:cNvPicPr/>
                        </pic:nvPicPr>
                        <pic:blipFill>
                          <a:blip r:embed="rId11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082  豪雨之球</w:t>
              <w:br/>
              <w:t>Orb of Driving Rain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53" name="Picture 153" title="091 黄金弓 / Golden Bow" descr="091 黄金弓 / Golden Bow"/>
                  <wp:cNvGraphicFramePr>
                    <a:graphicFrameLocks noChangeAspect="1"/>
                  </wp:cNvGraphicFramePr>
                  <a:graphic>
                    <a:graphicData uri="http://schemas.openxmlformats.org/drawingml/2006/picture">
                      <pic:pic>
                        <pic:nvPicPr>
                          <pic:cNvPr id="0" name="artifact-091.png"/>
                          <pic:cNvPicPr/>
                        </pic:nvPicPr>
                        <pic:blipFill>
                          <a:blip r:embed="rId11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091  黄金弓</w:t>
              <w:br/>
              <w:t>Golden Bow</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54" name="Picture 154" title="092 永恒之球 / Sphere of Permanence" descr="092 永恒之球 / Sphere of Permanence"/>
                  <wp:cNvGraphicFramePr>
                    <a:graphicFrameLocks noChangeAspect="1"/>
                  </wp:cNvGraphicFramePr>
                  <a:graphic>
                    <a:graphicData uri="http://schemas.openxmlformats.org/drawingml/2006/picture">
                      <pic:pic>
                        <pic:nvPicPr>
                          <pic:cNvPr id="0" name="artifact-092.png"/>
                          <pic:cNvPicPr/>
                        </pic:nvPicPr>
                        <pic:blipFill>
                          <a:blip r:embed="rId11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092  永恒之球</w:t>
              <w:br/>
              <w:t>Sphere of Permanence</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55" name="Picture 155" title="096 活力血瓶 / Vial of Lifeblood" descr="096 活力血瓶 / Vial of Lifeblood"/>
                  <wp:cNvGraphicFramePr>
                    <a:graphicFrameLocks noChangeAspect="1"/>
                  </wp:cNvGraphicFramePr>
                  <a:graphic>
                    <a:graphicData uri="http://schemas.openxmlformats.org/drawingml/2006/picture">
                      <pic:pic>
                        <pic:nvPicPr>
                          <pic:cNvPr id="0" name="artifact-096.png"/>
                          <pic:cNvPicPr/>
                        </pic:nvPicPr>
                        <pic:blipFill>
                          <a:blip r:embed="rId11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096  活力血瓶</w:t>
              <w:br/>
              <w:t>Vial of Lifeblood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56" name="Picture 156" title="099 极速披风 / Cape of Velocity" descr="099 极速披风 / Cape of Velocity"/>
                  <wp:cNvGraphicFramePr>
                    <a:graphicFrameLocks noChangeAspect="1"/>
                  </wp:cNvGraphicFramePr>
                  <a:graphic>
                    <a:graphicData uri="http://schemas.openxmlformats.org/drawingml/2006/picture">
                      <pic:pic>
                        <pic:nvPicPr>
                          <pic:cNvPr id="0" name="artifact-099.png"/>
                          <pic:cNvPicPr/>
                        </pic:nvPicPr>
                        <pic:blipFill>
                          <a:blip r:embed="rId11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099  极速披风</w:t>
              <w:br/>
              <w:t>Cape of Velocity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57" name="Picture 157" title="101 第二视线挂件 / Pendant of Second Sight" descr="101 第二视线挂件 / Pendant of Second Sight"/>
                  <wp:cNvGraphicFramePr>
                    <a:graphicFrameLocks noChangeAspect="1"/>
                  </wp:cNvGraphicFramePr>
                  <a:graphic>
                    <a:graphicData uri="http://schemas.openxmlformats.org/drawingml/2006/picture">
                      <pic:pic>
                        <pic:nvPicPr>
                          <pic:cNvPr id="0" name="artifact-101.png"/>
                          <pic:cNvPicPr/>
                        </pic:nvPicPr>
                        <pic:blipFill>
                          <a:blip r:embed="rId11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101  第二视线挂件</w:t>
              <w:br/>
              <w:t>Pendant of Second Sight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58" name="Picture 158" title="106 负极挂件 / Pendant of Negativity" descr="106 负极挂件 / Pendant of Negativity"/>
                  <wp:cNvGraphicFramePr>
                    <a:graphicFrameLocks noChangeAspect="1"/>
                  </wp:cNvGraphicFramePr>
                  <a:graphic>
                    <a:graphicData uri="http://schemas.openxmlformats.org/drawingml/2006/picture">
                      <pic:pic>
                        <pic:nvPicPr>
                          <pic:cNvPr id="0" name="artifact-106.png"/>
                          <pic:cNvPicPr/>
                        </pic:nvPicPr>
                        <pic:blipFill>
                          <a:blip r:embed="rId11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106  负极挂件</w:t>
              <w:br/>
              <w:t>Pendant of Negativity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59" name="Picture 159" title="108 勇气挂件 / Pendant of Courage" descr="108 勇气挂件 / Pendant of Courage"/>
                  <wp:cNvGraphicFramePr>
                    <a:graphicFrameLocks noChangeAspect="1"/>
                  </wp:cNvGraphicFramePr>
                  <a:graphic>
                    <a:graphicData uri="http://schemas.openxmlformats.org/drawingml/2006/picture">
                      <pic:pic>
                        <pic:nvPicPr>
                          <pic:cNvPr id="0" name="artifact-108.png"/>
                          <pic:cNvPicPr/>
                        </pic:nvPicPr>
                        <pic:blipFill>
                          <a:blip r:embed="rId12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108  勇气挂件</w:t>
              <w:br/>
              <w:t>Pendant of Courage</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60" name="Picture 160" title="109 无尽水晶披风 / Everflowing Crystal Cloak" descr="109 无尽水晶披风 / Everflowing Crystal Cloak"/>
                  <wp:cNvGraphicFramePr>
                    <a:graphicFrameLocks noChangeAspect="1"/>
                  </wp:cNvGraphicFramePr>
                  <a:graphic>
                    <a:graphicData uri="http://schemas.openxmlformats.org/drawingml/2006/picture">
                      <pic:pic>
                        <pic:nvPicPr>
                          <pic:cNvPr id="0" name="artifact-109.png"/>
                          <pic:cNvPicPr/>
                        </pic:nvPicPr>
                        <pic:blipFill>
                          <a:blip r:embed="rId12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109  无尽水晶披风</w:t>
              <w:br/>
              <w:t>Everflowing Crystal Cloak</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61" name="Picture 161" title="110 无尽宝石戒指 / Ring of Infinite Gems" descr="110 无尽宝石戒指 / Ring of Infinite Gems"/>
                  <wp:cNvGraphicFramePr>
                    <a:graphicFrameLocks noChangeAspect="1"/>
                  </wp:cNvGraphicFramePr>
                  <a:graphic>
                    <a:graphicData uri="http://schemas.openxmlformats.org/drawingml/2006/picture">
                      <pic:pic>
                        <pic:nvPicPr>
                          <pic:cNvPr id="0" name="artifact-110.png"/>
                          <pic:cNvPicPr/>
                        </pic:nvPicPr>
                        <pic:blipFill>
                          <a:blip r:embed="rId12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110  无尽宝石戒指</w:t>
              <w:br/>
              <w:t>Ring of Infinite Gems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62" name="Picture 162" title="111 无尽水银瓶 / Everpouring Vial of Mercury" descr="111 无尽水银瓶 / Everpouring Vial of Mercury"/>
                  <wp:cNvGraphicFramePr>
                    <a:graphicFrameLocks noChangeAspect="1"/>
                  </wp:cNvGraphicFramePr>
                  <a:graphic>
                    <a:graphicData uri="http://schemas.openxmlformats.org/drawingml/2006/picture">
                      <pic:pic>
                        <pic:nvPicPr>
                          <pic:cNvPr id="0" name="artifact-111.png"/>
                          <pic:cNvPicPr/>
                        </pic:nvPicPr>
                        <pic:blipFill>
                          <a:blip r:embed="rId12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111  无尽水银瓶</w:t>
              <w:br/>
              <w:t>Everpouring Vial of Mercury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63" name="Picture 163" title="113 无限硫磺指环 / Eversmoking Ring of Sulfur" descr="113 无限硫磺指环 / Eversmoking Ring of Sulfur"/>
                  <wp:cNvGraphicFramePr>
                    <a:graphicFrameLocks noChangeAspect="1"/>
                  </wp:cNvGraphicFramePr>
                  <a:graphic>
                    <a:graphicData uri="http://schemas.openxmlformats.org/drawingml/2006/picture">
                      <pic:pic>
                        <pic:nvPicPr>
                          <pic:cNvPr id="0" name="artifact-113.png"/>
                          <pic:cNvPicPr/>
                        </pic:nvPicPr>
                        <pic:blipFill>
                          <a:blip r:embed="rId12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113  无限硫磺指环</w:t>
              <w:br/>
              <w:t>Eversmoking Ring of Sulfur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64" name="Picture 164" title="116 无尽黄金袋 / Endless Bag of Gold" descr="116 无尽黄金袋 / Endless Bag of Gold"/>
                  <wp:cNvGraphicFramePr>
                    <a:graphicFrameLocks noChangeAspect="1"/>
                  </wp:cNvGraphicFramePr>
                  <a:graphic>
                    <a:graphicData uri="http://schemas.openxmlformats.org/drawingml/2006/picture">
                      <pic:pic>
                        <pic:nvPicPr>
                          <pic:cNvPr id="0" name="artifact-116.png"/>
                          <pic:cNvPicPr/>
                        </pic:nvPicPr>
                        <pic:blipFill>
                          <a:blip r:embed="rId12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116  无尽黄金袋</w:t>
              <w:br/>
              <w:t>Endless Bag of Gold</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65" name="Picture 165" title="117 无尽黄金包 / Endless Purse of Gold" descr="117 无尽黄金包 / Endless Purse of Gold"/>
                  <wp:cNvGraphicFramePr>
                    <a:graphicFrameLocks noChangeAspect="1"/>
                  </wp:cNvGraphicFramePr>
                  <a:graphic>
                    <a:graphicData uri="http://schemas.openxmlformats.org/drawingml/2006/picture">
                      <pic:pic>
                        <pic:nvPicPr>
                          <pic:cNvPr id="0" name="artifact-117.png"/>
                          <pic:cNvPicPr/>
                        </pic:nvPicPr>
                        <pic:blipFill>
                          <a:blip r:embed="rId12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117  无尽黄金包</w:t>
              <w:br/>
              <w:t>Endless Purse of Gold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66" name="Picture 166" title="121 军团之臂 / Arms of Legion" descr="121 军团之臂 / Arms of Legion"/>
                  <wp:cNvGraphicFramePr>
                    <a:graphicFrameLocks noChangeAspect="1"/>
                  </wp:cNvGraphicFramePr>
                  <a:graphic>
                    <a:graphicData uri="http://schemas.openxmlformats.org/drawingml/2006/picture">
                      <pic:pic>
                        <pic:nvPicPr>
                          <pic:cNvPr id="0" name="artifact-121.png"/>
                          <pic:cNvPicPr/>
                        </pic:nvPicPr>
                        <pic:blipFill>
                          <a:blip r:embed="rId12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121  军团之臂</w:t>
              <w:br/>
              <w:t>Arms of Legion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67" name="Picture 167" title="122 军团之首 / Head of Legion" descr="122 军团之首 / Head of Legion"/>
                  <wp:cNvGraphicFramePr>
                    <a:graphicFrameLocks noChangeAspect="1"/>
                  </wp:cNvGraphicFramePr>
                  <a:graphic>
                    <a:graphicData uri="http://schemas.openxmlformats.org/drawingml/2006/picture">
                      <pic:pic>
                        <pic:nvPicPr>
                          <pic:cNvPr id="0" name="artifact-122.png"/>
                          <pic:cNvPicPr/>
                        </pic:nvPicPr>
                        <pic:blipFill>
                          <a:blip r:embed="rId12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122  军团之首</w:t>
              <w:br/>
              <w:t>Head of Legion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68" name="Picture 168" title="125 战争枷锁 / Shackles of War" descr="125 战争枷锁 / Shackles of War"/>
                  <wp:cNvGraphicFramePr>
                    <a:graphicFrameLocks noChangeAspect="1"/>
                  </wp:cNvGraphicFramePr>
                  <a:graphic>
                    <a:graphicData uri="http://schemas.openxmlformats.org/drawingml/2006/picture">
                      <pic:pic>
                        <pic:nvPicPr>
                          <pic:cNvPr id="0" name="artifact-125.png"/>
                          <pic:cNvPicPr/>
                        </pic:nvPicPr>
                        <pic:blipFill>
                          <a:blip r:embed="rId12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125  战争枷锁</w:t>
              <w:br/>
              <w:t>Shackles of War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69" name="Picture 169" title="147 统御三叉戟 / Trident of Dominion" descr="147 统御三叉戟 / Trident of Dominion"/>
                  <wp:cNvGraphicFramePr>
                    <a:graphicFrameLocks noChangeAspect="1"/>
                  </wp:cNvGraphicFramePr>
                  <a:graphic>
                    <a:graphicData uri="http://schemas.openxmlformats.org/drawingml/2006/picture">
                      <pic:pic>
                        <pic:nvPicPr>
                          <pic:cNvPr id="0" name="artifact-147.png"/>
                          <pic:cNvPicPr/>
                        </pic:nvPicPr>
                        <pic:blipFill>
                          <a:blip r:embed="rId13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147  统御三叉戟</w:t>
              <w:br/>
              <w:t>Trident of Dominion</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70" name="Picture 170" title="148 海军荣耀之盾 / Shield of Naval Glory" descr="148 海军荣耀之盾 / Shield of Naval Glory"/>
                  <wp:cNvGraphicFramePr>
                    <a:graphicFrameLocks noChangeAspect="1"/>
                  </wp:cNvGraphicFramePr>
                  <a:graphic>
                    <a:graphicData uri="http://schemas.openxmlformats.org/drawingml/2006/picture">
                      <pic:pic>
                        <pic:nvPicPr>
                          <pic:cNvPr id="0" name="artifact-148.png"/>
                          <pic:cNvPicPr/>
                        </pic:nvPicPr>
                        <pic:blipFill>
                          <a:blip r:embed="rId13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148  海军荣耀之盾</w:t>
              <w:br/>
              <w:t>Shield of Naval Glory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71" name="Picture 171" title="149 皇家海妖战甲 / Royal Armor of Nix" descr="149 皇家海妖战甲 / Royal Armor of Nix"/>
                  <wp:cNvGraphicFramePr>
                    <a:graphicFrameLocks noChangeAspect="1"/>
                  </wp:cNvGraphicFramePr>
                  <a:graphic>
                    <a:graphicData uri="http://schemas.openxmlformats.org/drawingml/2006/picture">
                      <pic:pic>
                        <pic:nvPicPr>
                          <pic:cNvPr id="0" name="artifact-149.png"/>
                          <pic:cNvPicPr/>
                        </pic:nvPicPr>
                        <pic:blipFill>
                          <a:blip r:embed="rId13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149  皇家海妖战甲</w:t>
              <w:br/>
              <w:t>Royal Armor of Nix</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72" name="Picture 172" title="150 七海之冠 / Crown of the Five Seas" descr="150 七海之冠 / Crown of the Five Seas"/>
                  <wp:cNvGraphicFramePr>
                    <a:graphicFrameLocks noChangeAspect="1"/>
                  </wp:cNvGraphicFramePr>
                  <a:graphic>
                    <a:graphicData uri="http://schemas.openxmlformats.org/drawingml/2006/picture">
                      <pic:pic>
                        <pic:nvPicPr>
                          <pic:cNvPr id="0" name="artifact-150.png"/>
                          <pic:cNvPicPr/>
                        </pic:nvPicPr>
                        <pic:blipFill>
                          <a:blip r:embed="rId13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150  七海之冠</w:t>
              <w:br/>
              <w:t>Crown of the Five Seas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73" name="Picture 173" title="151 远行者长靴 / Wayfarer's Boots" descr="151 远行者长靴 / Wayfarer's Boots"/>
                  <wp:cNvGraphicFramePr>
                    <a:graphicFrameLocks noChangeAspect="1"/>
                  </wp:cNvGraphicFramePr>
                  <a:graphic>
                    <a:graphicData uri="http://schemas.openxmlformats.org/drawingml/2006/picture">
                      <pic:pic>
                        <pic:nvPicPr>
                          <pic:cNvPr id="0" name="artifact-151.png"/>
                          <pic:cNvPicPr/>
                        </pic:nvPicPr>
                        <pic:blipFill>
                          <a:blip r:embed="rId13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151  远行者长靴</w:t>
              <w:br/>
              <w:t>Wayfarer's Boots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74" name="Picture 174" title="157 堕落坠饰 / Pendant of Downfall" descr="157 堕落坠饰 / Pendant of Downfall"/>
                  <wp:cNvGraphicFramePr>
                    <a:graphicFrameLocks noChangeAspect="1"/>
                  </wp:cNvGraphicFramePr>
                  <a:graphic>
                    <a:graphicData uri="http://schemas.openxmlformats.org/drawingml/2006/picture">
                      <pic:pic>
                        <pic:nvPicPr>
                          <pic:cNvPr id="0" name="artifact-157.png"/>
                          <pic:cNvPicPr/>
                        </pic:nvPicPr>
                        <pic:blipFill>
                          <a:blip r:embed="rId13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157  堕落坠饰</w:t>
              <w:br/>
              <w:t>Pendant of Downfall</w:t>
            </w:r>
          </w:p>
        </w:tc>
      </w:tr>
    </w:tbl>
    <w:p>
      <w:pPr>
        <w:pStyle w:val="Heading2"/>
      </w:pPr>
      <w:r>
        <w:t>一等奖 / First Prize  |  5% · 2000 金币 / Gold · 17 件</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75" name="Picture 175" title="012 泰坦短剑 / Titan's Gladius" descr="012 泰坦短剑 / Titan's Gladius"/>
                  <wp:cNvGraphicFramePr>
                    <a:graphicFrameLocks noChangeAspect="1"/>
                  </wp:cNvGraphicFramePr>
                  <a:graphic>
                    <a:graphicData uri="http://schemas.openxmlformats.org/drawingml/2006/picture">
                      <pic:pic>
                        <pic:nvPicPr>
                          <pic:cNvPr id="0" name="artifact-012.png"/>
                          <pic:cNvPicPr/>
                        </pic:nvPicPr>
                        <pic:blipFill>
                          <a:blip r:embed="rId13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012  泰坦短剑</w:t>
              <w:br/>
              <w:t>Titan's Gladius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76" name="Picture 176" title="018 守护神之盾 / Sentinel's Shield" descr="018 守护神之盾 / Sentinel's Shield"/>
                  <wp:cNvGraphicFramePr>
                    <a:graphicFrameLocks noChangeAspect="1"/>
                  </wp:cNvGraphicFramePr>
                  <a:graphic>
                    <a:graphicData uri="http://schemas.openxmlformats.org/drawingml/2006/picture">
                      <pic:pic>
                        <pic:nvPicPr>
                          <pic:cNvPr id="0" name="artifact-018.png"/>
                          <pic:cNvPicPr/>
                        </pic:nvPicPr>
                        <pic:blipFill>
                          <a:blip r:embed="rId13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018  守护神之盾</w:t>
              <w:br/>
              <w:t>Sentinel's Shield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77" name="Picture 177" title="024 雷电头盔 / Thunder Helmet" descr="024 雷电头盔 / Thunder Helmet"/>
                  <wp:cNvGraphicFramePr>
                    <a:graphicFrameLocks noChangeAspect="1"/>
                  </wp:cNvGraphicFramePr>
                  <a:graphic>
                    <a:graphicData uri="http://schemas.openxmlformats.org/drawingml/2006/picture">
                      <pic:pic>
                        <pic:nvPicPr>
                          <pic:cNvPr id="0" name="artifact-024.png"/>
                          <pic:cNvPicPr/>
                        </pic:nvPicPr>
                        <pic:blipFill>
                          <a:blip r:embed="rId13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024  雷电头盔</w:t>
              <w:br/>
              <w:t>Thunder Helmet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78" name="Picture 178" title="030 泰坦战甲 / Titan's Cuirass" descr="030 泰坦战甲 / Titan's Cuirass"/>
                  <wp:cNvGraphicFramePr>
                    <a:graphicFrameLocks noChangeAspect="1"/>
                  </wp:cNvGraphicFramePr>
                  <a:graphic>
                    <a:graphicData uri="http://schemas.openxmlformats.org/drawingml/2006/picture">
                      <pic:pic>
                        <pic:nvPicPr>
                          <pic:cNvPr id="0" name="artifact-030.png"/>
                          <pic:cNvPicPr/>
                        </pic:nvPicPr>
                        <pic:blipFill>
                          <a:blip r:embed="rId13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030  泰坦战甲</w:t>
              <w:br/>
              <w:t>Titan's Cuirass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79" name="Picture 179" title="032 圣靴 / Sandals of the Saint" descr="032 圣靴 / Sandals of the Saint"/>
                  <wp:cNvGraphicFramePr>
                    <a:graphicFrameLocks noChangeAspect="1"/>
                  </wp:cNvGraphicFramePr>
                  <a:graphic>
                    <a:graphicData uri="http://schemas.openxmlformats.org/drawingml/2006/picture">
                      <pic:pic>
                        <pic:nvPicPr>
                          <pic:cNvPr id="0" name="artifact-032.png"/>
                          <pic:cNvPicPr/>
                        </pic:nvPicPr>
                        <pic:blipFill>
                          <a:blip r:embed="rId14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032  圣靴</w:t>
              <w:br/>
              <w:t>Sandals of the Saint</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80" name="Picture 180" title="033 天国祝福项链 / Celestial Necklace of Bliss" descr="033 天国祝福项链 / Celestial Necklace of Bliss"/>
                  <wp:cNvGraphicFramePr>
                    <a:graphicFrameLocks noChangeAspect="1"/>
                  </wp:cNvGraphicFramePr>
                  <a:graphic>
                    <a:graphicData uri="http://schemas.openxmlformats.org/drawingml/2006/picture">
                      <pic:pic>
                        <pic:nvPicPr>
                          <pic:cNvPr id="0" name="artifact-033.png"/>
                          <pic:cNvPicPr/>
                        </pic:nvPicPr>
                        <pic:blipFill>
                          <a:blip r:embed="rId14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033  天国祝福项链</w:t>
              <w:br/>
              <w:t>Celestial Necklace of Bliss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81" name="Picture 181" title="034 勇气狮盾 / Lion's Shield of Courage" descr="034 勇气狮盾 / Lion's Shield of Courage"/>
                  <wp:cNvGraphicFramePr>
                    <a:graphicFrameLocks noChangeAspect="1"/>
                  </wp:cNvGraphicFramePr>
                  <a:graphic>
                    <a:graphicData uri="http://schemas.openxmlformats.org/drawingml/2006/picture">
                      <pic:pic>
                        <pic:nvPicPr>
                          <pic:cNvPr id="0" name="artifact-034.png"/>
                          <pic:cNvPicPr/>
                        </pic:nvPicPr>
                        <pic:blipFill>
                          <a:blip r:embed="rId14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034  勇气狮盾</w:t>
              <w:br/>
              <w:t>Lion's Shield of Courage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82" name="Picture 182" title="035 审判之剑 / Sword of Judgement" descr="035 审判之剑 / Sword of Judgement"/>
                  <wp:cNvGraphicFramePr>
                    <a:graphicFrameLocks noChangeAspect="1"/>
                  </wp:cNvGraphicFramePr>
                  <a:graphic>
                    <a:graphicData uri="http://schemas.openxmlformats.org/drawingml/2006/picture">
                      <pic:pic>
                        <pic:nvPicPr>
                          <pic:cNvPr id="0" name="artifact-035.png"/>
                          <pic:cNvPicPr/>
                        </pic:nvPicPr>
                        <pic:blipFill>
                          <a:blip r:embed="rId14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035  审判之剑</w:t>
              <w:br/>
              <w:t>Sword of Judgement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83" name="Picture 183" title="036 神谕之冠 / Helm of Heavenly Enlightenment" descr="036 神谕之冠 / Helm of Heavenly Enlightenment"/>
                  <wp:cNvGraphicFramePr>
                    <a:graphicFrameLocks noChangeAspect="1"/>
                  </wp:cNvGraphicFramePr>
                  <a:graphic>
                    <a:graphicData uri="http://schemas.openxmlformats.org/drawingml/2006/picture">
                      <pic:pic>
                        <pic:nvPicPr>
                          <pic:cNvPr id="0" name="artifact-036.png"/>
                          <pic:cNvPicPr/>
                        </pic:nvPicPr>
                        <pic:blipFill>
                          <a:blip r:embed="rId14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036  神谕之冠</w:t>
              <w:br/>
              <w:t>Helm of Heavenly Enlightenment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84" name="Picture 184" title="040 龙鳞甲 / Dragon Scale Armor" descr="040 龙鳞甲 / Dragon Scale Armor"/>
                  <wp:cNvGraphicFramePr>
                    <a:graphicFrameLocks noChangeAspect="1"/>
                  </wp:cNvGraphicFramePr>
                  <a:graphic>
                    <a:graphicData uri="http://schemas.openxmlformats.org/drawingml/2006/picture">
                      <pic:pic>
                        <pic:nvPicPr>
                          <pic:cNvPr id="0" name="artifact-040.png"/>
                          <pic:cNvPicPr/>
                        </pic:nvPicPr>
                        <pic:blipFill>
                          <a:blip r:embed="rId14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040  龙鳞甲</w:t>
              <w:br/>
              <w:t>Dragon Scale Armor</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85" name="Picture 185" title="044 龙牙冠 / Crown of Dragontooth" descr="044 龙牙冠 / Crown of Dragontooth"/>
                  <wp:cNvGraphicFramePr>
                    <a:graphicFrameLocks noChangeAspect="1"/>
                  </wp:cNvGraphicFramePr>
                  <a:graphic>
                    <a:graphicData uri="http://schemas.openxmlformats.org/drawingml/2006/picture">
                      <pic:pic>
                        <pic:nvPicPr>
                          <pic:cNvPr id="0" name="artifact-044.png"/>
                          <pic:cNvPicPr/>
                        </pic:nvPicPr>
                        <pic:blipFill>
                          <a:blip r:embed="rId14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044  龙牙冠</w:t>
              <w:br/>
              <w:t>Crown of Dragontooth</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86" name="Picture 186" title="072 天使之翼 / Angel Wings" descr="072 天使之翼 / Angel Wings"/>
                  <wp:cNvGraphicFramePr>
                    <a:graphicFrameLocks noChangeAspect="1"/>
                  </wp:cNvGraphicFramePr>
                  <a:graphic>
                    <a:graphicData uri="http://schemas.openxmlformats.org/drawingml/2006/picture">
                      <pic:pic>
                        <pic:nvPicPr>
                          <pic:cNvPr id="0" name="artifact-072.png"/>
                          <pic:cNvPicPr/>
                        </pic:nvPicPr>
                        <pic:blipFill>
                          <a:blip r:embed="rId14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072  天使之翼</w:t>
              <w:br/>
              <w:t>Angel Wings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87" name="Picture 187" title="088 水系魔法书 / Tome of Water Magic" descr="088 水系魔法书 / Tome of Water Magic"/>
                  <wp:cNvGraphicFramePr>
                    <a:graphicFrameLocks noChangeAspect="1"/>
                  </wp:cNvGraphicFramePr>
                  <a:graphic>
                    <a:graphicData uri="http://schemas.openxmlformats.org/drawingml/2006/picture">
                      <pic:pic>
                        <pic:nvPicPr>
                          <pic:cNvPr id="0" name="artifact-088.png"/>
                          <pic:cNvPicPr/>
                        </pic:nvPicPr>
                        <pic:blipFill>
                          <a:blip r:embed="rId14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088  水系魔法书</w:t>
              <w:br/>
              <w:t>Tome of Water Magic</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88" name="Picture 188" title="115 无尽黄金囊 / Endless Sack of Gold" descr="115 无尽黄金囊 / Endless Sack of Gold"/>
                  <wp:cNvGraphicFramePr>
                    <a:graphicFrameLocks noChangeAspect="1"/>
                  </wp:cNvGraphicFramePr>
                  <a:graphic>
                    <a:graphicData uri="http://schemas.openxmlformats.org/drawingml/2006/picture">
                      <pic:pic>
                        <pic:nvPicPr>
                          <pic:cNvPr id="0" name="artifact-115.png"/>
                          <pic:cNvPicPr/>
                        </pic:nvPicPr>
                        <pic:blipFill>
                          <a:blip r:embed="rId14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115  无尽黄金囊</w:t>
              <w:br/>
              <w:t>Endless Sack of Gold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89" name="Picture 189" title="138 巫师之井 / Wizard's Well" descr="138 巫师之井 / Wizard's Well"/>
                  <wp:cNvGraphicFramePr>
                    <a:graphicFrameLocks noChangeAspect="1"/>
                  </wp:cNvGraphicFramePr>
                  <a:graphic>
                    <a:graphicData uri="http://schemas.openxmlformats.org/drawingml/2006/picture">
                      <pic:pic>
                        <pic:nvPicPr>
                          <pic:cNvPr id="0" name="artifact-138.png"/>
                          <pic:cNvPicPr/>
                        </pic:nvPicPr>
                        <pic:blipFill>
                          <a:blip r:embed="rId15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138  巫师之井</w:t>
              <w:br/>
              <w:t>Wizard's Well</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90" name="Picture 190" title="139 法师之戒 / Ring of the Magi" descr="139 法师之戒 / Ring of the Magi"/>
                  <wp:cNvGraphicFramePr>
                    <a:graphicFrameLocks noChangeAspect="1"/>
                  </wp:cNvGraphicFramePr>
                  <a:graphic>
                    <a:graphicData uri="http://schemas.openxmlformats.org/drawingml/2006/picture">
                      <pic:pic>
                        <pic:nvPicPr>
                          <pic:cNvPr id="0" name="artifact-139.png"/>
                          <pic:cNvPicPr/>
                        </pic:nvPicPr>
                        <pic:blipFill>
                          <a:blip r:embed="rId15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139  法师之戒</w:t>
              <w:br/>
              <w:t>Ring of the Magi</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91" name="Picture 191" title="164 光逝战甲 / Plate of Dying Light" descr="164 光逝战甲 / Plate of Dying Light"/>
                  <wp:cNvGraphicFramePr>
                    <a:graphicFrameLocks noChangeAspect="1"/>
                  </wp:cNvGraphicFramePr>
                  <a:graphic>
                    <a:graphicData uri="http://schemas.openxmlformats.org/drawingml/2006/picture">
                      <pic:pic>
                        <pic:nvPicPr>
                          <pic:cNvPr id="0" name="artifact-164.png"/>
                          <pic:cNvPicPr/>
                        </pic:nvPicPr>
                        <pic:blipFill>
                          <a:blip r:embed="rId15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164  光逝战甲</w:t>
              <w:br/>
              <w:t>Plate of Dying Light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r>
    </w:tbl>
    <w:p>
      <w:pPr>
        <w:pStyle w:val="Heading2"/>
      </w:pPr>
      <w:r>
        <w:t>特等奖 / Special Prize  |  1% · 4000 金币 / Gold · 17 件</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192" name="Picture 192" title="086 火系魔法书 / Tome of Fire Magic" descr="086 火系魔法书 / Tome of Fire Magic"/>
                  <wp:cNvGraphicFramePr>
                    <a:graphicFrameLocks noChangeAspect="1"/>
                  </wp:cNvGraphicFramePr>
                  <a:graphic>
                    <a:graphicData uri="http://schemas.openxmlformats.org/drawingml/2006/picture">
                      <pic:pic>
                        <pic:nvPicPr>
                          <pic:cNvPr id="0" name="artifact-086.png"/>
                          <pic:cNvPicPr/>
                        </pic:nvPicPr>
                        <pic:blipFill>
                          <a:blip r:embed="rId15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086  火系魔法书</w:t>
              <w:br/>
              <w:t>Tome of Fire Magic</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193" name="Picture 193" title="087 气系魔法书 / Tome of Air Magic" descr="087 气系魔法书 / Tome of Air Magic"/>
                  <wp:cNvGraphicFramePr>
                    <a:graphicFrameLocks noChangeAspect="1"/>
                  </wp:cNvGraphicFramePr>
                  <a:graphic>
                    <a:graphicData uri="http://schemas.openxmlformats.org/drawingml/2006/picture">
                      <pic:pic>
                        <pic:nvPicPr>
                          <pic:cNvPr id="0" name="artifact-087.png"/>
                          <pic:cNvPicPr/>
                        </pic:nvPicPr>
                        <pic:blipFill>
                          <a:blip r:embed="rId15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087  气系魔法书</w:t>
              <w:br/>
              <w:t>Tome of Air Magic</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194" name="Picture 194" title="089 土系魔法书 / Tome of Earth Magic" descr="089 土系魔法书 / Tome of Earth Magic"/>
                  <wp:cNvGraphicFramePr>
                    <a:graphicFrameLocks noChangeAspect="1"/>
                  </wp:cNvGraphicFramePr>
                  <a:graphic>
                    <a:graphicData uri="http://schemas.openxmlformats.org/drawingml/2006/picture">
                      <pic:pic>
                        <pic:nvPicPr>
                          <pic:cNvPr id="0" name="artifact-089.png"/>
                          <pic:cNvPicPr/>
                        </pic:nvPicPr>
                        <pic:blipFill>
                          <a:blip r:embed="rId15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089  土系魔法书</w:t>
              <w:br/>
              <w:t>Tome of Earth Magic</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195" name="Picture 195" title="093 弱点之球 / Orb of Vulnerability" descr="093 弱点之球 / Orb of Vulnerability"/>
                  <wp:cNvGraphicFramePr>
                    <a:graphicFrameLocks noChangeAspect="1"/>
                  </wp:cNvGraphicFramePr>
                  <a:graphic>
                    <a:graphicData uri="http://schemas.openxmlformats.org/drawingml/2006/picture">
                      <pic:pic>
                        <pic:nvPicPr>
                          <pic:cNvPr id="0" name="artifact-093.png"/>
                          <pic:cNvPicPr/>
                        </pic:nvPicPr>
                        <pic:blipFill>
                          <a:blip r:embed="rId15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093  弱点之球</w:t>
              <w:br/>
              <w:t>Orb of Vulnerability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196" name="Picture 196" title="124 魔法师之帽 / Spellbinder's Hat" descr="124 魔法师之帽 / Spellbinder's Hat"/>
                  <wp:cNvGraphicFramePr>
                    <a:graphicFrameLocks noChangeAspect="1"/>
                  </wp:cNvGraphicFramePr>
                  <a:graphic>
                    <a:graphicData uri="http://schemas.openxmlformats.org/drawingml/2006/picture">
                      <pic:pic>
                        <pic:nvPicPr>
                          <pic:cNvPr id="0" name="artifact-124.png"/>
                          <pic:cNvPicPr/>
                        </pic:nvPicPr>
                        <pic:blipFill>
                          <a:blip r:embed="rId15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124  魔法师之帽</w:t>
              <w:br/>
              <w:t>Spellbinder's Hat</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97" name="Picture 197" title="128 末日之刃 / Armageddon's Blade" descr="128 末日之刃 / Armageddon's Blade"/>
                  <wp:cNvGraphicFramePr>
                    <a:graphicFrameLocks noChangeAspect="1"/>
                  </wp:cNvGraphicFramePr>
                  <a:graphic>
                    <a:graphicData uri="http://schemas.openxmlformats.org/drawingml/2006/picture">
                      <pic:pic>
                        <pic:nvPicPr>
                          <pic:cNvPr id="0" name="artifact-128.png"/>
                          <pic:cNvPicPr/>
                        </pic:nvPicPr>
                        <pic:blipFill>
                          <a:blip r:embed="rId15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128  末日之刃</w:t>
              <w:br/>
              <w:t>Armageddon's Blade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98" name="Picture 198" title="129 天使联盟 / Angelic Alliance" descr="129 天使联盟 / Angelic Alliance"/>
                  <wp:cNvGraphicFramePr>
                    <a:graphicFrameLocks noChangeAspect="1"/>
                  </wp:cNvGraphicFramePr>
                  <a:graphic>
                    <a:graphicData uri="http://schemas.openxmlformats.org/drawingml/2006/picture">
                      <pic:pic>
                        <pic:nvPicPr>
                          <pic:cNvPr id="0" name="artifact-129.png"/>
                          <pic:cNvPicPr/>
                        </pic:nvPicPr>
                        <pic:blipFill>
                          <a:blip r:embed="rId15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129  天使联盟</w:t>
              <w:br/>
              <w:t>Angelic Alliance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99" name="Picture 199" title="131 长生灵药 / Elixir of Life" descr="131 长生灵药 / Elixir of Life"/>
                  <wp:cNvGraphicFramePr>
                    <a:graphicFrameLocks noChangeAspect="1"/>
                  </wp:cNvGraphicFramePr>
                  <a:graphic>
                    <a:graphicData uri="http://schemas.openxmlformats.org/drawingml/2006/picture">
                      <pic:pic>
                        <pic:nvPicPr>
                          <pic:cNvPr id="0" name="artifact-131.png"/>
                          <pic:cNvPicPr/>
                        </pic:nvPicPr>
                        <pic:blipFill>
                          <a:blip r:embed="rId16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131  长生灵药</w:t>
              <w:br/>
              <w:t>Elixir of Life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200" name="Picture 200" title="132 诅咒铠甲 / Armor of the Damned" descr="132 诅咒铠甲 / Armor of the Damned"/>
                  <wp:cNvGraphicFramePr>
                    <a:graphicFrameLocks noChangeAspect="1"/>
                  </wp:cNvGraphicFramePr>
                  <a:graphic>
                    <a:graphicData uri="http://schemas.openxmlformats.org/drawingml/2006/picture">
                      <pic:pic>
                        <pic:nvPicPr>
                          <pic:cNvPr id="0" name="artifact-132.png"/>
                          <pic:cNvPicPr/>
                        </pic:nvPicPr>
                        <pic:blipFill>
                          <a:blip r:embed="rId16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132  诅咒铠甲</w:t>
              <w:br/>
              <w:t>Armor of the Damned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201" name="Picture 201" title="133 军团雕像 / Statue of Legion" descr="133 军团雕像 / Statue of Legion"/>
                  <wp:cNvGraphicFramePr>
                    <a:graphicFrameLocks noChangeAspect="1"/>
                  </wp:cNvGraphicFramePr>
                  <a:graphic>
                    <a:graphicData uri="http://schemas.openxmlformats.org/drawingml/2006/picture">
                      <pic:pic>
                        <pic:nvPicPr>
                          <pic:cNvPr id="0" name="artifact-133.png"/>
                          <pic:cNvPicPr/>
                        </pic:nvPicPr>
                        <pic:blipFill>
                          <a:blip r:embed="rId16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133  军团雕像</w:t>
              <w:br/>
              <w:t>Statue of Legion</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202" name="Picture 202" title="134 龙父神力 / Power of the Dragon Father" descr="134 龙父神力 / Power of the Dragon Father"/>
                  <wp:cNvGraphicFramePr>
                    <a:graphicFrameLocks noChangeAspect="1"/>
                  </wp:cNvGraphicFramePr>
                  <a:graphic>
                    <a:graphicData uri="http://schemas.openxmlformats.org/drawingml/2006/picture">
                      <pic:pic>
                        <pic:nvPicPr>
                          <pic:cNvPr id="0" name="artifact-134.png"/>
                          <pic:cNvPicPr/>
                        </pic:nvPicPr>
                        <pic:blipFill>
                          <a:blip r:embed="rId16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134  龙父神力</w:t>
              <w:br/>
              <w:t>Power of the Dragon Father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203" name="Picture 203" title="135 泰坦之雷 / Titan's Thunder" descr="135 泰坦之雷 / Titan's Thunder"/>
                  <wp:cNvGraphicFramePr>
                    <a:graphicFrameLocks noChangeAspect="1"/>
                  </wp:cNvGraphicFramePr>
                  <a:graphic>
                    <a:graphicData uri="http://schemas.openxmlformats.org/drawingml/2006/picture">
                      <pic:pic>
                        <pic:nvPicPr>
                          <pic:cNvPr id="0" name="artifact-135.png"/>
                          <pic:cNvPicPr/>
                        </pic:nvPicPr>
                        <pic:blipFill>
                          <a:blip r:embed="rId16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135  泰坦之雷</w:t>
              <w:br/>
              <w:t>Titan's Thunder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204" name="Picture 204" title="137 狙击弓 / Bow of the Sharpshooter" descr="137 狙击弓 / Bow of the Sharpshooter"/>
                  <wp:cNvGraphicFramePr>
                    <a:graphicFrameLocks noChangeAspect="1"/>
                  </wp:cNvGraphicFramePr>
                  <a:graphic>
                    <a:graphicData uri="http://schemas.openxmlformats.org/drawingml/2006/picture">
                      <pic:pic>
                        <pic:nvPicPr>
                          <pic:cNvPr id="0" name="artifact-137.png"/>
                          <pic:cNvPicPr/>
                        </pic:nvPicPr>
                        <pic:blipFill>
                          <a:blip r:embed="rId16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137  狙击弓</w:t>
              <w:br/>
              <w:t>Bow of the Sharpshooter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205" name="Picture 205" title="140 丰收之角 / Cornucopia" descr="140 丰收之角 / Cornucopia"/>
                  <wp:cNvGraphicFramePr>
                    <a:graphicFrameLocks noChangeAspect="1"/>
                  </wp:cNvGraphicFramePr>
                  <a:graphic>
                    <a:graphicData uri="http://schemas.openxmlformats.org/drawingml/2006/picture">
                      <pic:pic>
                        <pic:nvPicPr>
                          <pic:cNvPr id="0" name="artifact-140.png"/>
                          <pic:cNvPicPr/>
                        </pic:nvPicPr>
                        <pic:blipFill>
                          <a:blip r:embed="rId16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140  丰收之角</w:t>
              <w:br/>
              <w:t>Cornucopia</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206" name="Picture 206" title="141 外交官斗篷 / Diplomat's Cloak" descr="141 外交官斗篷 / Diplomat's Cloak"/>
                  <wp:cNvGraphicFramePr>
                    <a:graphicFrameLocks noChangeAspect="1"/>
                  </wp:cNvGraphicFramePr>
                  <a:graphic>
                    <a:graphicData uri="http://schemas.openxmlformats.org/drawingml/2006/picture">
                      <pic:pic>
                        <pic:nvPicPr>
                          <pic:cNvPr id="0" name="artifact-141.png"/>
                          <pic:cNvPicPr/>
                        </pic:nvPicPr>
                        <pic:blipFill>
                          <a:blip r:embed="rId16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141  外交官斗篷</w:t>
              <w:br/>
              <w:t>Diplomat's Cloak</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207" name="Picture 207" title="143 食人魔铁拳 / Ironfist of the Ogre" descr="143 食人魔铁拳 / Ironfist of the Ogre"/>
                  <wp:cNvGraphicFramePr>
                    <a:graphicFrameLocks noChangeAspect="1"/>
                  </wp:cNvGraphicFramePr>
                  <a:graphic>
                    <a:graphicData uri="http://schemas.openxmlformats.org/drawingml/2006/picture">
                      <pic:pic>
                        <pic:nvPicPr>
                          <pic:cNvPr id="0" name="artifact-143.png"/>
                          <pic:cNvPicPr/>
                        </pic:nvPicPr>
                        <pic:blipFill>
                          <a:blip r:embed="rId16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143  食人魔铁拳</w:t>
              <w:br/>
              <w:t>Ironfist of the Ogre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208" name="Picture 208" title="160 金鹅 / Golden Goose" descr="160 金鹅 / Golden Goose"/>
                  <wp:cNvGraphicFramePr>
                    <a:graphicFrameLocks noChangeAspect="1"/>
                  </wp:cNvGraphicFramePr>
                  <a:graphic>
                    <a:graphicData uri="http://schemas.openxmlformats.org/drawingml/2006/picture">
                      <pic:pic>
                        <pic:nvPicPr>
                          <pic:cNvPr id="0" name="artifact-160.png"/>
                          <pic:cNvPicPr/>
                        </pic:nvPicPr>
                        <pic:blipFill>
                          <a:blip r:embed="rId16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160  金鹅</w:t>
              <w:br/>
              <w:t>Golden Goose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r>
    </w:tbl>
    <w:p>
      <w:pPr>
        <w:pStyle w:val="Heading2"/>
      </w:pPr>
      <w:r>
        <w:t>全局排除 / Globally Excluded</w:t>
      </w:r>
    </w:p>
    <w:tbl>
      <w:tblPr>
        <w:tblW w:type="dxa" w:w="10080"/>
        <w:jc w:val="left"/>
        <w:tblLayout w:type="fixed"/>
        <w:tblLook w:firstColumn="1" w:firstRow="1" w:lastColumn="0" w:lastRow="0" w:noHBand="0" w:noVBand="1" w:val="04A0"/>
        <w:tblInd w:w="0" w:type="dxa"/>
      </w:tblPr>
      <w:tblGrid>
        <w:gridCol w:w="2520"/>
        <w:gridCol w:w="2520"/>
        <w:gridCol w:w="2520"/>
        <w:gridCol w:w="2520"/>
      </w:tblGrid>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054  送葬人护符</w:t>
              <w:br/>
              <w:t>Amulet of the Undertaker</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055  吸血鬼披风</w:t>
              <w:br/>
              <w:t>Vampire's Cowl</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056  死者之靴</w:t>
              <w:br/>
              <w:t>Dead Man's Boots</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057  抗魔链</w:t>
              <w:br/>
              <w:t>Garniture of Interference</w:t>
            </w:r>
          </w:p>
        </w:tc>
      </w:tr>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058  抗魔披风</w:t>
              <w:br/>
              <w:t>Surcoat of Counterpoise</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059  抗魔靴</w:t>
              <w:br/>
              <w:t>Boots of Polarity</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063  洞察鸟</w:t>
              <w:br/>
              <w:t>Bird of Perception</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064  坚忍人像</w:t>
              <w:br/>
              <w:t>Stoic Watchman</w:t>
            </w:r>
          </w:p>
        </w:tc>
      </w:tr>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065  认知之徽</w:t>
              <w:br/>
              <w:t>Emblem of Cognizance</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071  海豚项链</w:t>
              <w:br/>
              <w:t>Necklace of Ocean Guidance</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083  还原披风</w:t>
              <w:br/>
              <w:t>Recanter's Cloak</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090  漂浮之靴</w:t>
              <w:br/>
              <w:t>Boots of Levitation</w:t>
            </w:r>
          </w:p>
        </w:tc>
      </w:tr>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123  航海家之帽</w:t>
              <w:br/>
              <w:t>Sea Captain's Hat</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126  禁魔球</w:t>
              <w:br/>
              <w:t>Orb of Inhibition</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127  龙之血瓶</w:t>
              <w:br/>
              <w:t>Vial of Dragon Blood</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130  鬼王斗篷</w:t>
              <w:br/>
              <w:t>Cloak of the Undead King</w:t>
            </w:r>
          </w:p>
        </w:tc>
      </w:tr>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136  海军上将之帽</w:t>
              <w:br/>
              <w:t>Admiral's Hat</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142  抗魔坠饰</w:t>
              <w:br/>
              <w:t>Pendant of Reflection</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154  萨满傀儡</w:t>
              <w:br/>
              <w:t>Shaman's Puppet</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158  湮灭之戒</w:t>
              <w:br/>
              <w:t>Ring of Oblivion</w:t>
            </w:r>
          </w:p>
        </w:tc>
      </w:tr>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159  沉默斗篷</w:t>
              <w:br/>
              <w:t>Cape of Silence</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161  深渊号角</w:t>
              <w:br/>
              <w:t>Horn of the Abyss</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165  安魂塑像</w:t>
              <w:br/>
              <w:t>Sleepkeeper</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p>
        </w:tc>
      </w:tr>
    </w:tbl>
    <w:tbl>
      <w:tblPr>
        <w:tblW w:type="dxa" w:w="10080"/>
        <w:jc w:val="left"/>
        <w:tblLayout w:type="fixed"/>
        <w:tblLook w:firstColumn="1" w:firstRow="1" w:lastColumn="0" w:lastRow="0" w:noHBand="0" w:noVBand="1" w:val="04A0"/>
        <w:tblInd w:w="0" w:type="dxa"/>
      </w:tblPr>
      <w:tblGrid>
        <w:gridCol w:w="10080"/>
      </w:tblGrid>
      <w:tr>
        <w:tc>
          <w:tcPr>
            <w:tcW w:type="dxa" w:w="100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rPr>
                <w:rFonts w:ascii="Microsoft YaHei" w:hAnsi="Microsoft YaHei" w:eastAsia="Microsoft YaHei"/>
                <w:b/>
                <w:color w:val="B37E24"/>
                <w:sz w:val="17"/>
              </w:rPr>
              <w:t xml:space="preserve">额外说明 / Note  </w:t>
            </w:r>
            <w:r>
              <w:rPr>
                <w:rFonts w:ascii="Microsoft YaHei" w:hAnsi="Microsoft YaHei" w:eastAsia="Microsoft YaHei"/>
                <w:color w:val="172235"/>
                <w:sz w:val="17"/>
              </w:rPr>
              <w:t>ID 144、145 为无效占位，ID 146 为加农炮战争机器，三者不属于宝物池。命中奖档无可用宝物时只发金币，双保底按未出货继续累计。</w:t>
            </w:r>
          </w:p>
        </w:tc>
      </w:tr>
    </w:tbl>
    <w:p>
      <w:pPr>
        <w:jc w:val="right"/>
      </w:pPr>
      <w:hyperlink w:anchor="toc" w:history="1">
        <w:r>
          <w:rPr>
            <w:color w:val="B37E24"/>
            <w:u w:val="single"/>
            <w:b/>
            <w:rFonts w:ascii="Microsoft YaHei" w:hAnsi="Microsoft YaHei" w:eastAsia="Microsoft YaHei"/>
          </w:rPr>
          <w:t>返回阅读导航 / Back to Contents ↑</w:t>
        </w:r>
      </w:hyperlink>
    </w:p>
    <w:sectPr w:rsidR="00FC693F" w:rsidRPr="0006063C" w:rsidSect="00034616">
      <w:headerReference w:type="default" r:id="rId9"/>
      <w:footerReference w:type="default" r:id="rId10"/>
      <w:pgSz w:w="11905" w:h="16838"/>
      <w:pgMar w:top="893" w:right="893" w:bottom="835" w:left="89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2480"/>
    </w:tblGrid>
    <w:tr>
      <w:tc>
        <w:tcPr>
          <w:tcW w:type="dxa" w:w="7600"/>
          <w:tcMar>
            <w:top w:w="70" w:type="dxa"/>
            <w:start w:w="95" w:type="dxa"/>
            <w:bottom w:w="70" w:type="dxa"/>
            <w:end w:w="95" w:type="dxa"/>
          </w:tcMar>
          <w:vAlign w:val="center"/>
        </w:tcPr>
        <w:p>
          <w:pPr>
            <w:spacing w:after="0"/>
          </w:pPr>
          <w:r>
            <w:rPr>
              <w:rFonts w:ascii="Microsoft YaHei" w:hAnsi="Microsoft YaHei" w:eastAsia="Microsoft YaHei"/>
              <w:color w:val="687386"/>
              <w:sz w:val="15"/>
            </w:rPr>
            <w:t>新英雄特长介绍手册 / New Hero Specialty Handbook</w:t>
          </w:r>
        </w:p>
      </w:tc>
      <w:tc>
        <w:tcPr>
          <w:tcW w:type="dxa" w:w="2480"/>
          <w:tcMar>
            <w:top w:w="70" w:type="dxa"/>
            <w:start w:w="95" w:type="dxa"/>
            <w:bottom w:w="70" w:type="dxa"/>
            <w:end w:w="95" w:type="dxa"/>
          </w:tcMar>
          <w:vAlign w:val="center"/>
        </w:tcPr>
        <w:p>
          <w:pPr>
            <w:spacing w:after="0"/>
            <w:jc w:val="right"/>
          </w:pPr>
          <w:r>
            <w:rPr>
              <w:rFonts w:ascii="Microsoft YaHei" w:hAnsi="Microsoft YaHei" w:eastAsia="Microsoft YaHei"/>
              <w:color w:val="666666"/>
              <w:sz w:val="18"/>
            </w:rPr>
            <w:t xml:space="preserve">第 </w:t>
            <w:fldChar w:fldCharType="begin"/>
            <w:instrText xml:space="preserve"> PAGE </w:instrText>
            <w:fldChar w:fldCharType="separate"/>
            <w:t>1</w:t>
            <w:fldChar w:fldCharType="end"/>
          </w:r>
          <w:r>
            <w:rPr>
              <w:rFonts w:ascii="Microsoft YaHei" w:hAnsi="Microsoft YaHei" w:eastAsia="Microsoft YaHei"/>
              <w:color w:val="666666"/>
              <w:sz w:val="18"/>
            </w:rPr>
            <w:t xml:space="preserve"> 页</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6" w:space="5" w:color="B37E24"/>
      </w:pBdr>
    </w:pPr>
    <w:r>
      <w:rPr>
        <w:rFonts w:ascii="Microsoft YaHei" w:hAnsi="Microsoft YaHei" w:eastAsia="Microsoft YaHei"/>
        <w:color w:val="687386"/>
        <w:sz w:val="15"/>
      </w:rPr>
      <w:t>HOTA_NEW_HERO_V1.53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Microsoft YaHei" w:hAnsi="Microsoft YaHei" w:eastAsia="Microsoft YaHe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71" w:lineRule="auto"/>
    </w:pPr>
    <w:rPr>
      <w:rFonts w:ascii="Microsoft YaHei" w:hAnsi="Microsoft YaHei" w:eastAsia="Microsoft YaHei"/>
      <w:color w:val="17223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80"/>
      <w:outlineLvl w:val="0"/>
    </w:pPr>
    <w:rPr>
      <w:rFonts w:asciiTheme="majorHAnsi" w:eastAsiaTheme="majorEastAsia" w:hAnsiTheme="majorHAnsi" w:cstheme="majorBidi" w:ascii="Microsoft YaHei" w:hAnsi="Microsoft YaHei" w:eastAsia="Microsoft YaHei"/>
      <w:b/>
      <w:bCs/>
      <w:color w:val="172235"/>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icrosoft YaHei" w:hAnsi="Microsoft YaHei" w:eastAsia="Microsoft YaHei"/>
      <w:b/>
      <w:bCs/>
      <w:color w:val="172235"/>
      <w:sz w:val="29"/>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Microsoft YaHei" w:hAnsi="Microsoft YaHei" w:eastAsia="Microsoft YaHei"/>
      <w:b/>
      <w:bCs/>
      <w:color w:val="172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h5.heroes.net.pl/uploaded/download/other/Heroes5-Manual-en-3-1.pdf" TargetMode="External"/><Relationship Id="rId26" Type="http://schemas.openxmlformats.org/officeDocument/2006/relationships/hyperlink" Target="https://mightandmagic.fandom.com/wiki/War_Machines" TargetMode="External"/><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 Id="rId92" Type="http://schemas.openxmlformats.org/officeDocument/2006/relationships/image" Target="media/image80.png"/><Relationship Id="rId93" Type="http://schemas.openxmlformats.org/officeDocument/2006/relationships/image" Target="media/image81.png"/><Relationship Id="rId94" Type="http://schemas.openxmlformats.org/officeDocument/2006/relationships/image" Target="media/image82.png"/><Relationship Id="rId95" Type="http://schemas.openxmlformats.org/officeDocument/2006/relationships/image" Target="media/image83.png"/><Relationship Id="rId96" Type="http://schemas.openxmlformats.org/officeDocument/2006/relationships/image" Target="media/image84.png"/><Relationship Id="rId97" Type="http://schemas.openxmlformats.org/officeDocument/2006/relationships/image" Target="media/image85.png"/><Relationship Id="rId98" Type="http://schemas.openxmlformats.org/officeDocument/2006/relationships/image" Target="media/image86.png"/><Relationship Id="rId99" Type="http://schemas.openxmlformats.org/officeDocument/2006/relationships/image" Target="media/image87.png"/><Relationship Id="rId100" Type="http://schemas.openxmlformats.org/officeDocument/2006/relationships/image" Target="media/image88.png"/><Relationship Id="rId101" Type="http://schemas.openxmlformats.org/officeDocument/2006/relationships/image" Target="media/image89.png"/><Relationship Id="rId102" Type="http://schemas.openxmlformats.org/officeDocument/2006/relationships/image" Target="media/image90.png"/><Relationship Id="rId103" Type="http://schemas.openxmlformats.org/officeDocument/2006/relationships/image" Target="media/image91.png"/><Relationship Id="rId104" Type="http://schemas.openxmlformats.org/officeDocument/2006/relationships/image" Target="media/image92.png"/><Relationship Id="rId105" Type="http://schemas.openxmlformats.org/officeDocument/2006/relationships/image" Target="media/image93.png"/><Relationship Id="rId106" Type="http://schemas.openxmlformats.org/officeDocument/2006/relationships/image" Target="media/image94.png"/><Relationship Id="rId107" Type="http://schemas.openxmlformats.org/officeDocument/2006/relationships/image" Target="media/image95.png"/><Relationship Id="rId108" Type="http://schemas.openxmlformats.org/officeDocument/2006/relationships/image" Target="media/image96.png"/><Relationship Id="rId109" Type="http://schemas.openxmlformats.org/officeDocument/2006/relationships/image" Target="media/image97.png"/><Relationship Id="rId110" Type="http://schemas.openxmlformats.org/officeDocument/2006/relationships/image" Target="media/image98.png"/><Relationship Id="rId111" Type="http://schemas.openxmlformats.org/officeDocument/2006/relationships/image" Target="media/image99.png"/><Relationship Id="rId112" Type="http://schemas.openxmlformats.org/officeDocument/2006/relationships/image" Target="media/image100.png"/><Relationship Id="rId113" Type="http://schemas.openxmlformats.org/officeDocument/2006/relationships/image" Target="media/image101.png"/><Relationship Id="rId114" Type="http://schemas.openxmlformats.org/officeDocument/2006/relationships/image" Target="media/image102.png"/><Relationship Id="rId115" Type="http://schemas.openxmlformats.org/officeDocument/2006/relationships/image" Target="media/image103.png"/><Relationship Id="rId116" Type="http://schemas.openxmlformats.org/officeDocument/2006/relationships/image" Target="media/image104.png"/><Relationship Id="rId117" Type="http://schemas.openxmlformats.org/officeDocument/2006/relationships/image" Target="media/image105.png"/><Relationship Id="rId118" Type="http://schemas.openxmlformats.org/officeDocument/2006/relationships/image" Target="media/image106.png"/><Relationship Id="rId119" Type="http://schemas.openxmlformats.org/officeDocument/2006/relationships/image" Target="media/image107.png"/><Relationship Id="rId120" Type="http://schemas.openxmlformats.org/officeDocument/2006/relationships/image" Target="media/image108.png"/><Relationship Id="rId121" Type="http://schemas.openxmlformats.org/officeDocument/2006/relationships/image" Target="media/image109.png"/><Relationship Id="rId122" Type="http://schemas.openxmlformats.org/officeDocument/2006/relationships/image" Target="media/image110.png"/><Relationship Id="rId123" Type="http://schemas.openxmlformats.org/officeDocument/2006/relationships/image" Target="media/image111.png"/><Relationship Id="rId124" Type="http://schemas.openxmlformats.org/officeDocument/2006/relationships/image" Target="media/image112.png"/><Relationship Id="rId125" Type="http://schemas.openxmlformats.org/officeDocument/2006/relationships/image" Target="media/image113.png"/><Relationship Id="rId126" Type="http://schemas.openxmlformats.org/officeDocument/2006/relationships/image" Target="media/image114.png"/><Relationship Id="rId127" Type="http://schemas.openxmlformats.org/officeDocument/2006/relationships/image" Target="media/image115.png"/><Relationship Id="rId128" Type="http://schemas.openxmlformats.org/officeDocument/2006/relationships/image" Target="media/image116.png"/><Relationship Id="rId129" Type="http://schemas.openxmlformats.org/officeDocument/2006/relationships/image" Target="media/image117.png"/><Relationship Id="rId130" Type="http://schemas.openxmlformats.org/officeDocument/2006/relationships/image" Target="media/image118.png"/><Relationship Id="rId131" Type="http://schemas.openxmlformats.org/officeDocument/2006/relationships/image" Target="media/image119.png"/><Relationship Id="rId132" Type="http://schemas.openxmlformats.org/officeDocument/2006/relationships/image" Target="media/image120.png"/><Relationship Id="rId133" Type="http://schemas.openxmlformats.org/officeDocument/2006/relationships/image" Target="media/image121.png"/><Relationship Id="rId134" Type="http://schemas.openxmlformats.org/officeDocument/2006/relationships/image" Target="media/image122.png"/><Relationship Id="rId135" Type="http://schemas.openxmlformats.org/officeDocument/2006/relationships/image" Target="media/image123.png"/><Relationship Id="rId136" Type="http://schemas.openxmlformats.org/officeDocument/2006/relationships/image" Target="media/image124.png"/><Relationship Id="rId137" Type="http://schemas.openxmlformats.org/officeDocument/2006/relationships/image" Target="media/image125.png"/><Relationship Id="rId138" Type="http://schemas.openxmlformats.org/officeDocument/2006/relationships/image" Target="media/image126.png"/><Relationship Id="rId139" Type="http://schemas.openxmlformats.org/officeDocument/2006/relationships/image" Target="media/image127.png"/><Relationship Id="rId140" Type="http://schemas.openxmlformats.org/officeDocument/2006/relationships/image" Target="media/image128.png"/><Relationship Id="rId141" Type="http://schemas.openxmlformats.org/officeDocument/2006/relationships/image" Target="media/image129.png"/><Relationship Id="rId142" Type="http://schemas.openxmlformats.org/officeDocument/2006/relationships/image" Target="media/image130.png"/><Relationship Id="rId143" Type="http://schemas.openxmlformats.org/officeDocument/2006/relationships/image" Target="media/image131.png"/><Relationship Id="rId144" Type="http://schemas.openxmlformats.org/officeDocument/2006/relationships/image" Target="media/image132.png"/><Relationship Id="rId145" Type="http://schemas.openxmlformats.org/officeDocument/2006/relationships/image" Target="media/image133.png"/><Relationship Id="rId146" Type="http://schemas.openxmlformats.org/officeDocument/2006/relationships/image" Target="media/image134.png"/><Relationship Id="rId147" Type="http://schemas.openxmlformats.org/officeDocument/2006/relationships/image" Target="media/image135.png"/><Relationship Id="rId148" Type="http://schemas.openxmlformats.org/officeDocument/2006/relationships/image" Target="media/image136.png"/><Relationship Id="rId149" Type="http://schemas.openxmlformats.org/officeDocument/2006/relationships/image" Target="media/image137.png"/><Relationship Id="rId150" Type="http://schemas.openxmlformats.org/officeDocument/2006/relationships/image" Target="media/image138.png"/><Relationship Id="rId151" Type="http://schemas.openxmlformats.org/officeDocument/2006/relationships/image" Target="media/image139.png"/><Relationship Id="rId152" Type="http://schemas.openxmlformats.org/officeDocument/2006/relationships/image" Target="media/image140.png"/><Relationship Id="rId153" Type="http://schemas.openxmlformats.org/officeDocument/2006/relationships/image" Target="media/image141.png"/><Relationship Id="rId154" Type="http://schemas.openxmlformats.org/officeDocument/2006/relationships/image" Target="media/image142.png"/><Relationship Id="rId155" Type="http://schemas.openxmlformats.org/officeDocument/2006/relationships/image" Target="media/image143.png"/><Relationship Id="rId156" Type="http://schemas.openxmlformats.org/officeDocument/2006/relationships/image" Target="media/image144.png"/><Relationship Id="rId157" Type="http://schemas.openxmlformats.org/officeDocument/2006/relationships/image" Target="media/image145.png"/><Relationship Id="rId158" Type="http://schemas.openxmlformats.org/officeDocument/2006/relationships/image" Target="media/image146.png"/><Relationship Id="rId159" Type="http://schemas.openxmlformats.org/officeDocument/2006/relationships/image" Target="media/image147.png"/><Relationship Id="rId160" Type="http://schemas.openxmlformats.org/officeDocument/2006/relationships/image" Target="media/image148.png"/><Relationship Id="rId161" Type="http://schemas.openxmlformats.org/officeDocument/2006/relationships/image" Target="media/image149.png"/><Relationship Id="rId162" Type="http://schemas.openxmlformats.org/officeDocument/2006/relationships/image" Target="media/image150.png"/><Relationship Id="rId163" Type="http://schemas.openxmlformats.org/officeDocument/2006/relationships/image" Target="media/image151.png"/><Relationship Id="rId164" Type="http://schemas.openxmlformats.org/officeDocument/2006/relationships/image" Target="media/image152.png"/><Relationship Id="rId165" Type="http://schemas.openxmlformats.org/officeDocument/2006/relationships/image" Target="media/image153.png"/><Relationship Id="rId166" Type="http://schemas.openxmlformats.org/officeDocument/2006/relationships/image" Target="media/image154.png"/><Relationship Id="rId167" Type="http://schemas.openxmlformats.org/officeDocument/2006/relationships/image" Target="media/image155.png"/><Relationship Id="rId168" Type="http://schemas.openxmlformats.org/officeDocument/2006/relationships/image" Target="media/image156.png"/><Relationship Id="rId169" Type="http://schemas.openxmlformats.org/officeDocument/2006/relationships/image" Target="media/image1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HOTA_NEW_HERO_V1.53 新英雄特长介绍手册</dc:title>
  <dc:subject>HotA 1.8.0 原创英雄与原版英雄加强正式版总集</dc:subject>
  <dc:creator>TonyUB / HOTA New Hero Specialty Project</dc:creator>
  <cp:keywords/>
  <dc:description>按原创英雄与原版英雄加强两大类重新编排的 V1.53 双语总集。</dc:description>
  <cp:lastModifiedBy/>
  <cp:revision>1</cp:revision>
  <dcterms:created xsi:type="dcterms:W3CDTF">2013-12-23T23:15:00Z</dcterms:created>
  <dcterms:modified xsi:type="dcterms:W3CDTF">2013-12-23T23:15:00Z</dcterms:modified>
  <cp:category/>
</cp:coreProperties>
</file>