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DA3D8">
      <w:bookmarkStart w:id="0" w:name="_GoBack"/>
      <w:r>
        <w:rPr>
          <w:rFonts w:ascii="宋体" w:hAnsi="宋体" w:eastAsia="宋体" w:cs="宋体"/>
          <w:sz w:val="16"/>
          <w:szCs w:val="16"/>
        </w:rPr>
        <w:t>孔某;中国某有限公司葫芦岛市分公司人身保险合同纠纷一审民事判决书</w:t>
      </w:r>
      <w:bookmarkEnd w:id="0"/>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绥中县人民法院</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民事判决书</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（2026）辽1421民初451号</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原告：孔某，女，1994年10月4日生，满族，住辽宁省绥中县，身份证号码：XXX。</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委托诉讼代理人：杨某，系葫芦岛市连山区某法律工作者。</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被告：中国某有限公司葫芦岛市分公司，住所地：辽宁省葫芦岛市。</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统一社会信用代码：912114xxxxxxxxxxxx。</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负责人：李某，系该公司经理.</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委托诉讼代理人：陈某，系辽宁某律师事务所律师。</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原告孔某与被告中国某有限公司葫芦岛市分公司人身保险合同纠纷一案，本院于2026年1月9日立案后，依法适用简易程序，公开开庭进行了审理。原告孔某及其委托诉讼代理人杨某、被告中国某有限公司葫芦岛市分公司的委托诉讼代理人陈某到庭参加诉讼。本案现已审理终结。</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孔某向本院提出诉讼请求：1、请求判令被告立即向原告支付保险赔偿金36667.7元，在庭审中原告变更诉讼请求为要求被告支付保险赔偿金26667.7元；2、本案诉讼费由被告承担。事实与理由：原告在被告处投保了“人人安康”百万医疗保险(保险单号:PWBK20242114MA00011109）,保险期间自2024年11月14日至2025年11月13日,原告按约足额缴纳了保险费，双方保险合同关系依法成立并生效。2025年10月22日原告因睡眠中打鼾、血脂升高等在某大学玉泉医院（清华大学中西医结合医院）住院治疗，花费医疗费64756.44元，扣除医保统筹支付28088.74元，原告个人支付36667.7元；原告依据保险合同约定向被告提交理赔申请后,但被告却以“被保险人在获得被保资格前所患既往症为由拒绝理赔。原告认为，根据《中华人民共和国保险法》第十七条及《最高人民法院关于适用若干问题的解释（二）》第十二条的规定，保险人对于免除或减轻保险人责任的条款,应在电子投保过程中以足以引起投保人注意的方式（如加粗、弹窗）进行提示，并对条款内容作出明确说明。且案涉电子投保单上并未显示对被保险人目前是否患病等相关内容进行了特殊标识或单独说明,保险合同中亦未见因打鼾、代谢综合征、病态性肥胖等住院治疗不属于保险责任等约定，且健康告知部分未见投保人签字。本案中，被告既未对原告进行体检，也未提供证据证明原告属于带病投保，亦无法证明其公司在原告投保时代谢综合征、病态性肥胖不予赔偿等免责条款尽到解释说明义务，且原告此次确诊的代谢综合征病态性肥胖等病症,系投保后因身体状况变化引发的新病症，另，原告投保时被告已审核通过并同意承保，现以“既往症”拒赔缺乏事实及法律依据。综上所述，原告在保险期间内发生保险事故，理赔条件已成就，被告应该在保险责任范围内对原告进行理赔,现被告拒绝理赔，原告为维护自身合法权益，诉至法院。</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中国某有限公司葫芦岛市分公司辩称：根据原告起诉状的陈述，其主张的人身保险赔偿事项是否在我司投保有相应的保险，并属于保险理赔范围由原告方进行举证，否则我司不承担赔偿责任。</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本院经审理认定事实如下：2024年11月13日，原告通过微信在被告处投保“人人安康”百万医疗保险，签订电子保险单。保险合同约定：保险期间为2024年11月14日至2025年11月13日；一般医疗费用补偿限额200万元，给付比例100%，免赔额1万元；保险合同“既往症”条款约定“本保险所指既往症，指被保险人在本合同生效（或复效）前已患有的，或者在本合同生效前已出现症状或者体征，需经医疗机构确诊或治疗的疾病”。健康问卷部分载明：“被保险人是否存在脾痹、湿热壅滞症等疾病”原告投保时勾选“否”。原告于2024年11月13日足额缴纳保费290元，被告出具电子保单，双方保险合同关系依法成立。2025年10月22日，原告因身体不适前往某大学玉泉医院就诊，经诊断为：1、代谢综合征；2、高脂蛋白血症；3、高尿酸血症；4、激素失调；5、脂肪肝；6、睡眠呼吸暂停低通气综合征；7、病态性肥胖；8、糖耐量异常；9、胃息肉；10、慢性胃炎；11、反流性食管炎；12、支气管炎；13、营养风险；14、胆汁淤积症；15、维生素缺乏；16、肠粘连，行“腹腔镜下袖状胃切除术+肠粘连松解术”。原告住院7天，共计花费医疗费64756.44元，其中城乡居民基本医疗保险基金支付28088.74元，个人先行支付36667.7元。原告提交的医疗费收据、住院结算单、诊断证明书、手术记录等证据，被告对真实性均无异议。</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原告出院后向被告申请理赔，被告出具《拒赔/拒付通知书》，载明：经调查核实，人人康保单项下的赔偿申请，根据有关法律法规和保险合同的约定，不属于保险责任赔偿范围。拒绝赔付。</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另查明，原告在2025年10月22日就医前，未就本案所涉疾病在任何医疗机构进行过确诊、治疗，无既往就诊记录。</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本院认为，本案系人身保险合同纠纷，争议焦点为：一、原告投保时是否履行如实告知义务；二、原告本次治疗的疾病是否属于保险合同约定的既往症；三、被告以“既往症”为由拒赔是否具有事实及法律依据；四、原告主张的保险金赔付金额是否符合合同约定。</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关于争议焦点一，原告投保时是否履行如实告知义务。根据《中华人民共和国保险法》第十六条规定，订立保险合同，保险人就保险标的或者被保险人的有关情况提出询问的，投保人应当如实告知。本案中，被告通过电子健康问卷向原告询问是否存在“脾痹、湿热壅滞症等疾病”原告勾选“无”，且原告在投保前未就本案所涉疾病在医疗机构进行过确诊、治疗、无既往就诊记录，亦无证据证明原告投保前存在需告知的病症，故原告已履行如实告知义务，被告主张原告隐瞒既往症，无事实依据，本院不予采纳。</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争议焦点二，原告本次治疗的疾病是否属于保险合同约定的既往症。保险合同约定的“既往症”需满足“投保前已确诊、照治疗或存在持续病症”的条件。本案中，被告仅主张原告所患疾病为“慢性、隐蔽性疾病，非短期形成”，但未提交任何证据证明原告在2024年11月13日投保前，存在上述疾病的确诊记录、治疗记录或者持续病症表现。原告首次确诊及治疗时间为2025年10月22日，早于保险期间，亦无证据证明投保前存在病症，故本次治疗疾病不属于合同约定的既往症。被告主张“脾痹、湿热壅滞症为长期形成病症”，但未提交医学鉴定、病历记录等有效证据佐证，仅凭病症类型推断原告存在既往症，不符合保险合同约定及法律规定，其拒赔理由无事实依据，本院不予采纳。</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关于争议焦点三，被告以“既往症”为由拒赔是否具有事实及法律依据。根据《中华人民共和国保险法》第十七条规定，订立保险合同，采用保险人提供的格式条款的，保险人向投保人提供的投保单应当附格式条款，保险人应当向投保人说明合同的内容。对保险合同中免除保险人责任的条款，保险人在订立合同时应当在投保单、保险单或者其他保险凭证上作出足以引起投保人注意的提示，并对该条款的内容以书面或者口头形式向投保人作出明确说明；未作出提示或者明确说明的，该条款不发生效力。本案中，被告提交的保险单为电子格式条款，未提交证据证明其在原告投保时，就“既往症免责”条款向原告作出足以引起注意的提示，亦未提交证明证明其对该条款内容向原告进行了口头或者书面的明确说明。原告称投保时被告业务员仅推荐投保，未就既往症免责条款说明。被告代理人亦表示“不清楚投保时是否明确告知”，故被告未履行免责条款的提示及说明义务，该“既往症免责”条款对原告不发生法律效力。被告无权以此为由拒赔。</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争议焦点四，原告主张的保险金赔付金额是否符合合同约定。保险合同明确约定，一般医疗费补偿给付比例100%，免赔额1万元。原告本次住院医疗费共计64756.44元，扣除医保报销28088.74元，剩余医疗费用为36667.7元，扣除免赔额1万元后，原告主张的保险金金额为26667.7元，该金额未超过保险限额，且符合合同约定的给付比例及免赔约定，本院予以支持。</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综上，依照《中华人民共和国民法典》第五百零九条第一款、《中华人民共和国保险法》第二条、第十六条第一款、第十七条，《最高人民法院关于适用&lt;中华人民共和国保险法&gt;若干问题的解释（二）》第六条之规定，判决如下：</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被告中国某有限公司葫芦岛市分公司于本判决生效之日起十日内向原告孔某支付保险金26667.7元。</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如果未按本判决指定的期间履行给付金钱义务，应当依照《中华人民共和国民事诉讼法》第二百六十四条规定，加倍支付迟延履行期间的债务利息。</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案件受理费减半收取250元，原告已预交，由被告中国某有限公司葫芦岛市分公司负担，于本判决生效之日起七日内向绥中县人民法院缴纳，逾期未缴纳依法强制执行。由原告预交的案件受理费250元，应予退还。</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如不服本判决，可以在判决书送达之日起十五日内，向本院递交上诉状，并按对方当事人的人数提出副本，上诉于辽宁省葫芦岛市中级人民法院。</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审判员常昆</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二〇二六年三月二十六日</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[核对位置]</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法官助理罗丹</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书记员岳红梅</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附：本法律文书援引的相关法律条款</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《中华人民共和国民法典》 　　第五百零九条【合同履行的原则】当事人应当按照约定全面履行自己的义务。</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当事人应当遵循诚信原则，根据合同的性质、目的和交易习惯履行通知、协助、保密等义务。</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当事人在履行合同过程中，应当避免浪费资源、污染环境和破坏生态。</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《中华人民共和国保险法》 　　第二条本法所称保险，是指投保人根据合同约定，向保险人支付保险费，保险人对于合同约定的可能发生的事故因其发生所造成的财产损失承担赔偿保险金责任，或者当被保险人死亡、伤残、疾病或者达到合同约定的年龄、期限等条件时承担给付保险金责任的商业保险行为。</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第十六条订立保险合同，保险人就保险标的或者被保险人的有关情况提出询问的，投保人应当如实告知。</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投保人故意或者因重大过失未履行前款规定的如实告知义务，足以影响保险人决定是否同意承保或者提高保险费率的，保险人有权解除合同。</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前款规定的合同解除权，自保险人知道有解除事由之日起，超过三十日不行使而消灭。自合同成立之日起超过二年的，保险人不得解除合同；发生保险事故的，保险人应当承担赔偿或者给付保险金的责任。</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投保人故意不履行如实告知义务的，保险人对于合同解除前发生的保险事故，不承担赔偿或者给付保险金的责任，并不退还保险费。</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投保人因重大过失未履行如实告知义务，对保险事故的发生有严重影响的，保险人对于合同解除前发生的保险事故，不承担赔偿或者给付保险金的责任，但应当退还保险费。</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保险人在合同订立时已经知道投保人未如实告知的情况的，保险人不得解除合同；发生保险事故的，保险人应当承担赔偿或者给付保险金的责任。</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保险事故是指保险合同约定的保险责任范围内的事故。</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第十七条订立保险合同，采用保险人提供的格式条款的，保险人向投保人提供的投保单应当附格式条款，保险人应当向投保人说明合同的内容。</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《最高人民法院关于适用&lt;中华人民共和国保险法&gt;若干问题的解释（二）》 　　第六条投保人的告知义务限于保险人询问的范围和内容。当事人对询问范围及内容有争议的，保险人负举证责任。</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保险人以投保人违反了对投保单询问表中所列概括性条款的如实告知义务为由请求解除合同的，人民法院不予支持。但该概括性条款有具体内容的除外。</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绥中县人民法院</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自动履行指引及拒不履行后果告知书</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人民法院出具的民事判决书/调解书一经生效，负有履行义务的当事人必须无条件履行，任何拒不履行生效法律文书的行为，都将受到法律的严惩。负有履行义务的当事人未履行的，对方当事人可以依法向第一审人民法院申请强制执行。被执行人未履行生效法律文书确定的义务，人民法院可能将依法对其采取强制措施和间接执行措施。</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一、自动履行指引</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法律文书生效后，一方当事人自动履行的，可直接向对方当事人履行，也可联系审理法官履行。</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二、拒不履行的法律后果</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1、承担延迟履行利息、执行费等额外费用；</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2、进入强制执行程序后，将被查封、扣押、冻结应当履行义务部分财产；</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3、联合信用惩戒。包括纳入失信名单或限制消费、旅游，对出行乘坐高铁、飞机、贷款、招投标、机关单位招录等工作生活各方面产生重大不利后果并影响相关信用评价；</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4、对有能力履行而拒不履行的，转移财产、逃避执行或对抗执行的，根据情节轻重，将受到拘传、罚款、拘留等制裁；构成犯罪的，将依法追究刑事责任。</w:t>
      </w:r>
      <w:r>
        <w:rPr>
          <w:rFonts w:ascii="宋体" w:hAnsi="宋体" w:eastAsia="宋体" w:cs="宋体"/>
          <w:sz w:val="16"/>
          <w:szCs w:val="16"/>
        </w:rPr>
        <w:br w:type="textWrapping"/>
      </w:r>
      <w:r>
        <w:rPr>
          <w:rFonts w:ascii="宋体" w:hAnsi="宋体" w:eastAsia="宋体" w:cs="宋体"/>
          <w:sz w:val="16"/>
          <w:szCs w:val="16"/>
        </w:rPr>
        <w:br w:type="textWrapping"/>
      </w:r>
      <w:r>
        <w:rPr>
          <w:rFonts w:ascii="宋体" w:hAnsi="宋体" w:eastAsia="宋体" w:cs="宋体"/>
          <w:sz w:val="16"/>
          <w:szCs w:val="16"/>
        </w:rPr>
        <w:t>　　请负有履行义务的当事人在法律文书生效后、在确定的义务履行期限届满前，积极主动履行义务，避免因强制执行给自己造成不必要的损失。</w:t>
      </w:r>
      <w:r>
        <w:rPr>
          <w:rFonts w:ascii="宋体" w:hAnsi="宋体" w:eastAsia="宋体" w:cs="宋体"/>
          <w:sz w:val="16"/>
          <w:szCs w:val="16"/>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71477"/>
    <w:rsid w:val="03371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2026-07-07T01:56:00Z</dcterms:created>
  <dc:creator>lvtong-002</dc:creator>
  <cp:lastModifiedBy>lvtong-002</cp:lastModifiedBy>
  <dcterms:modified xsi:type="dcterms:W3CDTF">2026-07-07T01:56:51Z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8E9C53D362CA4CBE97AC3D225DA2661F_11</vt:lpwstr>
  </property>
</Properties>
</file>