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F72369">
      <w:pPr>
        <w:spacing w:after="20"/>
      </w:pPr>
      <w:r>
        <w:rPr>
          <w:b/>
          <w:bCs/>
          <w:color w:val="2E5496"/>
          <w:sz w:val="16"/>
          <w:szCs w:val="16"/>
        </w:rPr>
        <w:t>END-OF-COURSE PROJECT · MILESTONE 1</w:t>
      </w:r>
    </w:p>
    <w:p w14:paraId="5A165154">
      <w:pPr>
        <w:spacing w:after="26"/>
      </w:pPr>
      <w:r>
        <w:rPr>
          <w:b/>
          <w:bCs/>
          <w:color w:val="1F3864"/>
          <w:sz w:val="34"/>
          <w:szCs w:val="34"/>
        </w:rPr>
        <w:t>Project Problem Statement</w:t>
      </w:r>
    </w:p>
    <w:p w14:paraId="253AE9B8">
      <w:pPr>
        <w:pBdr>
          <w:bottom w:val="single" w:color="1F3864" w:sz="10" w:space="0"/>
        </w:pBdr>
        <w:spacing w:after="80"/>
        <w:rPr>
          <w:i/>
          <w:iCs/>
          <w:color w:val="595959"/>
          <w:sz w:val="17"/>
          <w:szCs w:val="17"/>
        </w:rPr>
      </w:pPr>
      <w:r>
        <w:rPr>
          <w:i/>
          <w:iCs/>
          <w:color w:val="595959"/>
          <w:sz w:val="17"/>
          <w:szCs w:val="17"/>
        </w:rPr>
        <w:t>Submit by the end of Week 3 [23 August 23:59 hrs]· ~1 page · individual · formative (not graded) — you’ll get written feedback. This seeds your End-of-Course Project (it maps to Project Rubric criteria 1 &amp; 2).</w:t>
      </w:r>
    </w:p>
    <w:p w14:paraId="60E5B9AD">
      <w:pPr>
        <w:pBdr>
          <w:bottom w:val="single" w:color="1F3864" w:sz="10" w:space="0"/>
        </w:pBdr>
        <w:spacing w:after="80"/>
        <w:rPr>
          <w:b/>
          <w:bCs/>
          <w:i/>
          <w:iCs/>
          <w:color w:val="EE0000"/>
          <w:sz w:val="17"/>
          <w:szCs w:val="17"/>
        </w:rPr>
      </w:pPr>
      <w:r>
        <w:rPr>
          <w:b/>
          <w:bCs/>
          <w:i/>
          <w:iCs/>
          <w:color w:val="EE0000"/>
          <w:sz w:val="17"/>
          <w:szCs w:val="17"/>
        </w:rPr>
        <w:t>This submission is NOT graded. However, on time non-submission counts towards incomplete End of course project.</w:t>
      </w:r>
    </w:p>
    <w:p w14:paraId="48A16995">
      <w:pPr>
        <w:spacing w:after="60"/>
        <w:rPr>
          <w:rFonts w:hint="default" w:eastAsia="宋体"/>
          <w:b/>
          <w:bCs/>
          <w:color w:val="1F3864"/>
          <w:sz w:val="19"/>
          <w:szCs w:val="19"/>
          <w:u w:val="single"/>
          <w:lang w:val="en-US" w:eastAsia="zh-CN"/>
        </w:rPr>
      </w:pPr>
      <w:r>
        <w:rPr>
          <w:b/>
          <w:bCs/>
          <w:color w:val="1F3864"/>
          <w:sz w:val="19"/>
          <w:szCs w:val="19"/>
        </w:rPr>
        <w:t>Name:</w:t>
      </w:r>
      <w:r>
        <w:rPr>
          <w:b/>
          <w:bCs/>
          <w:color w:val="1F3864"/>
          <w:sz w:val="19"/>
          <w:szCs w:val="19"/>
          <w:u w:val="single"/>
        </w:rPr>
        <w:t xml:space="preserve"> </w:t>
      </w:r>
      <w:r>
        <w:rPr>
          <w:rFonts w:hint="eastAsia" w:eastAsia="宋体"/>
          <w:b/>
          <w:bCs/>
          <w:color w:val="1F3864"/>
          <w:sz w:val="19"/>
          <w:szCs w:val="19"/>
          <w:u w:val="single"/>
          <w:lang w:val="en-US" w:eastAsia="zh-CN"/>
        </w:rPr>
        <w:t xml:space="preserve">  </w:t>
      </w:r>
      <w:r>
        <w:rPr>
          <w:rFonts w:hint="eastAsia" w:eastAsia="宋体"/>
          <w:sz w:val="19"/>
          <w:szCs w:val="19"/>
          <w:u w:val="single"/>
          <w:lang w:val="en-US" w:eastAsia="zh-CN"/>
        </w:rPr>
        <w:t>FANG XINYI</w:t>
      </w:r>
      <w:r>
        <w:rPr>
          <w:sz w:val="19"/>
          <w:szCs w:val="19"/>
          <w:u w:val="single"/>
        </w:rPr>
        <w:t xml:space="preserve">   </w:t>
      </w:r>
      <w:r>
        <w:rPr>
          <w:rFonts w:hint="eastAsia" w:eastAsia="宋体"/>
          <w:sz w:val="19"/>
          <w:szCs w:val="19"/>
          <w:u w:val="single"/>
          <w:lang w:val="en-US" w:eastAsia="zh-CN"/>
        </w:rPr>
        <w:t xml:space="preserve"> </w:t>
      </w:r>
      <w:r>
        <w:rPr>
          <w:rFonts w:hint="eastAsia" w:eastAsia="宋体"/>
          <w:sz w:val="19"/>
          <w:szCs w:val="19"/>
          <w:u w:val="none"/>
          <w:lang w:val="en-US" w:eastAsia="zh-CN"/>
        </w:rPr>
        <w:t xml:space="preserve"> </w:t>
      </w:r>
      <w:r>
        <w:rPr>
          <w:sz w:val="19"/>
          <w:szCs w:val="19"/>
          <w:u w:val="none"/>
        </w:rPr>
        <w:t xml:space="preserve"> </w:t>
      </w:r>
      <w:r>
        <w:rPr>
          <w:b/>
          <w:bCs/>
          <w:color w:val="1F3864"/>
          <w:sz w:val="19"/>
          <w:szCs w:val="19"/>
        </w:rPr>
        <w:t>Section (A / B / C):</w:t>
      </w:r>
      <w:r>
        <w:rPr>
          <w:b/>
          <w:bCs/>
          <w:color w:val="1F3864"/>
          <w:sz w:val="19"/>
          <w:szCs w:val="19"/>
          <w:u w:val="single"/>
        </w:rPr>
        <w:t xml:space="preserve"> </w:t>
      </w:r>
      <w:r>
        <w:rPr>
          <w:rFonts w:hint="eastAsia" w:eastAsia="宋体"/>
          <w:sz w:val="19"/>
          <w:szCs w:val="19"/>
          <w:u w:val="single"/>
          <w:lang w:val="en-US" w:eastAsia="zh-CN"/>
        </w:rPr>
        <w:t xml:space="preserve">    A</w:t>
      </w:r>
      <w:r>
        <w:rPr>
          <w:sz w:val="19"/>
          <w:szCs w:val="19"/>
          <w:u w:val="single"/>
        </w:rPr>
        <w:t xml:space="preserve">  </w:t>
      </w:r>
      <w:r>
        <w:rPr>
          <w:rFonts w:hint="eastAsia" w:eastAsia="宋体"/>
          <w:sz w:val="19"/>
          <w:szCs w:val="19"/>
          <w:u w:val="single"/>
          <w:lang w:val="en-US" w:eastAsia="zh-CN"/>
        </w:rPr>
        <w:t xml:space="preserve">   </w:t>
      </w:r>
      <w:r>
        <w:rPr>
          <w:sz w:val="19"/>
          <w:szCs w:val="19"/>
        </w:rPr>
        <w:t xml:space="preserve">   </w:t>
      </w:r>
      <w:r>
        <w:rPr>
          <w:b/>
          <w:bCs/>
          <w:color w:val="1F3864"/>
          <w:sz w:val="19"/>
          <w:szCs w:val="19"/>
        </w:rPr>
        <w:t>Date:</w:t>
      </w:r>
      <w:r>
        <w:rPr>
          <w:rFonts w:hint="eastAsia"/>
          <w:b/>
          <w:bCs/>
          <w:color w:val="1F3864"/>
          <w:sz w:val="19"/>
          <w:szCs w:val="19"/>
          <w:u w:val="single"/>
        </w:rPr>
        <w:t xml:space="preserve"> </w:t>
      </w:r>
      <w:r>
        <w:rPr>
          <w:rFonts w:hint="eastAsia" w:eastAsia="宋体"/>
          <w:b/>
          <w:bCs/>
          <w:color w:val="1F3864"/>
          <w:sz w:val="19"/>
          <w:szCs w:val="19"/>
          <w:u w:val="single"/>
          <w:lang w:val="en-US" w:eastAsia="zh-CN"/>
        </w:rPr>
        <w:t xml:space="preserve">21/8 </w:t>
      </w:r>
    </w:p>
    <w:p w14:paraId="07BFC849">
      <w:pPr>
        <w:spacing w:before="170" w:after="20"/>
      </w:pPr>
      <w:r>
        <w:rPr>
          <w:b/>
          <w:bCs/>
          <w:color w:val="1F3864"/>
          <w:sz w:val="21"/>
          <w:szCs w:val="21"/>
        </w:rPr>
        <w:t>1 · Working title</w:t>
      </w:r>
    </w:p>
    <w:p w14:paraId="637357D5">
      <w:pPr>
        <w:spacing w:after="40"/>
      </w:pPr>
      <w:r>
        <w:rPr>
          <w:i/>
          <w:iCs/>
          <w:color w:val="595959"/>
          <w:sz w:val="16"/>
          <w:szCs w:val="16"/>
        </w:rPr>
        <w:t>A short, specific name for your project.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482CD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shd w:val="clear" w:color="auto" w:fill="FA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FD72E0">
            <w:r>
              <w:rPr>
                <w:rFonts w:hint="eastAsia"/>
                <w:sz w:val="16"/>
                <w:szCs w:val="16"/>
              </w:rPr>
              <w:t>SafePaste — Local PII Check Before AI Upload</w:t>
            </w:r>
          </w:p>
        </w:tc>
      </w:tr>
    </w:tbl>
    <w:p w14:paraId="7B136F9D">
      <w:pPr>
        <w:spacing w:before="170" w:after="20"/>
      </w:pPr>
      <w:r>
        <w:rPr>
          <w:b/>
          <w:bCs/>
          <w:color w:val="1F3864"/>
          <w:sz w:val="21"/>
          <w:szCs w:val="21"/>
        </w:rPr>
        <w:t>2 · The problem, and why it matters</w:t>
      </w:r>
    </w:p>
    <w:p w14:paraId="33ADDF2F">
      <w:pPr>
        <w:spacing w:after="40"/>
      </w:pPr>
      <w:r>
        <w:rPr>
          <w:i/>
          <w:iCs/>
          <w:color w:val="595959"/>
          <w:sz w:val="16"/>
          <w:szCs w:val="16"/>
        </w:rPr>
        <w:t>Who has this problem, and why is it worth solving? 2–3 sentences. (Rubric 1)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1AF5D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shd w:val="clear" w:color="auto" w:fill="FA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4C3E11">
            <w:r>
              <w:rPr>
                <w:rFonts w:hint="eastAsia"/>
                <w:sz w:val="16"/>
                <w:szCs w:val="16"/>
              </w:rPr>
              <w:t>Employees risk exposing customer PII when pasting messages into public AI assistants; one study found sensitive data in over 4% of prompts and 20% of files. PrivacyScrubber offers local PII redaction, so I do not claim novelty: SafePaste focuses on hybrid detection and independent evaluation. Files, trade secrets and compliance decisions are out of scope.</w:t>
            </w:r>
          </w:p>
        </w:tc>
      </w:tr>
    </w:tbl>
    <w:p w14:paraId="6507E2AB">
      <w:pPr>
        <w:spacing w:before="170" w:after="20"/>
      </w:pPr>
      <w:r>
        <w:rPr>
          <w:b/>
          <w:bCs/>
          <w:color w:val="1F3864"/>
          <w:sz w:val="21"/>
          <w:szCs w:val="21"/>
        </w:rPr>
        <w:t>3 · Who it’s for, and the domain</w:t>
      </w:r>
    </w:p>
    <w:p w14:paraId="7A8FB54D">
      <w:pPr>
        <w:spacing w:after="40"/>
      </w:pPr>
      <w:r>
        <w:rPr>
          <w:i/>
          <w:iCs/>
          <w:color w:val="595959"/>
          <w:sz w:val="16"/>
          <w:szCs w:val="16"/>
        </w:rPr>
        <w:t>Your user / audience and the industry (e.g. banking, healthcare, retail, your employer).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1DFF9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shd w:val="clear" w:color="auto" w:fill="FA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C6871">
            <w:r>
              <w:rPr>
                <w:rFonts w:hint="eastAsia" w:eastAsia="宋体"/>
                <w:sz w:val="16"/>
                <w:szCs w:val="16"/>
                <w:lang w:val="en-US" w:eastAsia="zh-CN"/>
              </w:rPr>
              <w:t>Tonya, an e-commerce support agent, is about to paste customer text into a public AI assistant. She spots obvious identifiers but may miss contextual names or addresses; SafePaste lets her review and copy a locally sanitised version.</w:t>
            </w:r>
          </w:p>
        </w:tc>
      </w:tr>
    </w:tbl>
    <w:p w14:paraId="71B3BD92">
      <w:pPr>
        <w:spacing w:before="170" w:after="20"/>
      </w:pPr>
      <w:r>
        <w:rPr>
          <w:b/>
          <w:bCs/>
          <w:color w:val="1F3864"/>
          <w:sz w:val="21"/>
          <w:szCs w:val="21"/>
        </w:rPr>
        <w:t xml:space="preserve">4 · Why AI — and which kind? Remember, from class 1 workshops, no one size fits all </w:t>
      </w:r>
    </w:p>
    <w:p w14:paraId="177C7F14">
      <w:pPr>
        <w:spacing w:after="40"/>
      </w:pPr>
      <w:r>
        <w:rPr>
          <w:i/>
          <w:iCs/>
          <w:color w:val="595959"/>
          <w:sz w:val="16"/>
          <w:szCs w:val="16"/>
        </w:rPr>
        <w:t>Is AI the right tool here (vs a rule or lookup)? If yes, which type — narrow ML, a foundation model, RAG, an agent? (ILO 1)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43C2C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shd w:val="clear" w:color="auto" w:fill="FA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4BB09A">
            <w:r>
              <w:rPr>
                <w:rFonts w:hint="eastAsia"/>
                <w:sz w:val="16"/>
                <w:szCs w:val="16"/>
              </w:rPr>
              <w:t>Regex finds structured identifiers but is weaker on contextual names and addresses. I will add a local transformer NER model: narrow ML tested against a regex-only baseline. I reject cloud LLMs because text would leave the device; RAG and agents add no value because retrieval or tool use is unnecessary.</w:t>
            </w:r>
          </w:p>
        </w:tc>
      </w:tr>
    </w:tbl>
    <w:p w14:paraId="21CC8758">
      <w:pPr>
        <w:spacing w:before="170" w:after="20"/>
      </w:pPr>
      <w:r>
        <w:rPr>
          <w:b/>
          <w:bCs/>
          <w:color w:val="1F3864"/>
          <w:sz w:val="21"/>
          <w:szCs w:val="21"/>
        </w:rPr>
        <w:t>5 · Proposed approach — build vs buy or both!</w:t>
      </w:r>
    </w:p>
    <w:p w14:paraId="3E711149">
      <w:pPr>
        <w:spacing w:after="40"/>
      </w:pPr>
      <w:r>
        <w:rPr>
          <w:i/>
          <w:iCs/>
          <w:color w:val="595959"/>
          <w:sz w:val="16"/>
          <w:szCs w:val="16"/>
        </w:rPr>
        <w:t>What will you build (low-code and/or code)? Which layers will you own vs rent, and why? (Rubric 2, ILO 3)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4BDE0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shd w:val="clear" w:color="auto" w:fill="FA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EA21D">
            <w:r>
              <w:rPr>
                <w:rFonts w:hint="eastAsia"/>
                <w:sz w:val="16"/>
                <w:szCs w:val="16"/>
              </w:rPr>
              <w:t xml:space="preserve">I will own interface and serving, orchestration, abstention, review and evaluation, while reusing Presidio and self-hosting GLiNER; retrieval is unnecessary. Python gives span control that low-code lacks. Local inference keeps text on-device, costs </w:t>
            </w:r>
            <w:r>
              <w:rPr>
                <w:rFonts w:hint="eastAsia" w:eastAsia="宋体"/>
                <w:sz w:val="16"/>
                <w:szCs w:val="16"/>
                <w:lang w:val="en-US" w:eastAsia="zh-CN"/>
              </w:rPr>
              <w:t xml:space="preserve">SGD </w:t>
            </w:r>
            <w:bookmarkStart w:id="0" w:name="_GoBack"/>
            <w:bookmarkEnd w:id="0"/>
            <w:r>
              <w:rPr>
                <w:rFonts w:hint="eastAsia"/>
                <w:sz w:val="16"/>
                <w:szCs w:val="16"/>
              </w:rPr>
              <w:t>$0 per call and supports a one-week build.</w:t>
            </w:r>
          </w:p>
        </w:tc>
      </w:tr>
    </w:tbl>
    <w:p w14:paraId="203FF40A">
      <w:pPr>
        <w:spacing w:before="170" w:after="20"/>
      </w:pPr>
      <w:r>
        <w:rPr>
          <w:b/>
          <w:bCs/>
          <w:color w:val="1F3864"/>
          <w:sz w:val="21"/>
          <w:szCs w:val="21"/>
        </w:rPr>
        <w:t xml:space="preserve">6 · Data – this packs the intelligence ! </w:t>
      </w:r>
    </w:p>
    <w:p w14:paraId="5081F933">
      <w:pPr>
        <w:spacing w:after="40"/>
      </w:pPr>
      <w:r>
        <w:rPr>
          <w:i/>
          <w:iCs/>
          <w:color w:val="595959"/>
          <w:sz w:val="16"/>
          <w:szCs w:val="16"/>
        </w:rPr>
        <w:t>What data do you need, where from, and any access / privacy / residency constraints?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517AD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shd w:val="clear" w:color="auto" w:fill="FA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8E0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I will use 5,000 English examples from </w:t>
            </w:r>
            <w:r>
              <w:rPr>
                <w:rFonts w:hint="eastAsia" w:cs="Times New Roman"/>
                <w:kern w:val="2"/>
                <w:sz w:val="16"/>
                <w:szCs w:val="16"/>
                <w:lang w:val="en-US" w:eastAsia="zh-CN" w:bidi="ar"/>
              </w:rPr>
              <w:fldChar w:fldCharType="begin"/>
            </w:r>
            <w:r>
              <w:rPr>
                <w:rFonts w:hint="eastAsia" w:cs="Times New Roman"/>
                <w:kern w:val="2"/>
                <w:sz w:val="16"/>
                <w:szCs w:val="16"/>
                <w:lang w:val="en-US" w:eastAsia="zh-CN" w:bidi="ar"/>
              </w:rPr>
              <w:instrText xml:space="preserve"> HYPERLINK "https://huggingface.co/datasets/ai4privacy/pii-masking-300k" </w:instrText>
            </w:r>
            <w:r>
              <w:rPr>
                <w:rFonts w:hint="eastAsia" w:cs="Times New Roman"/>
                <w:kern w:val="2"/>
                <w:sz w:val="16"/>
                <w:szCs w:val="16"/>
                <w:lang w:val="en-US" w:eastAsia="zh-CN" w:bidi="ar"/>
              </w:rPr>
              <w:fldChar w:fldCharType="separate"/>
            </w:r>
            <w:r>
              <w:rPr>
                <w:rStyle w:val="14"/>
                <w:rFonts w:hint="eastAsia"/>
                <w:kern w:val="2"/>
                <w:sz w:val="16"/>
                <w:szCs w:val="16"/>
              </w:rPr>
              <w:t>AI4Privacy PII-Masking-300K</w:t>
            </w:r>
            <w:r>
              <w:rPr>
                <w:rStyle w:val="15"/>
                <w:rFonts w:hint="eastAsia"/>
                <w:kern w:val="2"/>
                <w:sz w:val="16"/>
                <w:szCs w:val="16"/>
              </w:rPr>
              <w:fldChar w:fldCharType="end"/>
            </w:r>
            <w:r>
              <w:rPr>
                <w:rFonts w:hint="eastAsia"/>
                <w:sz w:val="16"/>
                <w:szCs w:val="16"/>
              </w:rPr>
              <w:t xml:space="preserve"> a synthetic dataset with span labels and human-in-the-loop checks for structured and contextual PII. I will use 2,000 training examples for label mapping and thresholds, then freeze 3,000 validation examples for fixed-seed comparison of regex-only, GLiNER-only and hybrid systems. I will not train a model or use real PII; commercial use requires separate licensing.</w:t>
            </w:r>
          </w:p>
        </w:tc>
      </w:tr>
    </w:tbl>
    <w:p w14:paraId="713FF986">
      <w:pPr>
        <w:spacing w:before="170" w:after="20"/>
      </w:pPr>
      <w:r>
        <w:rPr>
          <w:b/>
          <w:bCs/>
          <w:color w:val="1F3864"/>
          <w:sz w:val="21"/>
          <w:szCs w:val="21"/>
        </w:rPr>
        <w:t>7 · Success metric &amp; how you’ll evaluate it</w:t>
      </w:r>
    </w:p>
    <w:p w14:paraId="3E54743A">
      <w:pPr>
        <w:spacing w:after="40"/>
      </w:pPr>
      <w:r>
        <w:rPr>
          <w:i/>
          <w:iCs/>
          <w:color w:val="595959"/>
          <w:sz w:val="16"/>
          <w:szCs w:val="16"/>
        </w:rPr>
        <w:t>One metric that ties to real value, and one check (an eval) you could actually run. (evals thread)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1DABF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shd w:val="clear" w:color="auto" w:fill="FA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97886">
            <w:pPr>
              <w:rPr>
                <w:rFonts w:hint="default" w:ascii="Calibri" w:hAnsi="Calibri" w:eastAsia="宋体" w:cs="Calibri"/>
                <w:color w:val="1A1A1A"/>
                <w:sz w:val="16"/>
                <w:szCs w:val="16"/>
              </w:rPr>
            </w:pPr>
            <w:r>
              <w:rPr>
                <w:rFonts w:hint="default" w:ascii="Calibri" w:hAnsi="Calibri" w:eastAsia="宋体" w:cs="Calibri"/>
                <w:color w:val="1A1A1A"/>
                <w:sz w:val="16"/>
                <w:szCs w:val="16"/>
              </w:rPr>
              <w:t>My primary metric is exact-span recall because missed contextual PII may expose data. On the frozen test set, I target 80% and must beat regex-only; this prototype target is informed by</w:t>
            </w:r>
            <w:r>
              <w:rPr>
                <w:rFonts w:hint="default" w:ascii="Calibri" w:hAnsi="Calibri" w:eastAsia="宋体" w:cs="Calibri"/>
                <w:color w:val="1A1A1A"/>
                <w:sz w:val="16"/>
                <w:szCs w:val="16"/>
              </w:rPr>
              <w:fldChar w:fldCharType="begin"/>
            </w:r>
            <w:r>
              <w:rPr>
                <w:rFonts w:hint="default" w:ascii="Calibri" w:hAnsi="Calibri" w:eastAsia="宋体" w:cs="Calibri"/>
                <w:color w:val="1A1A1A"/>
                <w:sz w:val="16"/>
                <w:szCs w:val="16"/>
              </w:rPr>
              <w:instrText xml:space="preserve"> HYPERLINK "https://huggingface.co/knowledgator/gliner-pii-large-v1.0" </w:instrText>
            </w:r>
            <w:r>
              <w:rPr>
                <w:rFonts w:hint="default" w:ascii="Calibri" w:hAnsi="Calibri" w:eastAsia="宋体" w:cs="Calibri"/>
                <w:color w:val="1A1A1A"/>
                <w:sz w:val="16"/>
                <w:szCs w:val="16"/>
              </w:rPr>
              <w:fldChar w:fldCharType="separate"/>
            </w:r>
            <w:r>
              <w:rPr>
                <w:rStyle w:val="15"/>
                <w:rFonts w:hint="default" w:ascii="Calibri" w:hAnsi="Calibri" w:eastAsia="宋体" w:cs="Calibri"/>
                <w:sz w:val="16"/>
                <w:szCs w:val="16"/>
              </w:rPr>
              <w:t xml:space="preserve"> a third-party GLiNER benchmark</w:t>
            </w:r>
            <w:r>
              <w:rPr>
                <w:rFonts w:hint="default" w:ascii="Calibri" w:hAnsi="Calibri" w:eastAsia="宋体" w:cs="Calibri"/>
                <w:color w:val="1A1A1A"/>
                <w:sz w:val="16"/>
                <w:szCs w:val="16"/>
              </w:rPr>
              <w:fldChar w:fldCharType="end"/>
            </w:r>
            <w:r>
              <w:rPr>
                <w:rFonts w:hint="default" w:ascii="Calibri" w:hAnsi="Calibri" w:eastAsia="宋体" w:cs="Calibri"/>
                <w:color w:val="1A1A1A"/>
                <w:sz w:val="16"/>
                <w:szCs w:val="16"/>
              </w:rPr>
              <w:t xml:space="preserve">, not guaranteed. Precision tracks over-redaction. Low-confidence spans will be masked as </w:t>
            </w:r>
            <w:r>
              <w:rPr>
                <w:rFonts w:hint="default" w:ascii="Calibri" w:hAnsi="Calibri" w:eastAsia="宋体" w:cs="Calibri"/>
                <w:b/>
                <w:bCs/>
                <w:color w:val="1A1A1A"/>
                <w:sz w:val="16"/>
                <w:szCs w:val="16"/>
              </w:rPr>
              <w:t>[POSSIBLE_PII]</w:t>
            </w:r>
            <w:r>
              <w:rPr>
                <w:rFonts w:hint="default" w:ascii="Calibri" w:hAnsi="Calibri" w:eastAsia="宋体" w:cs="Calibri"/>
                <w:color w:val="1A1A1A"/>
                <w:sz w:val="16"/>
                <w:szCs w:val="16"/>
              </w:rPr>
              <w:t>; I will report abstention and error-capture rates.</w:t>
            </w:r>
          </w:p>
        </w:tc>
      </w:tr>
    </w:tbl>
    <w:p w14:paraId="687FACA3">
      <w:pPr>
        <w:spacing w:before="170" w:after="20"/>
      </w:pPr>
      <w:r>
        <w:rPr>
          <w:b/>
          <w:bCs/>
          <w:color w:val="1F3864"/>
          <w:sz w:val="21"/>
          <w:szCs w:val="21"/>
        </w:rPr>
        <w:t>8 · Risks, limitations &amp; responsible use</w:t>
      </w:r>
    </w:p>
    <w:p w14:paraId="050EEB25">
      <w:pPr>
        <w:spacing w:after="40"/>
      </w:pPr>
      <w:r>
        <w:rPr>
          <w:i/>
          <w:iCs/>
          <w:color w:val="595959"/>
          <w:sz w:val="16"/>
          <w:szCs w:val="16"/>
        </w:rPr>
        <w:t>What could go wrong (incl. silent failure), and who might it affect?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48DF9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shd w:val="clear" w:color="auto" w:fill="FA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895934">
            <w:pPr>
              <w:rPr>
                <w:rFonts w:hint="eastAsia" w:ascii="Calibri" w:hAnsi="Calibri" w:eastAsia="宋体" w:cs="Calibri"/>
                <w:color w:val="1A1A1A"/>
                <w:sz w:val="16"/>
                <w:szCs w:val="16"/>
              </w:rPr>
            </w:pPr>
            <w:r>
              <w:rPr>
                <w:rFonts w:hint="eastAsia" w:ascii="Calibri" w:hAnsi="Calibri" w:eastAsia="宋体" w:cs="Calibri"/>
                <w:b/>
                <w:bCs/>
                <w:color w:val="1A1A1A"/>
                <w:sz w:val="16"/>
                <w:szCs w:val="16"/>
              </w:rPr>
              <w:t xml:space="preserve">Silent failure: </w:t>
            </w:r>
            <w:r>
              <w:rPr>
                <w:rFonts w:hint="eastAsia" w:ascii="Calibri" w:hAnsi="Calibri" w:eastAsia="宋体" w:cs="Calibri"/>
                <w:color w:val="1A1A1A"/>
                <w:sz w:val="16"/>
                <w:szCs w:val="16"/>
              </w:rPr>
              <w:t>Missed PII could reach a public AI assistant unnoticed, affecting customers and the organisation. Frozen-set false-negative analysis will detect this risk; visible scope, conservative masking of low-confidence spans and user confirmation will reduce it.</w:t>
            </w:r>
          </w:p>
          <w:p w14:paraId="6F03DFC4">
            <w:pPr>
              <w:rPr>
                <w:rFonts w:hint="eastAsia" w:ascii="Calibri" w:hAnsi="Calibri" w:eastAsia="宋体" w:cs="Calibri"/>
                <w:color w:val="1A1A1A"/>
                <w:sz w:val="16"/>
                <w:szCs w:val="16"/>
              </w:rPr>
            </w:pPr>
            <w:r>
              <w:rPr>
                <w:rFonts w:hint="eastAsia" w:ascii="Calibri" w:hAnsi="Calibri" w:eastAsia="宋体" w:cs="Calibri"/>
                <w:b/>
                <w:bCs/>
                <w:color w:val="1A1A1A"/>
                <w:sz w:val="16"/>
                <w:szCs w:val="16"/>
              </w:rPr>
              <w:t xml:space="preserve">Over-redaction: </w:t>
            </w:r>
            <w:r>
              <w:rPr>
                <w:rFonts w:hint="eastAsia" w:ascii="Calibri" w:hAnsi="Calibri" w:eastAsia="宋体" w:cs="Calibri"/>
                <w:color w:val="1A1A1A"/>
                <w:sz w:val="16"/>
                <w:szCs w:val="16"/>
              </w:rPr>
              <w:t>False positives may remove useful context. Reversible placeholders and side-by-side review will let users restore them.</w:t>
            </w:r>
          </w:p>
          <w:p w14:paraId="7706545E">
            <w:r>
              <w:rPr>
                <w:rFonts w:hint="eastAsia" w:ascii="Calibri" w:hAnsi="Calibri" w:eastAsia="宋体" w:cs="Calibri"/>
                <w:b/>
                <w:bCs/>
                <w:color w:val="1A1A1A"/>
                <w:sz w:val="16"/>
                <w:szCs w:val="16"/>
              </w:rPr>
              <w:t xml:space="preserve">Scope: </w:t>
            </w:r>
            <w:r>
              <w:rPr>
                <w:rFonts w:hint="eastAsia" w:ascii="Calibri" w:hAnsi="Calibri" w:eastAsia="宋体" w:cs="Calibri"/>
                <w:color w:val="1A1A1A"/>
                <w:sz w:val="16"/>
                <w:szCs w:val="16"/>
              </w:rPr>
              <w:t>SafePaste is for English workplace text before AI upload. It will not assess multilingual text, trade secrets or legal compliance, and is not a replacement for enterprise DLP.</w:t>
            </w:r>
          </w:p>
        </w:tc>
      </w:tr>
    </w:tbl>
    <w:p w14:paraId="44BE459D">
      <w:pPr>
        <w:spacing w:before="170" w:after="20"/>
      </w:pPr>
      <w:r>
        <w:rPr>
          <w:b/>
          <w:bCs/>
          <w:color w:val="1F3864"/>
          <w:sz w:val="21"/>
          <w:szCs w:val="21"/>
        </w:rPr>
        <w:t>9 · Smallest first version (optional)</w:t>
      </w:r>
    </w:p>
    <w:p w14:paraId="528183C8">
      <w:pPr>
        <w:spacing w:after="40"/>
      </w:pPr>
      <w:r>
        <w:rPr>
          <w:i/>
          <w:iCs/>
          <w:color w:val="595959"/>
          <w:sz w:val="16"/>
          <w:szCs w:val="16"/>
        </w:rPr>
        <w:t>The tiniest end-to-end slice you could build first.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038A5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shd w:val="clear" w:color="auto" w:fill="FA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66319D">
            <w:r>
              <w:rPr>
                <w:rFonts w:hint="eastAsia"/>
                <w:sz w:val="16"/>
                <w:szCs w:val="16"/>
              </w:rPr>
              <w:t xml:space="preserve">The MVP will process one English workplace message locally with regex and one GLiNER inference. A single screen will show detected spans and placeholders; low-confidence spans will be masked as </w:t>
            </w:r>
            <w:r>
              <w:rPr>
                <w:rFonts w:hint="eastAsia"/>
                <w:b/>
                <w:bCs/>
                <w:sz w:val="16"/>
                <w:szCs w:val="16"/>
              </w:rPr>
              <w:t>[POSSIBLE_PII]</w:t>
            </w:r>
            <w:r>
              <w:rPr>
                <w:rFonts w:hint="eastAsia"/>
                <w:sz w:val="16"/>
                <w:szCs w:val="16"/>
              </w:rPr>
              <w:t xml:space="preserve"> and may be restored before copying. It succeeds if exact-span recall reaches 80%, beats regex-only and sends no user text off-device during inference.</w:t>
            </w:r>
          </w:p>
        </w:tc>
      </w:tr>
    </w:tbl>
    <w:p w14:paraId="6CFC77D6">
      <w:pPr>
        <w:spacing w:before="170" w:after="40"/>
      </w:pPr>
      <w:r>
        <w:rPr>
          <w:b/>
          <w:bCs/>
          <w:color w:val="1F3864"/>
        </w:rPr>
        <w:t>How this is used</w:t>
      </w:r>
    </w:p>
    <w:p w14:paraId="2C8E37E4">
      <w:pPr>
        <w:spacing w:after="40"/>
      </w:pPr>
      <w:r>
        <w:rPr>
          <w:sz w:val="18"/>
          <w:szCs w:val="18"/>
        </w:rPr>
        <w:t>This milestone is not graded — it’s to give you fast, written feedback while there’s still time to change direction. A strong problem statement makes criteria 1 (problem &amp; significance) and 2 (business &amp; technical trade-offs) and helps you start on a strong footing. Bring questions during class breakouts or email the course account or WA text me</w:t>
      </w:r>
    </w:p>
    <w:p w14:paraId="6702F5ED">
      <w:pPr>
        <w:pBdr>
          <w:bottom w:val="single" w:color="D51A47" w:sz="8" w:space="0"/>
        </w:pBdr>
        <w:spacing w:before="200"/>
      </w:pPr>
    </w:p>
    <w:p w14:paraId="77A1659A">
      <w:pPr>
        <w:spacing w:before="120" w:after="6"/>
      </w:pPr>
      <w:r>
        <w:rPr>
          <w:b/>
          <w:bCs/>
          <w:color w:val="D51A47"/>
          <w:sz w:val="16"/>
          <w:szCs w:val="16"/>
        </w:rPr>
        <w:t>INSTRUCTOR FEEDBACK</w:t>
      </w:r>
    </w:p>
    <w:p w14:paraId="05C3C35A">
      <w:pPr>
        <w:spacing w:after="40"/>
      </w:pPr>
      <w:r>
        <w:rPr>
          <w:i/>
          <w:iCs/>
          <w:color w:val="595959"/>
          <w:sz w:val="16"/>
          <w:szCs w:val="16"/>
        </w:rPr>
        <w:t>For marker use — formative comments on the problem &amp; significance (criterion 1) and the business/technical trade-offs (criterion 2), plus one thing to strengthen before the final project.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57729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shd w:val="clear" w:color="auto" w:fill="FA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2A17A8"/>
          <w:p w14:paraId="63DA5834"/>
          <w:p w14:paraId="4A76AA5E"/>
          <w:p w14:paraId="4572AC11"/>
          <w:p w14:paraId="5B3FF2CC"/>
          <w:p w14:paraId="3F526828"/>
        </w:tc>
      </w:tr>
    </w:tbl>
    <w:p w14:paraId="6311F319"/>
    <w:p w14:paraId="6CD0A65B"/>
    <w:sectPr>
      <w:headerReference r:id="rId3" w:type="default"/>
      <w:footerReference r:id="rId4" w:type="default"/>
      <w:pgSz w:w="11906" w:h="16838"/>
      <w:pgMar w:top="1080" w:right="1440" w:bottom="108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E4CDC6">
    <w:pPr>
      <w:pBdr>
        <w:top w:val="single" w:color="BFC9DA" w:sz="6" w:space="0"/>
      </w:pBdr>
      <w:spacing w:before="40"/>
    </w:pPr>
    <w:r>
      <w:rPr>
        <w:color w:val="595959"/>
        <w:sz w:val="15"/>
        <w:szCs w:val="15"/>
      </w:rPr>
      <w:t>Nanyang Technological University · MSc Enterprise AI · T1 AY2026–27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178C1A">
    <w:pPr>
      <w:pBdr>
        <w:bottom w:val="single" w:color="BFC9DA" w:sz="6" w:space="0"/>
      </w:pBdr>
      <w:spacing w:after="60"/>
    </w:pPr>
    <w:r>
      <w:rPr>
        <w:b/>
        <w:bCs/>
        <w:color w:val="1F3864"/>
        <w:sz w:val="15"/>
        <w:szCs w:val="15"/>
      </w:rPr>
      <w:t>PE6201 · EMERGING AI TECHNOLOGIES</w:t>
    </w:r>
    <w:r>
      <w:ptab w:relativeTo="margin" w:alignment="right" w:leader="none"/>
    </w:r>
    <w:r>
      <w:rPr>
        <w:color w:val="595959"/>
        <w:sz w:val="15"/>
        <w:szCs w:val="15"/>
      </w:rPr>
      <w:t>Project · Problem Statement (Wk 3)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displayBackgroundShape w:val="1"/>
  <w:bordersDoNotSurroundHeader w:val="0"/>
  <w:bordersDoNotSurroundFooter w:val="0"/>
  <w:documentProtection w:enforcement="0"/>
  <w:defaultTabStop w:val="720"/>
  <w:displayHorizontalDrawingGridEvery w:val="0"/>
  <w:displayVerticalDrawingGridEvery w:val="2"/>
  <w:characterSpacingControl w:val="doNotCompress"/>
  <w:compat>
    <w:balanceSingleByteDoubleByteWidth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12333F"/>
    <w:rsid w:val="0014668C"/>
    <w:rsid w:val="001B223B"/>
    <w:rsid w:val="002E737D"/>
    <w:rsid w:val="00672AE8"/>
    <w:rsid w:val="00932A47"/>
    <w:rsid w:val="00A332D7"/>
    <w:rsid w:val="00DD4069"/>
    <w:rsid w:val="06197A36"/>
    <w:rsid w:val="0913264A"/>
    <w:rsid w:val="12887C05"/>
    <w:rsid w:val="13942D14"/>
    <w:rsid w:val="23EA6463"/>
    <w:rsid w:val="256B684C"/>
    <w:rsid w:val="3AEC108C"/>
    <w:rsid w:val="3E2D5039"/>
    <w:rsid w:val="41E55C2A"/>
    <w:rsid w:val="4C0D46FC"/>
    <w:rsid w:val="4DC332C4"/>
    <w:rsid w:val="60A2320D"/>
    <w:rsid w:val="6B472799"/>
    <w:rsid w:val="718030F6"/>
    <w:rsid w:val="73A3438C"/>
    <w:rsid w:val="76142BC8"/>
    <w:rsid w:val="7A0A5C53"/>
    <w:rsid w:val="7C2E5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color w:val="1A1A1A"/>
      <w:lang w:val="en-SG" w:eastAsia="en-GB" w:bidi="ar-SA"/>
    </w:rPr>
  </w:style>
  <w:style w:type="paragraph" w:styleId="2">
    <w:name w:val="heading 1"/>
    <w:qFormat/>
    <w:uiPriority w:val="9"/>
    <w:pPr>
      <w:outlineLvl w:val="0"/>
    </w:pPr>
    <w:rPr>
      <w:rFonts w:ascii="Calibri" w:hAnsi="Calibri" w:eastAsia="Calibri" w:cs="Calibri"/>
      <w:color w:val="2E74B5"/>
      <w:sz w:val="32"/>
      <w:szCs w:val="32"/>
      <w:lang w:val="en-SG" w:eastAsia="en-GB" w:bidi="ar-SA"/>
    </w:rPr>
  </w:style>
  <w:style w:type="paragraph" w:styleId="3">
    <w:name w:val="heading 2"/>
    <w:semiHidden/>
    <w:unhideWhenUsed/>
    <w:qFormat/>
    <w:uiPriority w:val="9"/>
    <w:pPr>
      <w:outlineLvl w:val="1"/>
    </w:pPr>
    <w:rPr>
      <w:rFonts w:ascii="Calibri" w:hAnsi="Calibri" w:eastAsia="Calibri" w:cs="Calibri"/>
      <w:color w:val="2E74B5"/>
      <w:sz w:val="26"/>
      <w:szCs w:val="26"/>
      <w:lang w:val="en-SG" w:eastAsia="en-GB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Calibri" w:hAnsi="Calibri" w:eastAsia="Calibri" w:cs="Calibri"/>
      <w:color w:val="1F4D78"/>
      <w:sz w:val="24"/>
      <w:szCs w:val="24"/>
      <w:lang w:val="en-SG" w:eastAsia="en-GB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Calibri" w:hAnsi="Calibri" w:eastAsia="Calibri" w:cs="Calibri"/>
      <w:i/>
      <w:iCs/>
      <w:color w:val="2E74B5"/>
      <w:lang w:val="en-SG" w:eastAsia="en-GB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Calibri" w:hAnsi="Calibri" w:eastAsia="Calibri" w:cs="Calibri"/>
      <w:color w:val="2E74B5"/>
      <w:lang w:val="en-SG" w:eastAsia="en-GB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Calibri" w:hAnsi="Calibri" w:eastAsia="Calibri" w:cs="Calibri"/>
      <w:color w:val="1F4D78"/>
      <w:lang w:val="en-SG" w:eastAsia="en-GB" w:bidi="ar-SA"/>
    </w:rPr>
  </w:style>
  <w:style w:type="character" w:default="1" w:styleId="12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20"/>
    <w:semiHidden/>
    <w:unhideWhenUsed/>
    <w:qFormat/>
    <w:uiPriority w:val="99"/>
    <w:rPr>
      <w:rFonts w:ascii="Calibri" w:hAnsi="Calibri" w:eastAsia="Calibri" w:cs="Calibri"/>
      <w:color w:val="1A1A1A"/>
      <w:lang w:val="en-SG" w:eastAsia="en-GB" w:bidi="ar-SA"/>
    </w:rPr>
  </w:style>
  <w:style w:type="paragraph" w:styleId="9">
    <w:name w:val="footnote text"/>
    <w:link w:val="19"/>
    <w:semiHidden/>
    <w:unhideWhenUsed/>
    <w:uiPriority w:val="99"/>
    <w:rPr>
      <w:rFonts w:ascii="Calibri" w:hAnsi="Calibri" w:eastAsia="Calibri" w:cs="Calibri"/>
      <w:color w:val="1A1A1A"/>
      <w:lang w:val="en-SG" w:eastAsia="en-GB" w:bidi="ar-SA"/>
    </w:rPr>
  </w:style>
  <w:style w:type="paragraph" w:styleId="10">
    <w:name w:val="Title"/>
    <w:qFormat/>
    <w:uiPriority w:val="10"/>
    <w:rPr>
      <w:rFonts w:ascii="Calibri" w:hAnsi="Calibri" w:eastAsia="Calibri" w:cs="Calibri"/>
      <w:color w:val="1A1A1A"/>
      <w:sz w:val="56"/>
      <w:szCs w:val="56"/>
      <w:lang w:val="en-SG" w:eastAsia="en-GB" w:bidi="ar-SA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FollowedHyperlink"/>
    <w:basedOn w:val="12"/>
    <w:semiHidden/>
    <w:unhideWhenUsed/>
    <w:uiPriority w:val="99"/>
    <w:rPr>
      <w:color w:val="800080"/>
      <w:u w:val="single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character" w:styleId="16">
    <w:name w:val="footnote reference"/>
    <w:semiHidden/>
    <w:unhideWhenUsed/>
    <w:qFormat/>
    <w:uiPriority w:val="99"/>
    <w:rPr>
      <w:vertAlign w:val="superscript"/>
    </w:rPr>
  </w:style>
  <w:style w:type="paragraph" w:customStyle="1" w:styleId="17">
    <w:name w:val="Strong1"/>
    <w:qFormat/>
    <w:uiPriority w:val="0"/>
    <w:rPr>
      <w:rFonts w:ascii="Calibri" w:hAnsi="Calibri" w:eastAsia="Calibri" w:cs="Calibri"/>
      <w:b/>
      <w:bCs/>
      <w:color w:val="1A1A1A"/>
      <w:lang w:val="en-SG" w:eastAsia="en-GB" w:bidi="ar-SA"/>
    </w:rPr>
  </w:style>
  <w:style w:type="paragraph" w:styleId="18">
    <w:name w:val="List Paragraph"/>
    <w:qFormat/>
    <w:uiPriority w:val="0"/>
    <w:rPr>
      <w:rFonts w:ascii="Calibri" w:hAnsi="Calibri" w:eastAsia="Calibri" w:cs="Calibri"/>
      <w:color w:val="1A1A1A"/>
      <w:lang w:val="en-SG" w:eastAsia="en-GB" w:bidi="ar-SA"/>
    </w:rPr>
  </w:style>
  <w:style w:type="character" w:customStyle="1" w:styleId="19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20">
    <w:name w:val="Endnote Text Char"/>
    <w:link w:val="8"/>
    <w:semiHidden/>
    <w:unhideWhenUsed/>
    <w:qFormat/>
    <w:uiPriority w:val="99"/>
    <w:rPr>
      <w:sz w:val="20"/>
      <w:szCs w:val="20"/>
    </w:rPr>
  </w:style>
  <w:style w:type="character" w:customStyle="1" w:styleId="21">
    <w:name w:val="15"/>
    <w:basedOn w:val="12"/>
    <w:qFormat/>
    <w:uiPriority w:val="0"/>
    <w:rPr>
      <w:rFonts w:hint="default" w:ascii="Calibri" w:hAnsi="Calibri" w:cs="Calibri"/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822</Words>
  <Characters>4300</Characters>
  <Lines>1</Lines>
  <Paragraphs>1</Paragraphs>
  <TotalTime>1433</TotalTime>
  <ScaleCrop>false</ScaleCrop>
  <LinksUpToDate>false</LinksUpToDate>
  <CharactersWithSpaces>5105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2026-08-10T01:05:00Z</dcterms:created>
  <dc:creator>Un-named</dc:creator>
  <cp:lastModifiedBy>Tonya</cp:lastModifiedBy>
  <dcterms:modified xsi:type="dcterms:W3CDTF">2026-08-21T16:43:26Z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eyJoZGlkIjoiY2VjMWVkN2MyMTZmNzMxMzBjYjM0ZjU0MmI2NWE0ZDEiLCJ1c2VySWQiOiIyNjI2ODkxOTkifQ==</vt:lpwstr>
  </property>
  <property fmtid="{D5CDD505-2E9C-101B-9397-08002B2CF9AE}" pid="3" name="KSOProductBuildVer">
    <vt:lpwstr>2052-12.1.0.28043</vt:lpwstr>
  </property>
  <property fmtid="{D5CDD505-2E9C-101B-9397-08002B2CF9AE}" pid="4" name="ICV">
    <vt:lpwstr>69F786F151D042DF95AEFB252AB0F19F_12</vt:lpwstr>
  </property>
</Properties>
</file>