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72EE1">
      <w:pPr>
        <w:rPr>
          <w:rFonts w:hint="eastAsia"/>
        </w:rPr>
      </w:pPr>
      <w:r>
        <w:rPr>
          <w:rFonts w:hint="eastAsia"/>
          <w:lang w:val="en-US" w:eastAsia="zh-CN"/>
        </w:rPr>
        <w:t>1.</w:t>
      </w:r>
      <w:bookmarkStart w:id="0" w:name="_GoBack"/>
      <w:bookmarkEnd w:id="0"/>
      <w:r>
        <w:rPr>
          <w:rFonts w:hint="eastAsia"/>
        </w:rPr>
        <w:t>What core issues does serverless computing aim to address compared to traditional Kubernetes microservice deployment?</w:t>
      </w:r>
    </w:p>
    <w:p w14:paraId="6FEC6BE0">
      <w:pPr>
        <w:rPr>
          <w:rFonts w:hint="eastAsia"/>
        </w:rPr>
      </w:pPr>
      <w:r>
        <w:rPr>
          <w:rFonts w:hint="eastAsia"/>
        </w:rPr>
        <w:t xml:space="preserve">Serverless computing is designed to solve the burdens of continuously running Pods and manual capacity planning in traditional Kubernetes microservice deployments. It addresses issues such as resource waste, complex operation and maintenance, and replica management and scaling strategy adjustments. By reducing the number of instances to zero during idle periods and automatically scaling up during requests, it optimizes resource utilization. For scenarios with sparse traffic or intermittent access (such as infrequent machine learning inference interfaces), the serverless mode has obvious advantages; however, for systems with high latency sensitivity and high throughput (such as high-frequency trading platforms), since cold starts may cause unacceptable delays, it may not be the best choice. </w:t>
      </w:r>
    </w:p>
    <w:p w14:paraId="1B4D3612">
      <w:pPr>
        <w:rPr>
          <w:rFonts w:hint="eastAsia"/>
        </w:rPr>
      </w:pPr>
      <w:r>
        <w:rPr>
          <w:rFonts w:hint="eastAsia"/>
        </w:rPr>
        <w:t>2. Compared to relying solely on Kubernetes network, what are the advantages of using a service mesh (such as Istio) to manage microservice communication?</w:t>
      </w:r>
    </w:p>
    <w:p w14:paraId="039CD29F">
      <w:pPr>
        <w:rPr>
          <w:rFonts w:hint="eastAsia"/>
        </w:rPr>
      </w:pPr>
      <w:r>
        <w:rPr>
          <w:rFonts w:hint="eastAsia"/>
        </w:rPr>
        <w:t xml:space="preserve">The service mesh provides advanced capabilities such as traffic governance, observability, and security enhancements on top of the Kubernetes base network. It enables fine-grained routing, retries, timeout control, and bidirectional TLS encryption, and offers unified observability data collection. All these functions do not require modifying the application code. This enables the team to centrally manage communication strategies, enhancing the reliability and security of the distributed system. </w:t>
      </w:r>
    </w:p>
    <w:p w14:paraId="22B29D32">
      <w:pPr>
        <w:rPr>
          <w:rFonts w:hint="eastAsia"/>
        </w:rPr>
      </w:pPr>
      <w:r>
        <w:rPr>
          <w:rFonts w:hint="eastAsia"/>
        </w:rPr>
        <w:t>3. Please explain the role of edge car agents (such as Envoy in Istio) and their necessity in the service mesh.</w:t>
      </w:r>
    </w:p>
    <w:p w14:paraId="474FBBBB">
      <w:pPr>
        <w:rPr>
          <w:rFonts w:hint="eastAsia"/>
        </w:rPr>
      </w:pPr>
      <w:r>
        <w:rPr>
          <w:rFonts w:hint="eastAsia"/>
        </w:rPr>
        <w:t xml:space="preserve">Edge car agents intercept all inbound and outbound traffic of Pods and implement network policies such as routing, retry, circuit breaking, and bidirectional TLS encryption. In the service mesh, edge cars are the key components for achieving these capabilities, enabling network policies to be uniformly executed without affecting the application. Edge cars form the data plane of the service mesh and work in conjunction with the control plane to ensure consistent and manageable behavior of all services. </w:t>
      </w:r>
    </w:p>
    <w:p w14:paraId="0C0318AC">
      <w:pPr>
        <w:rPr>
          <w:rFonts w:hint="eastAsia"/>
        </w:rPr>
      </w:pPr>
      <w:r>
        <w:rPr>
          <w:rFonts w:hint="eastAsia"/>
        </w:rPr>
        <w:t>4. What traffic governance functions does Istio provide? Please illustrate the practical value of these functions in a production system.</w:t>
      </w:r>
    </w:p>
    <w:p w14:paraId="5E66F0E3">
      <w:pPr>
        <w:rPr>
          <w:rFonts w:hint="eastAsia"/>
        </w:rPr>
      </w:pPr>
      <w:r>
        <w:rPr>
          <w:rFonts w:hint="eastAsia"/>
        </w:rPr>
        <w:t xml:space="preserve">Istio supports traffic management functions such as weighted routing, request header-based routing, fault injection, retry, timeout, and circuit breaking. For instance, weighted routing can be used for gradual rollouts of new versions, gradually shifting traffic to the new version to reduce the risk of release; while the retry and circuit breaking mechanisms can isolate faults in downstream services, preventing cascading failures and enhancing system resilience. </w:t>
      </w:r>
    </w:p>
    <w:p w14:paraId="4A64A5C7">
      <w:pPr>
        <w:rPr>
          <w:rFonts w:hint="eastAsia"/>
        </w:rPr>
      </w:pPr>
      <w:r>
        <w:rPr>
          <w:rFonts w:hint="eastAsia"/>
        </w:rPr>
        <w:t>5. Please explain how Knative Serving achieves automatic scaling of applications, and the conditions that trigger scaling up and down.</w:t>
      </w:r>
    </w:p>
    <w:p w14:paraId="41C1387A">
      <w:pPr>
        <w:rPr>
          <w:rFonts w:hint="eastAsia"/>
        </w:rPr>
      </w:pPr>
      <w:r>
        <w:rPr>
          <w:rFonts w:hint="eastAsia"/>
        </w:rPr>
        <w:t xml:space="preserve">Knative Serving makes scaling decisions based on request volume metrics (especially the number of concurrent requests). Scaling up is triggered when the number of requests being processed by each Pod exceeds the set threshold. Scaling down occurs automatically when the request volume decreases. If there is no request traffic for a certain period of time, Knative can scale the application down to zero instances, achieving the true serverless feature. </w:t>
      </w:r>
    </w:p>
    <w:p w14:paraId="0DB9DD39">
      <w:pPr>
        <w:rPr>
          <w:rFonts w:hint="eastAsia"/>
        </w:rPr>
      </w:pPr>
      <w:r>
        <w:rPr>
          <w:rFonts w:hint="eastAsia"/>
        </w:rPr>
        <w:t>6. What is the function of Knative Eventing? How does it support event-driven architectures?</w:t>
      </w:r>
    </w:p>
    <w:p w14:paraId="56555795">
      <w:pPr>
        <w:rPr>
          <w:rFonts w:hint="eastAsia"/>
        </w:rPr>
      </w:pPr>
      <w:r>
        <w:rPr>
          <w:rFonts w:hint="eastAsia"/>
        </w:rPr>
        <w:t xml:space="preserve">Knative Eventing achieves event capture, filtering, and delivery through the Broker-Trigger model, thereby enabling decoupled event-driven application architectures. It supports various event sources, adheres to the CloudEvents standard to ensure interoperability, and can automatically scale event consumers based on event volume, facilitating the construction of loosely coupled and responsive system designs. </w:t>
      </w:r>
    </w:p>
    <w:p w14:paraId="5D5301F1">
      <w:pPr>
        <w:rPr>
          <w:rFonts w:hint="eastAsia"/>
        </w:rPr>
      </w:pPr>
      <w:r>
        <w:rPr>
          <w:rFonts w:hint="eastAsia"/>
        </w:rPr>
        <w:t>7. How does Knative provide a serverless experience based on Kubernetes primitives? Please explain which components of Kubernetes it abstracts, and the benefits this abstraction brings to developers.</w:t>
      </w:r>
    </w:p>
    <w:p w14:paraId="52FA12B1">
      <w:pPr>
        <w:rPr>
          <w:rFonts w:hint="eastAsia"/>
        </w:rPr>
      </w:pPr>
      <w:r>
        <w:rPr>
          <w:rFonts w:hint="eastAsia"/>
        </w:rPr>
        <w:t xml:space="preserve">Knative encapsulates and abstracts the mechanisms of Kubernetes such as Deployment, Service, Ingress, and automatic scaling. Developers only need to define a Knative Service to complete the application deployment. Knative automatically handles version management, traffic routing, scaling, and the release process. This abstraction enables developers to avoid directly operating complex Kubernetes objects and focus more on business logic development. </w:t>
      </w:r>
    </w:p>
    <w:p w14:paraId="28FDBF49">
      <w:pPr>
        <w:rPr>
          <w:rFonts w:hint="eastAsia"/>
        </w:rPr>
      </w:pPr>
      <w:r>
        <w:rPr>
          <w:rFonts w:hint="eastAsia"/>
        </w:rPr>
        <w:t>8. What are the main functions of InferenceService in KServe? How does it simplify the deployment of machine learning models?</w:t>
      </w:r>
    </w:p>
    <w:p w14:paraId="5D10A4AC">
      <w:pPr>
        <w:rPr>
          <w:rFonts w:hint="eastAsia"/>
        </w:rPr>
      </w:pPr>
      <w:r>
        <w:rPr>
          <w:rFonts w:hint="eastAsia"/>
        </w:rPr>
        <w:t xml:space="preserve">InferenceService provides a unified declarative specification for the deployment of machine learning models. Developers can define the model format, storage location, and running configuration through a YAML file, without having to manually write Deployment, Service, and routing rules. KServe automatically deploys the model server, configures the network and scaling policies, thereby significantly simplifying the deployment process of ML models. </w:t>
      </w:r>
    </w:p>
    <w:p w14:paraId="0A2FDC78">
      <w:pPr>
        <w:rPr>
          <w:rFonts w:hint="eastAsia"/>
        </w:rPr>
      </w:pPr>
      <w:r>
        <w:rPr>
          <w:rFonts w:hint="eastAsia"/>
        </w:rPr>
        <w:t>9. In the production-level machine learning workflow using KServe, please describe the complete data path from receiving an HTTP request to returning the model prediction result. What are the responsibilities of each layer? Which steps might become the delay bottlenecks?</w:t>
      </w:r>
    </w:p>
    <w:p w14:paraId="34157FE9">
      <w:pPr>
        <w:rPr>
          <w:rFonts w:hint="eastAsia"/>
        </w:rPr>
      </w:pPr>
      <w:r>
        <w:rPr>
          <w:rFonts w:hint="eastAsia"/>
        </w:rPr>
        <w:t xml:space="preserve">The external request first passes through the Istio gateway and is routed to Knative or Kubernetes services. The KServe model server receives the processed request, loads the model and performs inference, and the result is returned via the Istio proxy. Kubernetes is responsible for Pod scheduling and resource allocation. Possible delay bottlenecks include cold start time, model loading time, network proxy redirection, and computationally intensive inference processes. </w:t>
      </w:r>
    </w:p>
    <w:p w14:paraId="17979F38">
      <w:pPr>
        <w:rPr>
          <w:rFonts w:hint="eastAsia"/>
        </w:rPr>
      </w:pPr>
      <w:r>
        <w:rPr>
          <w:rFonts w:hint="eastAsia"/>
        </w:rPr>
        <w:t>10. How can the traffic routing feature of Istio be utilized to support the staged deployment or A/B testing in the Knative or KServe environment? What are the advantages and disadvantages compared to manual deployment strategies?</w:t>
      </w:r>
    </w:p>
    <w:p w14:paraId="1DE41478">
      <w:r>
        <w:rPr>
          <w:rFonts w:hint="eastAsia"/>
        </w:rPr>
        <w:t>By leveraging Istio's weighted routing and request-header-based routing, traffic can be directed proportionally or based on user characteristics to different versions, enabling controlled staged deployment and A/B testing. This approach supports security verification, quick rollback, and provides rich observability data, but it also increases configuration complexity and the cost of understanding Istio. The manual deployment strategy is simpler, but lacks the same level of fine-grained control.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533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2025-12-26T14:24:34Z</dcterms:created>
  <dc:creator>Administrator.WIN-RA0CAN232RR</dc:creator>
  <cp:lastModifiedBy>您的老父亲</cp:lastModifiedBy>
  <dcterms:modified xsi:type="dcterms:W3CDTF">2025-12-26T14:24:42Z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eyJoZGlkIjoiNTdjMGEwMmJjMzBmODcwNDU3ZTVmMGY3OTI1OTVlZmYiLCJ1c2VySWQiOiIxMzg0MDcxNzUzIn0=</vt:lpwstr>
  </property>
  <property fmtid="{D5CDD505-2E9C-101B-9397-08002B2CF9AE}" pid="4" name="ICV">
    <vt:lpwstr>CFE01DE19E074C148A46394EC77C0161_12</vt:lpwstr>
  </property>
</Properties>
</file>