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uda-a-los-usuarios"/>
      <w:bookmarkEnd w:id="61"/>
      <w:r>
        <w:t xml:space="preserve">Auda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validadores"/>
      <w:bookmarkEnd w:id="114"/>
      <w:r>
        <w:t xml:space="preserve">Validadores</w:t>
      </w:r>
    </w:p>
    <w:p>
      <w:pPr>
        <w:pStyle w:val="Heading2"/>
      </w:pPr>
      <w:bookmarkStart w:id="115" w:name="de-html"/>
      <w:bookmarkEnd w:id="115"/>
      <w:r>
        <w:t xml:space="preserve">De HTML</w:t>
      </w:r>
    </w:p>
    <w:p>
      <w:pPr>
        <w:pStyle w:val="Compact"/>
        <w:numPr>
          <w:numId w:val="1076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7"/>
          <w:ilvl w:val="1"/>
        </w:numPr>
      </w:pPr>
      <w:hyperlink r:id="rId116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6"/>
          <w:ilvl w:val="0"/>
        </w:numPr>
      </w:pPr>
      <w:r>
        <w:t xml:space="preserve">WDG HTML Validator</w:t>
      </w:r>
    </w:p>
    <w:p>
      <w:pPr>
        <w:pStyle w:val="Compact"/>
        <w:numPr>
          <w:numId w:val="1078"/>
          <w:ilvl w:val="1"/>
        </w:numPr>
      </w:pPr>
      <w:hyperlink r:id="rId117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18" w:name="de-css"/>
      <w:bookmarkEnd w:id="118"/>
      <w:r>
        <w:t xml:space="preserve">De CSS</w:t>
      </w:r>
    </w:p>
    <w:p>
      <w:pPr>
        <w:pStyle w:val="Compact"/>
        <w:numPr>
          <w:numId w:val="1079"/>
          <w:ilvl w:val="0"/>
        </w:numPr>
      </w:pPr>
      <w:r>
        <w:t xml:space="preserve">W3C CSS Validation Service</w:t>
      </w:r>
    </w:p>
    <w:p>
      <w:pPr>
        <w:pStyle w:val="Compact"/>
        <w:numPr>
          <w:numId w:val="1080"/>
          <w:ilvl w:val="1"/>
        </w:numPr>
      </w:pPr>
      <w:hyperlink r:id="rId119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79"/>
          <w:ilvl w:val="0"/>
        </w:numPr>
      </w:pPr>
      <w:r>
        <w:t xml:space="preserve">WDG CSS Check</w:t>
      </w:r>
    </w:p>
    <w:p>
      <w:pPr>
        <w:pStyle w:val="Compact"/>
        <w:numPr>
          <w:numId w:val="1081"/>
          <w:ilvl w:val="1"/>
        </w:numPr>
      </w:pPr>
      <w:hyperlink r:id="rId120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1" w:name="de-enlaces"/>
      <w:bookmarkEnd w:id="121"/>
      <w:r>
        <w:t xml:space="preserve">De enlaces</w:t>
      </w:r>
    </w:p>
    <w:p>
      <w:pPr>
        <w:pStyle w:val="Compact"/>
        <w:numPr>
          <w:numId w:val="1082"/>
          <w:ilvl w:val="0"/>
        </w:numPr>
      </w:pPr>
      <w:r>
        <w:t xml:space="preserve">W3C Link Checker</w:t>
      </w:r>
    </w:p>
    <w:p>
      <w:pPr>
        <w:pStyle w:val="Compact"/>
        <w:numPr>
          <w:numId w:val="1083"/>
          <w:ilvl w:val="1"/>
        </w:numPr>
      </w:pPr>
      <w:hyperlink r:id="rId122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2"/>
          <w:ilvl w:val="0"/>
        </w:numPr>
      </w:pPr>
      <w:r>
        <w:t xml:space="preserve">WDG Link Valet</w:t>
      </w:r>
    </w:p>
    <w:p>
      <w:pPr>
        <w:pStyle w:val="Compact"/>
        <w:numPr>
          <w:numId w:val="1084"/>
          <w:ilvl w:val="1"/>
        </w:numPr>
      </w:pPr>
      <w:hyperlink r:id="rId123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2"/>
          <w:ilvl w:val="0"/>
        </w:numPr>
      </w:pPr>
      <w:r>
        <w:t xml:space="preserve">Link Checker</w:t>
      </w:r>
    </w:p>
    <w:p>
      <w:pPr>
        <w:pStyle w:val="Compact"/>
        <w:numPr>
          <w:numId w:val="1085"/>
          <w:ilvl w:val="1"/>
        </w:numPr>
      </w:pPr>
      <w:hyperlink r:id="rId124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5" w:name="otros-validadores"/>
      <w:bookmarkEnd w:id="125"/>
      <w:r>
        <w:t xml:space="preserve">Otros validadores</w:t>
      </w:r>
    </w:p>
    <w:p>
      <w:pPr>
        <w:pStyle w:val="Compact"/>
        <w:numPr>
          <w:numId w:val="1086"/>
          <w:ilvl w:val="0"/>
        </w:numPr>
      </w:pPr>
      <w:r>
        <w:t xml:space="preserve">W3C mobileOK Checker</w:t>
      </w:r>
    </w:p>
    <w:p>
      <w:pPr>
        <w:pStyle w:val="Compact"/>
        <w:numPr>
          <w:numId w:val="1087"/>
          <w:ilvl w:val="1"/>
        </w:numPr>
      </w:pPr>
      <w:hyperlink r:id="rId126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Feed Validation Service</w:t>
      </w:r>
    </w:p>
    <w:p>
      <w:pPr>
        <w:pStyle w:val="Compact"/>
        <w:numPr>
          <w:numId w:val="1088"/>
          <w:ilvl w:val="1"/>
        </w:numPr>
      </w:pPr>
      <w:hyperlink r:id="rId127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Semantic Data Extractor</w:t>
      </w:r>
    </w:p>
    <w:p>
      <w:pPr>
        <w:pStyle w:val="Compact"/>
        <w:numPr>
          <w:numId w:val="1089"/>
          <w:ilvl w:val="1"/>
        </w:numPr>
      </w:pPr>
      <w:hyperlink r:id="rId128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29" w:name="unificados"/>
      <w:bookmarkEnd w:id="129"/>
      <w:r>
        <w:t xml:space="preserve">Unificados</w:t>
      </w:r>
    </w:p>
    <w:p>
      <w:pPr>
        <w:pStyle w:val="Compact"/>
        <w:numPr>
          <w:numId w:val="1090"/>
          <w:ilvl w:val="0"/>
        </w:numPr>
      </w:pPr>
      <w:r>
        <w:t xml:space="preserve">W3C Unicorn</w:t>
      </w:r>
    </w:p>
    <w:p>
      <w:pPr>
        <w:pStyle w:val="Compact"/>
        <w:numPr>
          <w:numId w:val="1091"/>
          <w:ilvl w:val="1"/>
        </w:numPr>
      </w:pPr>
      <w:hyperlink r:id="rId130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1" w:name="accesibilidad"/>
      <w:bookmarkEnd w:id="131"/>
      <w:r>
        <w:t xml:space="preserve">Accesibilidad</w:t>
      </w:r>
    </w:p>
    <w:p>
      <w:pPr>
        <w:pStyle w:val="Compact"/>
        <w:numPr>
          <w:numId w:val="1092"/>
          <w:ilvl w:val="0"/>
        </w:numPr>
      </w:pPr>
      <w:r>
        <w:t xml:space="preserve">Checkers</w:t>
      </w:r>
    </w:p>
    <w:p>
      <w:pPr>
        <w:numPr>
          <w:numId w:val="1092"/>
          <w:ilvl w:val="0"/>
        </w:numPr>
      </w:pPr>
      <w:hyperlink r:id="rId132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2"/>
          <w:ilvl w:val="0"/>
        </w:numPr>
      </w:pPr>
      <w:r>
        <w:t xml:space="preserve">TAW</w:t>
      </w:r>
    </w:p>
    <w:p>
      <w:pPr>
        <w:numPr>
          <w:numId w:val="1092"/>
          <w:ilvl w:val="0"/>
        </w:numPr>
      </w:pPr>
      <w:hyperlink r:id="rId133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2"/>
          <w:ilvl w:val="0"/>
        </w:numPr>
      </w:pPr>
      <w:r>
        <w:t xml:space="preserve">AChecker</w:t>
      </w:r>
    </w:p>
    <w:p>
      <w:pPr>
        <w:pStyle w:val="Compact"/>
        <w:numPr>
          <w:numId w:val="1093"/>
          <w:ilvl w:val="1"/>
        </w:numPr>
      </w:pPr>
      <w:hyperlink r:id="rId134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2"/>
          <w:ilvl w:val="0"/>
        </w:numPr>
      </w:pPr>
      <w:r>
        <w:t xml:space="preserve">eXaminator</w:t>
      </w:r>
    </w:p>
    <w:p>
      <w:pPr>
        <w:pStyle w:val="Compact"/>
        <w:numPr>
          <w:numId w:val="1094"/>
          <w:ilvl w:val="1"/>
        </w:numPr>
      </w:pPr>
      <w:hyperlink r:id="rId135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2"/>
          <w:ilvl w:val="0"/>
        </w:numPr>
      </w:pPr>
      <w:r>
        <w:t xml:space="preserve">CynthiaSays</w:t>
      </w:r>
    </w:p>
    <w:p>
      <w:pPr>
        <w:pStyle w:val="Compact"/>
        <w:numPr>
          <w:numId w:val="1095"/>
          <w:ilvl w:val="1"/>
        </w:numPr>
      </w:pPr>
      <w:hyperlink r:id="rId136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Nibbler</w:t>
      </w:r>
    </w:p>
    <w:p>
      <w:pPr>
        <w:pStyle w:val="Compact"/>
        <w:numPr>
          <w:numId w:val="1096"/>
          <w:ilvl w:val="1"/>
        </w:numPr>
      </w:pPr>
      <w:hyperlink r:id="rId137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</w:t>
      </w:r>
    </w:p>
    <w:p>
      <w:pPr>
        <w:pStyle w:val="Compact"/>
        <w:numPr>
          <w:numId w:val="1097"/>
          <w:ilvl w:val="1"/>
        </w:numPr>
      </w:pPr>
      <w:hyperlink r:id="rId138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8"/>
          <w:ilvl w:val="1"/>
        </w:numPr>
      </w:pPr>
      <w:hyperlink r:id="rId139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2"/>
          <w:ilvl w:val="0"/>
        </w:numPr>
      </w:pPr>
      <w:r>
        <w:t xml:space="preserve">Tingtun Checker</w:t>
      </w:r>
    </w:p>
    <w:p>
      <w:pPr>
        <w:pStyle w:val="Compact"/>
        <w:numPr>
          <w:numId w:val="1099"/>
          <w:ilvl w:val="1"/>
        </w:numPr>
      </w:pPr>
      <w:hyperlink r:id="rId140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2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0"/>
          <w:ilvl w:val="1"/>
        </w:numPr>
      </w:pPr>
      <w:hyperlink r:id="rId141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2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1"/>
          <w:ilvl w:val="1"/>
        </w:numPr>
      </w:pPr>
      <w:hyperlink r:id="rId142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3" w:name="otras-herramientas"/>
      <w:bookmarkEnd w:id="143"/>
      <w:r>
        <w:t xml:space="preserve">Otras Herramientas</w:t>
      </w:r>
    </w:p>
    <w:p>
      <w:pPr>
        <w:pStyle w:val="Heading2"/>
      </w:pPr>
      <w:bookmarkStart w:id="144" w:name="plugins"/>
      <w:bookmarkEnd w:id="144"/>
      <w:r>
        <w:t xml:space="preserve">Plugins</w:t>
      </w:r>
    </w:p>
    <w:p>
      <w:pPr>
        <w:pStyle w:val="Compact"/>
        <w:numPr>
          <w:numId w:val="1102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3"/>
          <w:ilvl w:val="1"/>
        </w:numPr>
      </w:pPr>
      <w:hyperlink r:id="rId145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3"/>
          <w:ilvl w:val="1"/>
        </w:numPr>
      </w:pPr>
      <w:r>
        <w:t xml:space="preserve">Ver explicación:</w:t>
      </w:r>
      <w:r>
        <w:t xml:space="preserve"> </w:t>
      </w:r>
      <w:hyperlink r:id="rId146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2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48" w:name="colores"/>
      <w:bookmarkEnd w:id="148"/>
      <w:r>
        <w:t xml:space="preserve">Colores</w:t>
      </w:r>
    </w:p>
    <w:p>
      <w:pPr>
        <w:pStyle w:val="Compact"/>
        <w:numPr>
          <w:numId w:val="1105"/>
          <w:ilvl w:val="0"/>
        </w:numPr>
      </w:pPr>
      <w:r>
        <w:t xml:space="preserve">Accessibility Color Wheel</w:t>
      </w:r>
    </w:p>
    <w:p>
      <w:pPr>
        <w:pStyle w:val="Compact"/>
        <w:numPr>
          <w:numId w:val="1106"/>
          <w:ilvl w:val="1"/>
        </w:numPr>
      </w:pPr>
      <w:hyperlink r:id="rId149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5"/>
          <w:ilvl w:val="0"/>
        </w:numPr>
      </w:pPr>
      <w:r>
        <w:t xml:space="preserve">Colorblind Web Page Filter</w:t>
      </w:r>
    </w:p>
    <w:p>
      <w:pPr>
        <w:pStyle w:val="Compact"/>
        <w:numPr>
          <w:numId w:val="1107"/>
          <w:ilvl w:val="1"/>
        </w:numPr>
      </w:pPr>
      <w:hyperlink r:id="rId150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5"/>
          <w:ilvl w:val="0"/>
        </w:numPr>
      </w:pPr>
      <w:r>
        <w:t xml:space="preserve">Check My Colours</w:t>
      </w:r>
    </w:p>
    <w:p>
      <w:pPr>
        <w:pStyle w:val="Compact"/>
        <w:numPr>
          <w:numId w:val="1108"/>
          <w:ilvl w:val="1"/>
        </w:numPr>
      </w:pPr>
      <w:hyperlink r:id="rId151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2" w:name="paletas-de-colores"/>
      <w:bookmarkEnd w:id="152"/>
      <w:r>
        <w:t xml:space="preserve">Paletas de colores</w:t>
      </w:r>
    </w:p>
    <w:p>
      <w:pPr>
        <w:pStyle w:val="Compact"/>
        <w:numPr>
          <w:numId w:val="1109"/>
          <w:ilvl w:val="0"/>
        </w:numPr>
      </w:pPr>
      <w:r>
        <w:t xml:space="preserve">Paletton</w:t>
      </w:r>
    </w:p>
    <w:p>
      <w:pPr>
        <w:pStyle w:val="Compact"/>
        <w:numPr>
          <w:numId w:val="1110"/>
          <w:ilvl w:val="1"/>
        </w:numPr>
      </w:pPr>
      <w:hyperlink r:id="rId153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09"/>
          <w:ilvl w:val="0"/>
        </w:numPr>
      </w:pPr>
      <w:r>
        <w:t xml:space="preserve">Color Palette Generator</w:t>
      </w:r>
    </w:p>
    <w:p>
      <w:pPr>
        <w:pStyle w:val="Compact"/>
        <w:numPr>
          <w:numId w:val="1111"/>
          <w:ilvl w:val="1"/>
        </w:numPr>
      </w:pPr>
      <w:hyperlink r:id="rId154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5" w:name="tiempo-de-carga"/>
      <w:bookmarkEnd w:id="155"/>
      <w:r>
        <w:t xml:space="preserve">Tiempo de carga</w:t>
      </w:r>
    </w:p>
    <w:p>
      <w:pPr>
        <w:pStyle w:val="Compact"/>
        <w:numPr>
          <w:numId w:val="1112"/>
          <w:ilvl w:val="0"/>
        </w:numPr>
      </w:pPr>
      <w:r>
        <w:t xml:space="preserve">Load Impact</w:t>
      </w:r>
    </w:p>
    <w:p>
      <w:pPr>
        <w:pStyle w:val="Compact"/>
        <w:numPr>
          <w:numId w:val="1113"/>
          <w:ilvl w:val="1"/>
        </w:numPr>
      </w:pPr>
      <w:hyperlink r:id="rId156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2"/>
          <w:ilvl w:val="0"/>
        </w:numPr>
      </w:pPr>
      <w:r>
        <w:t xml:space="preserve">Pingdom Website Speed Test</w:t>
      </w:r>
    </w:p>
    <w:p>
      <w:pPr>
        <w:pStyle w:val="Compact"/>
        <w:numPr>
          <w:numId w:val="1114"/>
          <w:ilvl w:val="1"/>
        </w:numPr>
      </w:pPr>
      <w:hyperlink r:id="rId157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2"/>
          <w:ilvl w:val="0"/>
        </w:numPr>
      </w:pPr>
      <w:r>
        <w:t xml:space="preserve">Site Speed</w:t>
      </w:r>
    </w:p>
    <w:p>
      <w:pPr>
        <w:pStyle w:val="Compact"/>
        <w:numPr>
          <w:numId w:val="1115"/>
          <w:ilvl w:val="1"/>
        </w:numPr>
      </w:pPr>
      <w:hyperlink r:id="rId158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2"/>
          <w:ilvl w:val="0"/>
        </w:numPr>
      </w:pPr>
      <w:r>
        <w:t xml:space="preserve">Web Page Analyzer</w:t>
      </w:r>
    </w:p>
    <w:p>
      <w:pPr>
        <w:pStyle w:val="Compact"/>
        <w:numPr>
          <w:numId w:val="1116"/>
          <w:ilvl w:val="1"/>
        </w:numPr>
      </w:pPr>
      <w:hyperlink r:id="rId159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0" w:name="acerca-de"/>
      <w:bookmarkEnd w:id="160"/>
      <w:r>
        <w:t xml:space="preserve">Acerca de</w:t>
      </w:r>
    </w:p>
    <w:p>
      <w:pPr>
        <w:pStyle w:val="Heading2"/>
      </w:pPr>
      <w:bookmarkStart w:id="161" w:name="licencia"/>
      <w:bookmarkEnd w:id="161"/>
      <w:r>
        <w:t xml:space="preserve">Licencia</w:t>
      </w:r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19"/>
          <w:ilvl w:val="1"/>
        </w:numPr>
      </w:pPr>
      <w:hyperlink r:id="rId16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3" w:name="fuentes"/>
      <w:bookmarkEnd w:id="163"/>
      <w:r>
        <w:t xml:space="preserve">Fuentes</w:t>
      </w:r>
    </w:p>
    <w:p>
      <w:pPr>
        <w:pStyle w:val="Compact"/>
        <w:numPr>
          <w:numId w:val="1120"/>
          <w:ilvl w:val="0"/>
        </w:numPr>
      </w:pPr>
      <w:r>
        <w:t xml:space="preserve">Transparencias:</w:t>
      </w:r>
    </w:p>
    <w:p>
      <w:pPr>
        <w:pStyle w:val="Compact"/>
        <w:numPr>
          <w:numId w:val="1121"/>
          <w:ilvl w:val="1"/>
        </w:numPr>
      </w:pPr>
      <w:hyperlink r:id="rId164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0"/>
          <w:ilvl w:val="0"/>
        </w:numPr>
      </w:pPr>
      <w:r>
        <w:t xml:space="preserve">Código:</w:t>
      </w:r>
    </w:p>
    <w:p>
      <w:pPr>
        <w:pStyle w:val="Compact"/>
        <w:numPr>
          <w:numId w:val="1122"/>
          <w:ilvl w:val="1"/>
        </w:numPr>
      </w:pPr>
      <w:hyperlink r:id="rId165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6" w:name="bibliografía"/>
      <w:bookmarkEnd w:id="166"/>
      <w:r>
        <w:t xml:space="preserve">Bibliografía</w:t>
      </w:r>
    </w:p>
    <w:p>
      <w:pPr>
        <w:pStyle w:val="Compact"/>
        <w:numPr>
          <w:numId w:val="1123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4"/>
          <w:ilvl w:val="1"/>
        </w:numPr>
      </w:pPr>
      <w:hyperlink r:id="rId167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3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5"/>
          <w:ilvl w:val="1"/>
        </w:numPr>
      </w:pPr>
      <w:hyperlink r:id="rId168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Enlazar es importante</w:t>
      </w:r>
    </w:p>
    <w:p>
      <w:pPr>
        <w:pStyle w:val="Compact"/>
        <w:numPr>
          <w:numId w:val="1126"/>
          <w:ilvl w:val="1"/>
        </w:numPr>
      </w:pPr>
      <w:hyperlink r:id="rId169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7"/>
          <w:ilvl w:val="1"/>
        </w:numPr>
      </w:pPr>
      <w:hyperlink r:id="rId170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3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8"/>
          <w:ilvl w:val="1"/>
        </w:numPr>
      </w:pPr>
      <w:hyperlink r:id="rId171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29"/>
          <w:ilvl w:val="1"/>
        </w:numPr>
      </w:pPr>
      <w:hyperlink r:id="rId172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0"/>
          <w:ilvl w:val="1"/>
        </w:numPr>
      </w:pPr>
      <w:hyperlink r:id="rId173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3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1"/>
          <w:ilvl w:val="1"/>
        </w:numPr>
      </w:pPr>
      <w:hyperlink r:id="rId174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3"/>
          <w:ilvl w:val="0"/>
        </w:numPr>
      </w:pPr>
      <w:r>
        <w:t xml:space="preserve">Lectores de pantalla</w:t>
      </w:r>
    </w:p>
    <w:p>
      <w:pPr>
        <w:pStyle w:val="Compact"/>
        <w:numPr>
          <w:numId w:val="1132"/>
          <w:ilvl w:val="1"/>
        </w:numPr>
      </w:pPr>
      <w:hyperlink r:id="rId175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3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3"/>
          <w:ilvl w:val="1"/>
        </w:numPr>
      </w:pPr>
      <w:hyperlink r:id="rId176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3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4"/>
          <w:ilvl w:val="1"/>
        </w:numPr>
      </w:pPr>
      <w:hyperlink r:id="rId177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e2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8856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