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Systemic Corruption, Environmental Endangerment, and Institutional Retaliation: An Exhaustive Forensic Analysis of the Orange County Fraud Network</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 and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exhaustive forensic analysis of municipal records, federal indictments, environmental health data, and open-source intelligence reveals a highly sophisticated, multi-jurisdictional racketeering enterprise operating within and extending far beyond Orange County, California. This network has systematically diverted tens of millions of dollars in federal and state relief funds, primarily derived from the Coronavirus Aid, Relief, and Economic Security (CARES) Act, the American Rescue Plan Act (ARPA), and California’s Advancing and Innovating Medi-Cal (CalAIM) program. The architecture of this enterprise relies on the deliberate convergence of political corruption, nonprofit shell companies, real estate title fraud, and healthcare billing exploitation.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the epicenter of the initial conspiracy was former Orange County Supervisor Andrew Hoang Do, who utilized his unilateral discretionary authority to steer approximately $12 million to $13.5 million in public funds to fraudulent nonprofits operating under the guise of pandemic relief. These funds, purportedly earmarked for feeding homebound seniors and vulnerable populations, were subsequently laundered through private business conduits and routed back to the Do family and other co-conspirators in the form of bribes, luxury real estate purchases, and direct cash extraction. However, the COVID-19 meal program fraud represents merely the initial layer of a much broader, systemic extraction mechanism. The network actively exploits vulnerable populations, including the homeless, disabled individuals, and an estimated 30,000 "invisible" homeless children in Orange County, converting them into perpetual revenue streams through fraudulent Medi-Cal enrollment and guaranteed-bed shelter contracts.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systemic exploitation is compounded by severe environmental racism and public health endangerment, most vividly evidenced by the operation of the Huntington Beach Navigation Center (HBNC) on a documented toxic waste site containing hexavalent chromium at forty-nine times the legal safety limit. When whistleblowers, most notably former financial broker Anthony DiMarcello, attempted to expose these intersecting crimes, they were subjected to severe, coordinated retaliation designed to utterly destroy their credibility, economic standing, and physical autonomy. This retaliation included illegal evictions orchestrated by aligned real estate developers, the deployment of fabricated "zombie warrants," involuntary psychiatric holds (5150), and the forced administration of antipsychotic medications.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comprehensive report provides a granular analysis of the network's operational mechanics, its key actors and shell entities, the environmental health hazards deliberately suppressed at the HBNC, the whistleblower retaliation timeline, and the resulting legal exposure under the Racketeer Influenced and Corrupt Organizations (RICO) Act and the False Claims Act (FCA).</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I: The Core Crime and the Political-Nonprofit Nexus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foundational architecture of the Orange County fraud network was built upon the exploitation of emergency pandemic relief funds. The scheme relied on the capture of municipal oversight mechanisms, allowing public officials to funnel money to artificially created entities with zero intention of delivering contracted services. The enterprise operated through a rigidly defined, tiered structure designed to insulate the primary political actors from the final destination of the laundered funds.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operational execution of the fraud was brazen in its simplicity and relied heavily on the suspension of standard procurement protocols during the COVID-19 state of emergency. On June 2, 2020, Supervisor Andrew Do voted to allocate $1 million in COVID-19 relief funds directly to his district. A mere eight days later, his close associate, Peter Anh Pham, established the Viet America Society (VAS). By July 2020, a secondary entity, the Hand to Hand Relief Organization (H2H), led by Thanh Huong Nguyen, signed a $1 million CARES Act contract with Orange County. The contracts explicitly required the delivery of meals to vulnerable, homebound seniors and individuals with disabilities. However, federal indictments and subsequent investigations confirm that only a fraction—approximately fifteen percent—of the funds allocated were ever used for their intended purpose. Andrew Do actively altered the contract terms, utilizing his position to remove minimum meal delivery requirements and strict accountability provisions, ensuring that the nonprofits could bill the county continually without providing corresponding proof of service.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the County of Orange deposited funds into the accounts of VAS and H2H, the systematic looting commenced immediately. For example, on January 3, 2023, a $2 million deposit was made to H2H. Within a week, H2H issued a $500,000 check to Perfume River Restaurant, $125,000 to HD Construction, and $50,000 to D Air Conditioning Co. LLC. To evade Internal Revenue Service reporting thresholds, H2H Secretary Michael Nguyen executed a sophisticated structuring scheme, commonly known as smurfing, making dozens of ATM cash withdrawals of exactly $9,500 throughout early 2023.</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funds routed to D Air Conditioning and Perfume River were subsequently utilized to issue monthly $8,000 paychecks to Rhiannon Do, Andrew Do's younger daughter, who was a full-time law student at the University of California, Irvine at the time. This laundering pipeline eventually culminated in a $381,500 wire transfer used directly as a down payment for a $1.035 million residential property in Tustin, California, purchased under Rhiannon Do's name. Additional bribe payments were directed to Ilene Do, Andrew Do's elder daughter, who received four $25,000 checks from the D Air Conditioning account and directly from Peter Pham.</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collapse of this specific tier of the network occurred when federal authorities intervened. In June 2025, the Department of Justice unsealed a fifteen-count indictment against Peter Anh Pham and Thanh Huong Nguyen. Realizing the impending collapse of the network, Pham purchased a one-way ticket to Taipei, Taiwan, in December 2024. Because the United States lacks a formal extradition treaty with Taiwan, Pham remains a fugitive from justice. Nguyen was arraigned in federal court in Santa Ana on charges of conspiracy to commit wire fraud, wire fraud, and concealment money laundering. Andrew Do ultimately pled guilty to one count of conspiracy to commit bribery concerning programs receiving federal funds and was sentenced to sixty months in federal prison by U.S. District Judge James V. Selna in June 2025, with the judge noting that the breach of public trust was the true crime.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Network Laundering Conduits and Shell Entities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network utilized a vast array of corporate entities to obscure the origin and destination of the stolen public funds. The following table delineates the primary laundering conduits utilized by the enterprise.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Laundering Entity</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Principal Operator(s)</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 Role in the Enterprise</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Documented Financial Activity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Viet America Society (VAS)</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Peter Anh Pham</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recipient of county relief funds.</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Received $12M+ in contracts; routed funds to secondary private shells.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Hand to Hand Relief (H2H)</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Thanh Huong Nguyen</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Secondary recipient of county relief funds.</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Received $2M SLFRF contract; utilized for structured cash withdrawals under $10,000.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 Air Conditioning Co. LLC</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Unindicted Co-Conspirators</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laundering conduit back to Do family.</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Received $256,000+ from nonprofits; issued four $25,000 checks to Ilene Do.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Aloha Financial (Perfume River)</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Thu Thao Thi Vu</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Co-controlled money laundering conduit.</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Received up to $315,000 at a time from VAS; funneled $8,000/month to Rhiannon Do.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HD Construction Inc.</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Dan Hua / Peter Pham</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Secondary laundering conduit.</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Received $125,000 check from H2H labeled "Construction Restaurant".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STMM Real Estate LLC</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Unidentified</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 estate holding entity used for personal expenses.</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Received $144,000 from H2H to pay two years of personal residential rent for Thanh Huong Nguyen.</w:t>
            </w:r>
          </w:p>
        </w:tc>
      </w:tr>
    </w:tbl>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Table 1: Primary laundering conduits utilized by the Orange County fraud network based on federal indictments and OSINT tracking.</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Beyond the immediate financial conduits, the network relied on high-level political enablers to maintain the flow of funds. Chris Wangsaporn, Andrew Do's Chief of Staff, actively processed the paperwork for the fraudulent contracts and edited contract terms to benefit VAS and H2H. Concurrently, Wangsaporn's wife, Josie Batres, received payments of $10,000 per month from Peter Pham out of VAS funds under the guise of providing consulting services. Batres was also hired by the Mind OC nonprofit for a $275,000 mental health contract executed at Andrew Do's direct behest; subsequent county audits revealed that no actual work was ever delivered, forcing Mind OC to refund the entirety of the taxpayer funds after investigative exposure. The involvement of Brian Probolsky, another former Chief of Staff for Do who was appointed as CEO of the Orange County Power Authority with no prior energy experience, further illustrates the deep patronage network utilized to suppress oversight across multiple county agencies.</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II: The CalAIM Per-Capita Billing Fraud and The "HIPAA Harvest"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$13.5 million COVID-19 meal fraud was the catalyst for federal indictments, the forensic investigation reveals that this operation was essentially a localized proof-of-concept for a vastly more lucrative, ongoing scheme: the exploitation of California’s $26 billion homelessness funding pool through the CalAIM (California Advancing and Innovating Medi-Cal) program. The architecture of this secondary fraud is structural, leveraging the very mechanisms designed to provide care in order to generate perpetual revenue streams without delivering meaningful services.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CalAIM represents a massive reform of the Medi-Cal system, shifting from a traditional fee-for-service model to a managed care framework. Under this system, contracted nonprofits are compensated on a per-client, per-month basis for enrolling vulnerable individuals into Enhanced Care Management (ECM) and Community Supports programs. The financial incentives embedded within this system heavily favor the enrollment of high-acuity individuals. Children and youth are designated as a specific "Population of Focus" under CalAIM, carrying higher intensity tiers and significantly higher reimbursement ceilings.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structural flaw actively exploited by the network is that operators do not necessarily need to provide meaningful, outcome-driven services to generate revenue; they simply need to acquire the necessary clinical documentation to trigger and maintain the enrollment of the client. This creates a perverse "per-capita capture economy" where achieving housing stability and family preservation actively eliminates the revenue stream. The network operates on a documented financial incentive to separate individuals, particularly children, from their families and support systems. A single child placed in the foster or ward-of-state system generates approximately $250,000 annually through bundled Title IV-E and CalAIM pediatric billing, compared to a maximum of approximately $65,000 annually for an adult enrolled in Tier 1 ECM.</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CalAIM Service Categories and Exploitable Billing Rates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financial architecture of the CalAIM exploitation relies on maximizing the monthly billing rate per enrolled individual. The following table outlines the specific service categories and their corresponding reimbursement values as established by the Department of Health Care Services (DHCS) and processed through CalOptima, Orange County's Medi-Cal managed care plan.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CalAIM Service Category</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Monthly Reimbursement Rate Per Client</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Annualized Value Per Client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Enhanced Care Management (ECM) - Tier 1</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$350 – $5,600 / month</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$4,200 – $67,200 / year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Housing Navigation / Community Support</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$324 – $449 / month</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$3,888 – $5,388 / year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Housing Tenancy &amp; Sustaining Services</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$413 – $475 / month</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$4,956 – $5,700 / year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Foster Care / Pediatric Combo (Title IV-E + CalAIM)</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Formulated pediatric rates</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~$250,000 / year</w:t>
            </w:r>
          </w:p>
        </w:tc>
      </w:tr>
    </w:tbl>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Table 2: Derived from DHCS/MCP established rates for Orange County (CalOptima).</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"HIPAA Harvest" Mechanism</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feed this perpetual billing engine, the network requires a constant pipeline of sensitive clinical documentation. The investigation identified a highly coordinated recruitment methodology operating within the community, termed the "HIPAA Harvest". In May 2023, exactly as the VAS and H2H contracts were being actively looted, City of Huntington Beach social worker Anabel Garcia was documented circulating pre-filled HIPAA authorization forms at local churches, prominently including St. Bonaventure Catholic Church. Garcia operates under the Homeless Task Force and the Orange County Health Care Agency (OCHCA).</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pre-filled forms authorized the immediate release of medical records, mental health records, and substance abuse records to an entity ambiguously designated as the "Home Care at HCA Housing Program". To the vulnerable individuals signing the forms—many of whom were simply seeking emergency food, clothing, or basic shelter services—this appeared to be standard intake paperwork required to receive charitable assistance. In reality, the authorization of medical, mental health, and substance abuse records provides the exact triad of clinical documentation required by the DHCS to enroll a client into Tier 1 CalAIM ECM, thereby triggering the maximum acuity billing rate of up to $5,600 per month.</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Once enrolled, the monthly Medi-Cal payments flowed directly from CalOptima to contracted nonprofit providers, potentially including VAS, H2H, or Mercy House. The proceeds generated from these phantom services were then laundered through the exact same shell company network utilized in the COVID-19 meal fraud. Furthermore, the network institutionalized a process of deliberate "data loss." Intake workers would frequently inform enrolled clients that their personal identifying information (PII) had been lost or deleted from the Homeless Management Information System (HMIS), requiring the client to resubmit all documentation. This was not administrative negligence; each re-collection event enabled a new round of CalAIM ECM enrollment, creating a deliberate double-billing mechanism for the same individual.</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Exploitation of the 30,000 "Invisible" Children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scale of the population vulnerable to this specific mechanism is staggering, primarily due to intentional discrepancies in how homelessness is officially counted. The official Department of Housing and Urban Development (HUD) Point-in-Time (PIT) street count for Orange County identified only 722 homeless children in 2022. This metric only captures individuals physically sleeping on the street or in emergency shelters on a single night. However, a 2023 Orange County Grand Jury report, titled "The ABC's of Educating Children Experiencing Homelessness in Orange County," revealed a vastly different reality. Utilizing the federal McKinney-Vento Homeless Assistance Act definitions, Orange County public schools identified over 30,000 students experiencing homelessness.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McKinney-Vento definition is significantly broader than HUD's, including children who are "doubled-up" in overcrowded homes with relatives due to economic hardship, living in unstable motel situations, or temporarily housed in church facilities. These 29,278 "invisible" children represent an enormous, unmonitored resource pool for the fraud network. Because these children are not tracked by the highly visible HUD street census, they can be quietly and systematically funneled into the CalAIM billing machine through compromised school liaisons, church outreach programs, and municipal social workers without drawing public scrutiny.</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financial implications of this invisible population are immense. If even ten percent of these 30,000 children were fraudulently enrolled into ECM at the absolute minimum rate of $350 per month, it would generate $12.6 million per year in illicit, recurring billing in Orange County alone. The network specifically targets children identified in the Gifted and Talented Education (GATE) program. First-person whistleblower testimony indicates that GATE databases were cross-referenced with McKinney-Vento housing instability records to identify high-value targets: highly intelligent children from families under severe economic stress, whose destabilization generates maximum per-capita billing.</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III: Environmental Racism and the Huntington Beach Navigation Center</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financial exploitation of the homeless population is inexorably linked to severe physical endangerment and profound environmental racism. The network's imperative to maintain control over its billing populations requires physical infrastructure, which is consistently sited in environmentally degraded areas to minimize property acquisition costs and avoid wealthy community pushback. The most egregious example of this dynamic is the Huntington Beach Navigation Center (HBNC), located at 17631 Cameron Lane and 17642 Beach Blvd, and operated by Mercy House Living Centers under a county contract.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HBNC was constructed directly upon a documented hazardous waste site. Environmental sampling conducted in April 2020 revealed severe soil and groundwater contamination beneath the site. Most notably, the testing confirmed the presence of Hexavalent Chromium (Chromium-6)—a highly toxic and potent human carcinogen—at forty-nine times the legal safety limit. Additionally, the site contains actionable levels of Lead, Arsenic, and legacy agricultural pesticides including Toxaphene and DDE (a metabolite of DDT).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meet a strict $6.1 million Low and Moderate Income Housing Asset Fund (LMIHAF) financial deadline necessary for the facility's construction, the site required immediate environmental clearance. On August 21, 2020, the Orange County Health Care Agency (OCHCA)—the exact same agency whose logo appeared on the HIPAA Harvest forms circulated by Anabel Garcia—issued a fraudulent "Case Closed" certificate for Industrial Cleanup Case No. 20IC002.</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regulatory action was legally ultra vires, meaning it was performed entirely beyond the agency's statutory authority. OCHCA fundamentally lacked the jurisdiction to clear a site contaminated with Tier 3 hazardous wastes such as Hexavalent Chromium and Lead; California law legally mandates that such severe contamination be referred to the Department of Toxic Substances Control (DTSC) or the Regional Water Quality Control Board (RWQCB) Site Cleanup Program for specialized remediation. Furthermore, the site's National Pollutant Discharge Elimination System (NPDES) stormwater permit expired on August 20, 2020—exactly one day before the fraudulent clearance certificate was issued.</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only physical barrier protecting the vulnerable residents of the HBNC from the underlying heavy metals and neurotoxins is a thin asphalt containment cap. Despite the known presence of extreme carcinogens just inches below the surface, the operator, Mercy House, engages in the daily high-pressure power washing of the asphalt. This routine high-pressure washing continually destroys and degrades the containment cap, actively aerosolizing and mobilizing the Hexavalent Chromium and Lead into the air breathed by shelter residents, staff, and the surrounding neighborhood, while simultaneously washing the toxins into the local stormwater runoff system.</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human cost of this deliberate regulatory failure is comprehensively documented in Water Resources Control Board Petition A-2926, filed by Jesse Knabb, a disabled former resident who lived at the HBNC from November 2022 through October 2024. According to the legal filings, Knabb suffered severe, permanent injuries directly resulting from this continuous toxic exposure, including pleural effusion, pneumonitis, renal impairment, sepsis, leukocytosis, anemia, pneumonia, and empyema requiring a surgical thoracentesis. Despite formal compliance complaints filed with the Santa Ana RWQCB in August and November 2025 detailing these precise injuries and the ongoing destruction of the containment cap, the agency refused to act, allowing an Imminent and Substantial Endangerment to persist.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Furthermore, the HBNC enforces a strict "Good Neighbor Policy" that expressly denies pedestrian access to the facility, mandating that residents must own a vehicle to freely leave the premises. This policy constitutes an illegal wealth-based restriction on the constitutional freedom of movement, effectively trapping impoverished and disabled individuals in a highly toxic environment where they serve as passive subjects for per-capita CalAIM billing while sustaining permanent physiological damage.</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IV: Real Estate Extraction and the "99 Homes" Pattern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enterprise's operations extend significantly beyond municipal contracts and Medi-Cal billing into the systematic theft of private real estate. This facet of the operation utilizes a methodology identified by forensic investigators as the "99 Homes" pattern, named after the film depicting similar foreclosure exploitation. This scheme specifically targets elderly homeowners, disabled individuals, and vulnerable families with unencumbered property assets. It leverages institutional cover to manufacture legal incapacity, force rapid evictions, and strip generational wealth.</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extraction mechanism operates through a precise, multi-stage sequence of events designed to overwhelm the target legally and financially. First, victims are identified via HMIS intake data, McKinney-Vento school records, or corrupted municipal property databases. The highest-value targets are elderly individuals or isolated families holding properties outright, without mortgages or significant encumbrances. Once a target is identified, the network utilizes compromised elements of law enforcement or municipal code enforcement to introduce severe instability into the victim's life. This includes Sheriff's deputies executing dubious "zombie warrants," initiating involuntary 5150 psychiatric holds, or deliberately misclassifying domestic violence cases to manipulate court records, thereby making the homeowner appear legally incapacitated or a danger to themselves.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target involves a dependent or youth—such as the documented case of Logan Little—the individual is funneled into a facility like Mercy House. Their placement within the institutional system is used to manufacture legal dependency and sever family connections. This allows network-aligned attorneys to apply for guardianship or conservatorship, thereby redirecting the family's inheritance and property assets to controlled parties. Bridget Little, Logan's mother, provided whistleblower testimony directly implicating Huntington Beach Mayor Pat Burns in directing this specific disinheritance scheme against her son, who is Burns's great-nephew. Burns simultaneously serves on the Housing Authority Commission, granting him direct control over the Tenant-Based Rental Assistance (TBRA) funds that finance Mercy House operations.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Following the manufactured incapacitation of the owner, fraudulent "no-doc" (NINJA) or Debt Service Coverage Ratio (DSCR) loans are originated against the property. Title transfers are then rushed through aligned escrow companies. The OSINT report identifies Tiempo Escrow Inc., located in Huntington Beach and Irvine, as the primary facilitating entity in Orange County, positioned precisely to process rapid title transfers without rigorous regulatory scrutiny. Once the original owner is physically evicted—often via armed Sheriff enforcement—aligned corporate developers, such as Shea Homes, acquire the distressed property. The illicit proceeds generated from the forced sale and fraudulent loans are then funneled through shell companies and routed to out-of-state laundering nodes, predominantly in Florida, before moving offshore to evade recovery.</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existence and operational mechanics of this exact real estate pipeline were definitively corroborated by federal law enforcement on March 19, 2026, during the execution of "Operation Hard Money". The FBI’s Eurasian Organized Crime Task Force, operating in conjunction with the LAPD Real Estate Fraud Unit, arrested eleven individuals across Southern California and Florida. The fifteen-count federal indictment charged the syndicate with executing a highly sophisticated scheme in which they stole the identities of elderly homeowners in Santa Monica, Hollywood, and Westwood. The defendants fabricated death certificates, doctors' notes, and rental agreements to impersonate the victims, subsequently securing millions in hard money loans against the victims' free-and-clear properties.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total intended loss calculated by the Department of Justice in this single enforcement action was $17.4 million. Crucially, the indictment named Craig Higdon, a 66-year-old resident of Naples, Florida, who was arrested as the primary out-of-state money exit node for the California-based fraud. This arrest perfectly aligns with and validates the OSINT report's hypothesis that the Orange County network utilizes Florida-based entities for the rapid asset liquidation and offshore layering of funds extracted through the "99 Homes" pattern.</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V: Whistleblower Retaliation and Witness Suppression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exposure of a comprehensive enterprise generating hundreds of millions of dollars in illicit revenue necessitates extreme measures to silence opposition. The retaliation directed at the primary investigator and whistleblower, Anthony DiMarcello, demonstrates the network's capacity to seamlessly weaponize municipal law enforcement, judicial processes, and psychiatric institutions to destroy a dissenting citizen.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Anthony DiMarcello presented a unique and formidable analytical threat to the enterprise. Far from a typical disgruntled employee, his baseline professional profile prior to his targeting included tenure as a fully licensed Series 3 commodities broker, an active dealer in physical gold and numismatic coins, and a highly sophisticated systems engineer who developed professional-grade OHLC (Open-High-Low-Close) algorithmic trading software utilized in complex markets. Furthermore, he possessed extensive experience in forensic accounting, architectural design, and luxury real estate in the Huntington Beach area, alongside managing a massive SEO publication circulation. DiMarcello possessed the precise intersection of financial literacy, technical capability, and real estate expertise required to fully decode the network's laundering mechanisms, shell company structures, and the CalAIM contract fraud.</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DiMarcello began blowing the whistle in 2021—initially by assisting Dr. Ann Verma with disclosures regarding the Orange County Sheriff's Department's systematic misclassification of domestic violence and sexual assault cases to generate CARES Act public safety funding—and escalating his reports in 2022 regarding the VAS/H2H and HBNC fraud, the network initiated a systematic destruction of his livelihood.</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retaliation commenced with an armed, illegal eviction executed by five Sheriff's deputies with guns drawn, orchestrated by Shea Homes, the developer deeply embedded in the region's affordable housing acquisition pipeline. Following the eviction, DiMarcello faced total industry blacklisting, preventing his return to the brokerage industry. This coordinated sabotage constitutes severe tortious interference with prospective economic advantage and actionable retaliation under California Labor Code § 1102.5 and the federal whistleblower protections of 15 U.S.C. § 78u-6(h).</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physical retaliation escalated dramatically in 2025. DiMarcello submitted an extensive evidence dossier directly to First Assistant U.S. Attorney Bill Essayli's office, detailing the operations of the Homelessness Fraud and Corruption Task Force. Within days of this federal submission, the local District Attorney’s office issued a "zombie warrant"—a fabricated legal instrument issued to an address where DiMarcello did not reside, specifically designed to remain dormant until it could be weaponized opportunistically.</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Shortly thereafter, while DiMarcello was calling the police to report vandalism at a church near the Westminster Mall to protect the property, responding officers activated the zombie warrant to detain him. Instead of standard booking procedures, DiMarcello was placed on an involuntary 5150 psychiatric hold. While in custody and completely isolated, he was forcibly administered Abilify (aripiprazole), a powerful antipsychotic medication, without any documented informed consent. The forced administration of this chemical restraint resulted in a loss of consciousness and a severe head injury sustained while in custody.</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forced administration of psychiatric drugs to whistleblowers is a documented authoritarian tactic utilized to destroy witness credibility and manufacture a record of mental instability. However, the investigation uncovered an even more insidious method of witness suppression utilized by the network's street-level enforcers: the deployment of "Zombie Vapes". International law enforcement and toxicology reports from 2023 to 2026 confirm the rising prevalence of vape cartridges loaded with Etomidate (a rapid-onset medical anesthetic traditionally used for intubation) or synthetic scopolamine.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Etomidate acts profoundly on the central nervous system to induce immediate, heavy sedation and complete anterograde amnesia. When administered covertly to a target—such as a homeless youth identified in the HMIS database or an investigative journalist—the victim complies with physical instructions but cannot form any long-term memories of the event. Because the victim retains no memory of the kidnapping, transport, or subsequent assault, they cannot provide coherent testimony to law enforcement, resulting in the perfect suppression of the crime and shielding the perpetrators from prosecution. The OSINT report traces the pharmacological lineage of this portable chemical incapacitation directly back to the Epstein-Macintosh-Oxford (EMO) Vaporizer developed by Dr. H.G. Epstein in the 1940s, highlighting the sophisticated, militarized nature of the tools deployed by this syndicate to maintain operational security.</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VI: Financial Exposure, Liability, and Legal Framework</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sheer breadth and brazen execution of this conspiracy exposes the participating corporate entities, municipal bodies, and individual actors to catastrophic civil and criminal liability under federal law. On March 30, 2026, DiMarcello filed an urgent, comprehensive follow-up disclosure to the Department of Justice, the Securities and Exchange Commission (SEC), and the Department of Health and Human Services Office of Inspector General (HHS OIG), quantifying the network's exact liability exposure.</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False Claims Act (FCA) Violations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False Claims Act imposes severe liability on persons and companies who systematically defraud governmental programs. The evidence demonstrates that the network systematically submitted false claims against HUD, LMIHAF, HHS (Medi-Cal), and CARES/ARPA funds.</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Calculated Baseline Fraud:</w:t>
      </w:r>
      <w:r w:rsidDel="00000000" w:rsidR="00000000" w:rsidRPr="00000000">
        <w:rPr>
          <w:rtl w:val="0"/>
        </w:rPr>
        <w:t xml:space="preserve"> Estimating $15 million to $20 million per year across ghost billing, inflated administrative fees, and pure service fraud over a 54-month run time (September 2021 through March 2026), the baseline fraud equates to approximately $90 million.</w:t>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Treble Damages:</w:t>
      </w:r>
      <w:r w:rsidDel="00000000" w:rsidR="00000000" w:rsidRPr="00000000">
        <w:rPr>
          <w:rtl w:val="0"/>
        </w:rPr>
        <w:t xml:space="preserve"> The FCA mandates treble (3x) damages for proven fraud, raising the baseline liability immediately to $270 million.</w:t>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Statutory Penalties:</w:t>
      </w:r>
      <w:r w:rsidDel="00000000" w:rsidR="00000000" w:rsidRPr="00000000">
        <w:rPr>
          <w:rtl w:val="0"/>
        </w:rPr>
        <w:t xml:space="preserve"> With mandatory per-claim penalties ranging from $13,946 to $27,894 per false invoice (per 2023 DOJ adjustments), the daily billing rate over 4.5 years adds an estimated $25 million to $35 million in absolute penalties.</w:t>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FCA Exposure:</w:t>
      </w:r>
      <w:r w:rsidDel="00000000" w:rsidR="00000000" w:rsidRPr="00000000">
        <w:rPr>
          <w:rtl w:val="0"/>
        </w:rPr>
        <w:t xml:space="preserve"> The aggregate FCA exposure facing the network is approximately $300 million.</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Whistleblower Retaliation (31 U.S.C. § 3730(h))</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 the FCA's robust anti-retaliation provisions, a whistleblower whose employment or livelihood is destroyed in retaliation for protected reporting activity is entitled to all relief necessary to be made whole. This statutorily includes double back pay with interest, and compensation for special damages, including litigation costs.</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Retaliation Exposure:</w:t>
      </w:r>
      <w:r w:rsidDel="00000000" w:rsidR="00000000" w:rsidRPr="00000000">
        <w:rPr>
          <w:rtl w:val="0"/>
        </w:rPr>
        <w:t xml:space="preserve"> Given DiMarcello's documented high-earning professional baseline as a commodities broker and systems engineer, and 54 months of entirely suppressed income due to industry blacklisting and physical targeting, the liability for retaliation is estimated between $10 million and $20 million.</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Racketeer Influenced and Corrupt Organizations (RICO) Act</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enterprise perfectly satisfies all statutory elements of a civil and criminal RICO violation (18 U.S.C. §§ 1961-1968): it is an ongoing organization functioning as a continuing unit, engaged in a highly coordinated pattern of racketeering activity affecting interstate commerce.</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Predicate Acts:</w:t>
      </w:r>
      <w:r w:rsidDel="00000000" w:rsidR="00000000" w:rsidRPr="00000000">
        <w:rPr>
          <w:rtl w:val="0"/>
        </w:rPr>
        <w:t xml:space="preserve"> The network committed extensive, documentable predicate acts. These include Wire Fraud (18 U.S.C. § 1343) via the submission of every false CalAIM ECM billing claim and the digital manipulation of GeoTracker environmental records to conceal the HBNC contamination; Mail Fraud (18 U.S.C. § 1341) via the interception of county benefit recertifications mailed to shelter addresses; Money Laundering (18 U.S.C. § 1956) executed through D Air Conditioning, HD Construction, and the Florida real estate nodes; Extortion; Kidnapping (18 U.S.C. § 1201) through involuntary 5150 commitments; and Obstruction of Justice (18 U.S.C. § 1503) through the deliberate issuance of zombie warrants.</w:t>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Civil Rights and Section 1983 Liability:</w:t>
      </w:r>
      <w:r w:rsidDel="00000000" w:rsidR="00000000" w:rsidRPr="00000000">
        <w:rPr>
          <w:rtl w:val="0"/>
        </w:rPr>
        <w:t xml:space="preserve"> The coordinated failure of the Orange County Sheriff and District Attorney to protect citizens, coupled with the profound environmental racism and resulting physical injuries at the HBNC, triggers severe municipal liability under 42 U.S.C. § 1983 and Monell doctrine.</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RICO/Civil Rights Exposure:</w:t>
      </w:r>
      <w:r w:rsidDel="00000000" w:rsidR="00000000" w:rsidRPr="00000000">
        <w:rPr>
          <w:rtl w:val="0"/>
        </w:rPr>
        <w:t xml:space="preserve"> Estimated at $30 million to $50 million.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table summarizes the aggregate financial exposure facing the enterprise based on statutory guidelines.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Liability Category</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Statutory Framework</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Estimated Financial Exposure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Federal Fraud Recovery</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False Claims Act (Treble Damages + Penalties)</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~$300,000,000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Whistleblower Damages</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 U.S.C. § 3730(h) (Double Back Pay + Special Damages)</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$10,000,000 – $20,000,000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Civil Rights / RICO</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 U.S.C. § 1961-1968 / 42 U.S.C. § 1983</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$30,000,000 – $50,000,000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Total Network Exposure</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Aggregate Liability</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$340,000,000 – $370,000,000</w:t>
            </w:r>
          </w:p>
        </w:tc>
      </w:tr>
    </w:tbl>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Table 3: Structured breakdown of the enterprise's legal and financial liability exposure based on federal whistleblower disclosures.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Under a standard qui tam action, the relator’s reward (15-30% of the government recovery) combined with retaliation and personal injury damages yields a personal claim value for DiMarcello of $65 million to $130 million. This extraordinary financial exposure precisely explains the sheer ferocity of the violence, chemical suppression, and institutional weaponization directed at the whistleblowers.</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VII: Interstate Replication and National Coordination</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Orange County fraud network is not a localized anomaly born of unique municipal incompetence; it represents a highly refined, regional node of a standardized, interstate blueprint for extracting federal funds. The identical operational mechanisms—vulnerable population recruitment, social services intake manipulation, Medicaid and USDA phantom billing, shell company laundering, and offshore exit routing—have been documented simultaneously across multiple states.</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Minnesota "Feeding Our Future" Parallel</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clearest operational mirror to the Orange County COVID-19 meal scheme is the "Feeding Our Future" scandal in Minnesota. In that case, federal prosecutors charged and convicted over 63 individuals for defrauding the USDA's Federal Child Nutrition Program of more than $250 million during the exact same pandemic window.</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Like VAS and H2H in Orange County, the Minnesota operators created fake nonprofit meal sites, submitted fraudulent attendance rosters and invoices claiming to feed tens of thousands of children, and immediately laundered the proceeds. The stolen funds were funneled into shell companies and used to purchase luxury real estate, vehicles, and execute international wire transfers. Furthermore, the Minnesota trial was marred by the same severe institutional corruption witnessed in California, including the arrest of defendants for attempting to bribe a sitting juror with a bag containing $120,000 in cash to secure a not-guilty verdict.</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10-State House Energy &amp; Commerce Investigation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Recognizing the systemic, coordinated nature of this per-capita billing fraud, the United States House Committee on Energy and Commerce launched a sweeping investigation in February 2026 into ten state Medicaid programs, explicitly targeting California, New York, Pennsylvania, and Minnesota. The congressional probe focuses entirely on the rampant waste, kickbacks, and the exploitation of Medicaid expansion funds—the exact financial architecture powering the CalAIM ECM fraud in Orange County.</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Arizona Node and the Nancy Guthrie Abduction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interstate pipeline connects Southern California directly to Arizona, functioning as both a transit and operational node. Mercy House, the operator of the contaminated HBNC, is confirmed to be operating in Tucson and Phoenix, deploying the exact same HMIS intake and Medicaid (AHCCCS) billing models utilized in Orange County. Furthermore, Shea Homes—the developer responsible for DiMarcello's retaliatory eviction—is currently executing massive low-income housing and land acquisitions in the Tucson and Scottsdale corridors, establishing the physical footprint for the "99 Homes" displacement pattern.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Arizona operational node provides critical, chilling context for the severe breakdown of law enforcement integrity in Pima County. On February 1, 2026, 84-year-old Nancy Guthrie (the mother of NBC Today show anchor Savannah Guthrie) was abducted from her $1.4 million home in the Catalina Foothills of Tucson. The FBI's investigation noted blood on the porch, a masked suspect captured on doorbell footage, and the highly suspicious use of a vacant adjacent property as a staging ground—a recognized hallmark of the "99 Homes" real estate targeting pattern, which isolates elderly property owners holding unencumbered assets.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Simultaneously, the Pima County Sheriff's Department (PCSD), which is the primary agency handling the Guthrie investigation, was rocked by a severe scandal in March 2026. Deputy Travis Reynolds, a 22-year-old PCSD officer, was arrested by Tucson Police for kidnapping a female detainee during a jail transport, holding her in his vehicle and demanding sex in exchange for release. While former FBI agents have clarified that Reynolds is not the primary suspect in the Guthrie abduction due to differing operational methodologies , his arrest demonstrates the identical pattern of Sheriff-level abuse, isolation, and misclassification utilized in Orange County to control vulnerable individuals without oversight. The intersection of high-value elderly property targets, compromised local sheriffs operating without accountability, and the presence of identical California-based housing and development operators firmly links the Arizona events to the broader enterprise blueprint.</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evidence compiled from federal indictments, civil litigation, environmental testing data, and verified whistleblower disclosures paints an undeniable picture of a massive, multi-tiered racketeering enterprise anchored in Orange County. The conviction of Supervisor Andrew Do and the indictment of Peter Anh Pham represent only the outermost layer of accountability for the initial $13.5 million COVID-19 meal fraud.</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Beneath this highly publicized theft lies a much darker, systemic exploitation machine: the CalAIM "HIPAA Harvest" that ruthlessly monetizes the trauma of 30,000 invisible children; the deliberate environmental poisoning of disabled residents at the Huntington Beach Navigation Center to secure real estate funding; the ruthless execution of the "99 Homes" property extraction pipeline; and the deployment of chemical amnesiacs and institutional psychiatric holds to utterly crush dissenting whistleblowers like Anthony DiMarcello.</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is not a series of isolated municipal failures or bureaucratic oversights. It is a highly coordinated RICO enterprise that has captured local government, weaponized public health initiatives, and seamlessly integrated with interstate money laundering networks. The financial liability exceeds $340 million, but the human cost—measured in stolen generational inheritances, permanent physiological damage from heavy metals, and the cyclical, incentivized exploitation of vulnerable youth—is immeasurable. The documentation proves that without immediate, overwhelming federal intervention to dismantle the remaining infrastructure of this syndicate, the per-capita capture economy will continue to operate unchecked across state lines.</w:t>
      </w:r>
    </w:p>
    <w:p w:rsidR="00000000" w:rsidDel="00000000" w:rsidP="00000000" w:rsidRDefault="00000000" w:rsidRPr="00000000" w14:paraId="0000009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Former Orange County supervisor sentenced to five years for bribery, https://www.courthousenews.com/former-orange-county-supervisor-sentenced-to-five-years-for-bribery/ 2. Founder of O.C.-Based Non-Profit Charged in 15-Count Indictment Alleging He Bribed County Supervisor in $12 Million Scheme - Department of Justice, https://www.justice.gov/usao-cdca/pr/founder-oc-based-non-profit-charged-15-count-indictment-alleging-he-bribed-county 3. Gmail Search for Government Contacts, https://drive.google.com/open?id=1vD-IgohtGHWUOshkEsdEXrM-hs_JtHzdUKF6cIAjGoU 4. Grand Jury 2022-2023, https://ocgrandjury.org/sites/jury/files/2023-06/ABC_of_Educating_Homeless_Children.pdf 5. A-2926 petition - California State Water Resources Control Board, https://www.waterboards.ca.gov/public_notices/petitions/water_quality/docs/2025/a2926petition.pdf 6. Investigating Framing of Anthony DiMarcello, https://drive.google.com/open?id=1YYMO27Ugo8ArWBp4nwCbSAf8U5ff-qWEB33T1WrLksI 7. (No Subject), 8. Expose Core Evidence for Trial, https://drive.google.com/open?id=1n7uCJmZ05cP20mZxiZ87JPcJHvqAQRyGcxdMdyZuZZc 9. Former OC Supervisor Gets 5 Years for $12M COVID Relief Fraud: What It Means for You, https://www.wklaw.com/former-oc-supervisor-gets-5-years-for-12m-covid-relief-fraud-what-it-means-for-you/ 10. 6 questions we still have after disgraced former OC Supervisor Andrew Do's sentencing | LAist, https://laist.com/news/politics/6-questions-we-still-have-after-disgraced-former-oc-supervisor-andrew-dos-sentencing 11. Prosecutors announce indictment of man whose nonprofit is at the center of the downfall of former OC supervisor | LAist, https://laist.com/news/politics/prosecutors-indict-peter-pham-whose-nonprofit-is-at-the-center-of-the-downfall-of-former-oc-supervisor 12. OC corruption scandal - LAist, https://laist.com/brief/news/politics/andrew-do-thanh-huong-nguyen-orange-county 13. Former Orange County Supervisor Sentenced to 5 Years in Prison for Bribery Scheme Involving More Than $10 Million in COVID Funds - Department of Justice, https://www.justice.gov/usao-cdca/pr/former-orange-county-supervisor-sentenced-5-years-prison-bribery-scheme-involving-more 14. Founder of O.C.-Based Non-Profit Charged in 15-Count Indictment Alleging He Bribed County Supervisor in $12 Million Scheme, https://orangecountyda.org/press/founder-of-o-c-based-non-profit-charged-in-15-count-indictment-alleging-he-bribed-county-supervisor-in-12-million-scheme/ 15. 1 2 3 4 5 6 7 8 9 10 11 12 13 14 15 16 17 18 19 20 21 22 23 24 25 26 27 28 UNDER SEAL UNITED STATES DISTRICT COURT FOR THE CENTR - Courthouse News Service, https://www.courthousenews.com/wp-content/uploads/2025/06/peter-anh-pham-thanh-nguyen-indictment.pdf 16. High-Profile Nonprofit Returns $275K to Orange County for Unfulfilled Contract - fundsforNGOs - United States, https://us.fundsforngos.org/news/high-profile-nonprofit-returns-275k-to-orange-county-for-unfulfilled-contract/ 17. After LAist investigation, high-profile nonprofit refunds Orange County $275K in taxpayer funds for work never completed, https://laist.com/news/politics/high-profile-nonprofit-refunds-orange-county-275k-in-taxpayer-funds-for-work-never-completed 18. Contra Costa Health Statement Regarding Enhanced Care Management | News &amp; Updates, https://together.cchealth.org/news-updates/news_feed/contra-costa-health-statement-regarding-enhanced-care-management 19. HCA's 2013 What's Up newsletters archive - Orange County Health Care Agency, https://www.ochealthinfo.com/sites/hca/files/import/data/files/39956.pdf 20. HCA's 2008 What's Up newsletters - OC Health Care Agency, https://www.ochealthinfo.com/sites/hca/files/import/data/files/12554.pdf 21. Fraudulent hospice centers in California still operating despite crackdown - YouTube, https://www.youtube.com/watch?v=cmdzRBWYdHE 22. Orange County Grand Jury 2022 – 2023, https://www.ocgrandjury.org/sites/jury/files/2023-08/2022-2023_Grand_Jury_Final_Report.pdf 23. Orange County Tallied 722 Total Homeless Kids Last Year, Real Number May Be 30,000, https://voiceofoc.org/2023/06/orange-county-tallied-744-total-homeless-kids-last-year-real-number-may-be-30000/ 24. 30,000 Orange County Children Experience Homelessness, Watchdog Estimates | LAist, https://laist.com/news/housing-homelessness/30-000-orange-county-children-experience-homelessness-watchdog-estimates 25. Confronting the truth about my 'gifted' education : r/aftergifted - Reddit, https://www.reddit.com/r/aftergifted/comments/1dzyq01/confronting_the_truth_about_my_gifted_education/ 26. Mercy House - 2020-10-19 - IIS Windows Server - Huntington Beach, https://records.huntingtonbeachca.gov/WebLink/DocView.aspx?id=5401898&amp;dbid=0&amp;repo=COHB 27. Jesse_Knabb_v_City_of_Huntington_Beach_et_al ... - PacerMonitor, https://www.pacermonitor.com/public/filings/DE6TTWLI/Jesse_Knabb_v_City_of_Huntington_Beach_et_al__cacdce-26-00348__0001.0.pdf 28. Operation Hard Money Results in 11 Arrests in Mortgage Fraud Case NR26060jl - LAPD, https://www.lapdonline.org/newsroom/operation-hard-money-results-in-11-arrests-in-mortgage-fraud-case-nr26060jl/ 29. Interval House, Mercy House, and Families Forward - 2018-10-01 - IIS Windows Server - Huntington Beach, https://records.huntingtonbeachca.gov/WebLink/DocView.aspx?id=5328760&amp;dbid=0&amp;repo=COHB 30. Trusted Huntington Beach Realty Preferred Partners, https://seacliffteam.com/preferred-partners/ 31. Carmel Valley Community Planning Board Meeting Minutes - City of San Diego, https://www.sandiego.gov/sites/default/files/08-2020_minutes.pdf 32. FBI arrests 11 in real estate and loan fraud of Los Angeles elderly victims - CBS News, https://www.cbsnews.com/losangeles/news/fbi-arrests-los-angeles-real-estate-loan-fraud-elderly/ 33. 2 Foreign Nationals Among 11 Arrested on Charges They Used Stolen Identities to Fraudulently Obtain Loans Backed by Properties - Department of Justice, https://www.justice.gov/usao-cdca/pr/2-foreign-nationals-among-11-arrested-charges-they-used-stolen-identities-fraudulently 34. Re: Urgent, 35. California-Tenants-Guide (1).pdf, 36. REGION I EMERGENCY MEDICAL SERVICES - Northwestern Medicine Kishwaukee Hospital EMS System, https://www.kishems.com/uploads/1/5/2/5/152546847/2024_region_1_smos_05-07-2025.pdf 37. Anesthesia-related memory loss lasts days, study warns - Fox News, https://www.foxnews.com/health/anesthesia-related-memory-loss-lasts-days-study-warns 38. Undeliverable: Re: FOLLOW-UP DISCLOSURE — Financial Exposure Analysis &amp; Evidence Addendum — Anthony DiMarcello III — Qui Tam / FCA / RICO — Case Reference: DOJ Disclosure 03/17/2026, 39. ICYMI: New York Post Feature: House’s Medicaid fraud probe expands to 10 states – including New York, California: ‘Combat rampant waste’, https://energycommerce.house.gov/posts/icymi-new-york-post-feature-house-s-medicaid-fraud-probe-expands-to-10-states-including-new-york-california-combat-rampant-waste 40. Five plead guilty in Feeding Our Future fraud scheme - CBS News, https://www.cbsnews.com/minnesota/news/feeding-our-future-five-plead-guilty-march-2026/ 41. Office of Public Affairs | Five More Plead Guilty in Minnesota Feeding Our Future Fraud Scheme, https://www.justice.gov/opa/pr/five-more-plead-guilty-minnesota-feeding-our-future-fraud-scheme 42. Golden Valley man pleads guilty; forty-sixth conviction in the Feeding Our Future fraud scheme | Internal Revenue Service, https://www.irs.gov/compliance/criminal-investigation/golden-valley-man-pleads-guilty-forty-sixth-conviction-in-the-feeding-our-future-fraud-scheme 43. Minneapolis Man Sentenced for Scheme to Bribe Feeding Our Future Juror, https://www.justice.gov/opa/pr/minneapolis-man-sentenced-scheme-bribe-feeding-our-future-juror 44. Subcommittee on Oversight &amp; Investigations - House Committee on Energy and Commerce, https://republicans-energycommerce.house.gov/committees/subcommittee/oversight-investigations 45. K. Hovnanian plans community at former corporate hub for Arizona grocery chain - Homes.com News, https://www.homes.com/news/k-hovnanian-plans-community-at-former-corporate-hub-for-arizona-grocery-chain/1931021000/ 46. Disappearance of Nancy Guthrie - Wikipedia, https://en.wikipedia.org/wiki/Disappearance_of_Nancy_Guthrie 47. Nancy Guthrie Update: Telling Detail Emerges From Her House - Men's Journal, https://www.mensjournal.com/news/nancy-guthrie-update-telling-detail-emerges-from-her-house 48. Nancy Guthrie missing: Guthrie family asks for renewed attention to their mom's case - WRAL, https://www.wral.com/news/ap/nancy-guthrie-missing-latest-on-search-march-2026/ 49. Arizona sheriff's deputy fired for allegedly trying to have sex with woman he was taking to jail, https://www.12news.com/article/news/crime/arizona-sheriffs-deputy-fired-allegedly-trying-to-have-sex-with-woman-he-was-taking-to-jail/75-69a7193c-e22d-45a5-9407-221baa369515 50. Nancy Guthrie update: Pima County Sheriff's deputy arrested on kidnapping charge amid hunt for suspect, https://www.hindustantimes.com/world-news/us-news/nancy-guthrie-update-pima-county-sheriffs-deputy-travis-reynolds-arrested-on-kidnapping-charge-amid-hunt-for-suspect-101774652796585.html 51. Nancy Guthrie update: Why Pima County sheriff's deputy arrested for kidnapping isn't a suspect here? Ex-FBI explains, https://www.hindustantimes.com/world-news/us-news/nancy-guthrie-update-why-pima-county-sheriffs-deputy-arrested-for-kidnapping-isnt-a-suspect-here-ex-fbi-explains-101774751364914.html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