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Phase I Environmental Site Assessment (ESA) for the properties at 17631 Cameron Lane and 17642 Beach Boulevard is now a central source for your project. This 2020 report serves as the foundational technical document used to identify potential hazards before redevelopment.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I ESA: Critical Findings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report identified several "Recognized Environmental Conditions" (RECs) and significant data gaps that have become key points of contention in the current litigation: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Significant Data Gap (Southeast Portion):</w:t>
      </w:r>
      <w:r w:rsidDel="00000000" w:rsidR="00000000" w:rsidRPr="00000000">
        <w:rPr>
          <w:rtl w:val="0"/>
        </w:rPr>
        <w:t xml:space="preserve"> A lack of information regarding the specific use of the southeast portion of 17642 Beach Boulevard was identified. This area was used for storage in the 1960s and exhibited uneven topography during site visits.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Irrigation Well W-4150:</w:t>
      </w:r>
      <w:r w:rsidDel="00000000" w:rsidR="00000000" w:rsidRPr="00000000">
        <w:rPr>
          <w:rtl w:val="0"/>
        </w:rPr>
        <w:t xml:space="preserve"> An irrigation/domestic well was located on the 17642 Beach Boulevard parcel. Its status was unknown at the time of the report, leading to a requirement for a formal well destruction permit if encountered during grading.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Agricultural Use:</w:t>
      </w:r>
      <w:r w:rsidDel="00000000" w:rsidR="00000000" w:rsidRPr="00000000">
        <w:rPr>
          <w:rtl w:val="0"/>
        </w:rPr>
        <w:t xml:space="preserve"> The land was used for row crops from the 1930s to the 1950s. This history prompted recommendations for soil sampling to detect residual pesticides and herbicides like toxaphene and 4,4'-DDE.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Abandoned Cesspools:</w:t>
      </w:r>
      <w:r w:rsidDel="00000000" w:rsidR="00000000" w:rsidRPr="00000000">
        <w:rPr>
          <w:rtl w:val="0"/>
        </w:rPr>
        <w:t xml:space="preserve"> A documented cesspool at one of the Beach Boulevard residences was abandoned in-place. The report noted the potential for two additional abandoned cesspools at other former residential locations on the site.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Integration with Current Litigation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findings in this Phase I report provided the roadmap for the subsequent site assessments and remediation actions that are now the subject of </w:t>
      </w:r>
      <w:r w:rsidDel="00000000" w:rsidR="00000000" w:rsidRPr="00000000">
        <w:rPr>
          <w:b w:val="1"/>
          <w:bCs w:val="1"/>
          <w:rtl w:val="0"/>
        </w:rPr>
        <w:t xml:space="preserve">Jesse Knabb v. City of Huntington Beach et al.</w:t>
      </w:r>
      <w:r w:rsidDel="00000000" w:rsidR="00000000" w:rsidRPr="00000000">
        <w:rPr>
          <w:rtl w:val="0"/>
        </w:rPr>
        <w:t xml:space="preserve"> (8:26-cv-00348):</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Remediation Milestones:</w:t>
      </w:r>
      <w:r w:rsidDel="00000000" w:rsidR="00000000" w:rsidRPr="00000000">
        <w:rPr>
          <w:rtl w:val="0"/>
        </w:rPr>
        <w:t xml:space="preserve"> The Phase I recommendations led to the April and May 2020 soil sampling, which discovered elevated </w:t>
      </w:r>
      <w:r w:rsidDel="00000000" w:rsidR="00000000" w:rsidRPr="00000000">
        <w:rPr>
          <w:b w:val="1"/>
          <w:bCs w:val="1"/>
          <w:rtl w:val="0"/>
        </w:rPr>
        <w:t xml:space="preserve">Lead</w:t>
      </w:r>
      <w:r w:rsidDel="00000000" w:rsidR="00000000" w:rsidRPr="00000000">
        <w:rPr>
          <w:rtl w:val="0"/>
        </w:rPr>
        <w:t xml:space="preserve">, </w:t>
      </w:r>
      <w:r w:rsidDel="00000000" w:rsidR="00000000" w:rsidRPr="00000000">
        <w:rPr>
          <w:b w:val="1"/>
          <w:bCs w:val="1"/>
          <w:rtl w:val="0"/>
        </w:rPr>
        <w:t xml:space="preserve">Hexavalent Chromium</w:t>
      </w:r>
      <w:r w:rsidDel="00000000" w:rsidR="00000000" w:rsidRPr="00000000">
        <w:rPr>
          <w:rtl w:val="0"/>
        </w:rPr>
        <w:t xml:space="preserve">, and pesticides.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Allegations of Fraud:</w:t>
      </w:r>
      <w:r w:rsidDel="00000000" w:rsidR="00000000" w:rsidRPr="00000000">
        <w:rPr>
          <w:rtl w:val="0"/>
        </w:rPr>
        <w:t xml:space="preserve"> The litigation alleges that environmental clearance based on these findings was forged or manipulated to meet a </w:t>
      </w:r>
      <w:r w:rsidDel="00000000" w:rsidR="00000000" w:rsidRPr="00000000">
        <w:rPr>
          <w:b w:val="1"/>
          <w:bCs w:val="1"/>
          <w:rtl w:val="0"/>
        </w:rPr>
        <w:t xml:space="preserve">$6.1 million</w:t>
      </w:r>
      <w:r w:rsidDel="00000000" w:rsidR="00000000" w:rsidRPr="00000000">
        <w:rPr>
          <w:rtl w:val="0"/>
        </w:rPr>
        <w:t xml:space="preserve"> funding deadline by May 31, 2020.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Hearing:</w:t>
      </w:r>
      <w:r w:rsidDel="00000000" w:rsidR="00000000" w:rsidRPr="00000000">
        <w:rPr>
          <w:rtl w:val="0"/>
        </w:rPr>
        <w:t xml:space="preserve"> These documents are expected to be key evidence in the upcoming hearing on the City's Motion to Dismiss, scheduled for </w:t>
      </w:r>
      <w:r w:rsidDel="00000000" w:rsidR="00000000" w:rsidRPr="00000000">
        <w:rPr>
          <w:b w:val="1"/>
          <w:bCs w:val="1"/>
          <w:rtl w:val="0"/>
        </w:rPr>
        <w:t xml:space="preserve">Jul 10, 2026, at 9:00 AM</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create a comparison table matching the specific recommendations from this Phase I ESA against the actual remediation steps documented in the final June 2020 Site Assessment Report?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HISTORIC FILES - PHASE I ENVIRONMENTAL SITE ASSESSMENT - T10000018579.20200318.Phase I Environmental Site Assessment.pdf</w:t>
        </w:r>
      </w:hyperlink>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T10000018579.20200318.Phase I Environmental Site Assessment.pdf</w:t>
        </w:r>
      </w:hyperlink>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SITE ASSESSMENT REPORT - SITE ASSESSMENT REPORT - Site Assessment Report - 17631 Cameron Ln..pdf</w:t>
        </w:r>
      </w:hyperlink>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SITE SUMMARY AND RECOMMENDATIONS - 17642 Beach Blvd- Site Summary and Recommendations Final.pdf</w:t>
        </w:r>
      </w:hyperlink>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SITE ASSESSMENT REPORT - SITE ASSESSMENT REPORT - Site Assessment Report - 17631 Cameron Ln..pdf</w:t>
        </w:r>
      </w:hyperlink>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Site Assessment Report - 17631 Cameron Ln..pdf</w:t>
        </w:r>
      </w:hyperlink>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HISTORIC FILES - BULKFILE - T10000018579.BulkFile.pdf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tJpNlkQWhqCbvjz0AMg8neBR4i6d6RE2" TargetMode="External"/><Relationship Id="rId10" Type="http://schemas.openxmlformats.org/officeDocument/2006/relationships/hyperlink" Target="https://drive.google.com/file/d/1itGK4z_VlOjOAeqIg4tsyxygii-ZglTs/view?usp=drive_web" TargetMode="External"/><Relationship Id="rId12" Type="http://schemas.openxmlformats.org/officeDocument/2006/relationships/hyperlink" Target="https://drive.google.com/file/d/1DyEyVZXioi8a8DDDlXVtGR5o1mAgzAur/view?usp=drive_web" TargetMode="External"/><Relationship Id="rId9" Type="http://schemas.openxmlformats.org/officeDocument/2006/relationships/hyperlink" Target="https://drive.google.com/file/d/1tPRMEG9tI2lop_1WXCCr039iWSDpRPfI/view?usp=drive_web" TargetMode="External"/><Relationship Id="rId5" Type="http://schemas.openxmlformats.org/officeDocument/2006/relationships/styles" Target="styles.xml"/><Relationship Id="rId6" Type="http://schemas.openxmlformats.org/officeDocument/2006/relationships/hyperlink" Target="https://drive.google.com/file/d/15DAnwt0cAOqb6Kfme7iL5X3QNdHx4gHf/view?usp=drive_web" TargetMode="External"/><Relationship Id="rId7" Type="http://schemas.openxmlformats.org/officeDocument/2006/relationships/hyperlink" Target="https://drive.google.com/open?id=14r-VL0Lpgp2fbUgsPXQf81zMXRsi3InV" TargetMode="External"/><Relationship Id="rId8" Type="http://schemas.openxmlformats.org/officeDocument/2006/relationships/hyperlink" Target="https://drive.google.com/open?id=1A5_Zz1-2wvvB_c5uzOzure2psUudAZf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