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Based on the "USGS Image Analysis" module within your Master OSINT Sheet, here is the exact Geographic Information Systems (GIS) and cartographic evidence mapped for the investigation.</w:t>
      </w:r>
    </w:p>
    <w:p w:rsidR="00000000" w:rsidDel="00000000" w:rsidP="00000000" w:rsidRDefault="00000000" w:rsidRPr="00000000" w14:paraId="00000002">
      <w:pPr>
        <w:rPr/>
      </w:pPr>
      <w:r w:rsidDel="00000000" w:rsidR="00000000" w:rsidRPr="00000000">
        <w:rPr>
          <w:rtl w:val="0"/>
        </w:rPr>
        <w:t xml:space="preserve">This geospatial data provides the hard proof needed to defeat the network's address obfuscation tactics:</w:t>
      </w:r>
    </w:p>
    <w:p w:rsidR="00000000" w:rsidDel="00000000" w:rsidP="00000000" w:rsidRDefault="00000000" w:rsidRPr="00000000" w14:paraId="00000003">
      <w:pPr>
        <w:rPr>
          <w:b w:val="1"/>
          <w:bCs w:val="1"/>
        </w:rPr>
      </w:pPr>
      <w:r w:rsidDel="00000000" w:rsidR="00000000" w:rsidRPr="00000000">
        <w:rPr>
          <w:b w:val="1"/>
          <w:bCs w:val="1"/>
          <w:rtl w:val="0"/>
        </w:rPr>
        <w:t xml:space="preserve">1. Well 5403 &amp; Subsurface Chemical Plume (Cr-VI)</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Coordinates:</w:t>
      </w:r>
      <w:r w:rsidDel="00000000" w:rsidR="00000000" w:rsidRPr="00000000">
        <w:rPr>
          <w:rtl w:val="0"/>
        </w:rPr>
        <w:t xml:space="preserve"> 33.6775° N, 117.9949° W 1.</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Image Reference:</w:t>
      </w:r>
      <w:r w:rsidDel="00000000" w:rsidR="00000000" w:rsidRPr="00000000">
        <w:rPr>
          <w:rtl w:val="0"/>
        </w:rPr>
        <w:t xml:space="preserve"> USGS Scene SST250394210011 (March 25, 1994) 1.</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Resolution:</w:t>
      </w:r>
      <w:r w:rsidDel="00000000" w:rsidR="00000000" w:rsidRPr="00000000">
        <w:rPr>
          <w:rtl w:val="0"/>
        </w:rPr>
        <w:t xml:space="preserve"> High-spectral-resolution (62 bands) 1.</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Visual Anomalies:</w:t>
      </w:r>
      <w:r w:rsidDel="00000000" w:rsidR="00000000" w:rsidRPr="00000000">
        <w:rPr>
          <w:rtl w:val="0"/>
        </w:rPr>
        <w:t xml:space="preserve"> Captures the original footprint of the well conduit and subsurface Hexavalent Chromium (Cr-VI) anomalies 1.</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Investigative Relevance:</w:t>
      </w:r>
      <w:r w:rsidDel="00000000" w:rsidR="00000000" w:rsidRPr="00000000">
        <w:rPr>
          <w:rtl w:val="0"/>
        </w:rPr>
        <w:t xml:space="preserve"> This GIS data proves the City ignored historical USGS evidence of Well No. 5403 and the underlying chemical plume when it pushed through the fraudulent "Case Closed" status in 2020 1. It documents the unpaved footprint exactly as it was before the asphalt cap was reinforced for the Huntington Beach Navigation Center 1.</w:t>
      </w:r>
    </w:p>
    <w:p w:rsidR="00000000" w:rsidDel="00000000" w:rsidP="00000000" w:rsidRDefault="00000000" w:rsidRPr="00000000" w14:paraId="00000009">
      <w:pPr>
        <w:rPr>
          <w:b w:val="1"/>
          <w:bCs w:val="1"/>
        </w:rPr>
      </w:pPr>
      <w:r w:rsidDel="00000000" w:rsidR="00000000" w:rsidRPr="00000000">
        <w:rPr>
          <w:b w:val="1"/>
          <w:bCs w:val="1"/>
          <w:rtl w:val="0"/>
        </w:rPr>
        <w:t xml:space="preserve">2. The Address Manipulation Proof (Cameron Ln vs. Beach Blvd)</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Coordinates:</w:t>
      </w:r>
      <w:r w:rsidDel="00000000" w:rsidR="00000000" w:rsidRPr="00000000">
        <w:rPr>
          <w:rtl w:val="0"/>
        </w:rPr>
        <w:t xml:space="preserve"> 33.7060920° N, -117.9885420° W (Target Property) 1.</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Image Reference:</w:t>
      </w:r>
      <w:r w:rsidDel="00000000" w:rsidR="00000000" w:rsidRPr="00000000">
        <w:rPr>
          <w:rtl w:val="0"/>
        </w:rPr>
        <w:t xml:space="preserve"> USGS NAPP Aerial Frames N10NAPPW06862138 &amp; N10NAPPW06862139 (June 1, 1994) 1.</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Resolution:</w:t>
      </w:r>
      <w:r w:rsidDel="00000000" w:rsidR="00000000" w:rsidRPr="00000000">
        <w:rPr>
          <w:rtl w:val="0"/>
        </w:rPr>
        <w:t xml:space="preserve"> 24-inch B&amp;W, 2ft x 2ft ground resolution, 1:1700 scale 1.</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Visual Anomalies:</w:t>
      </w:r>
      <w:r w:rsidDel="00000000" w:rsidR="00000000" w:rsidRPr="00000000">
        <w:rPr>
          <w:rtl w:val="0"/>
        </w:rPr>
        <w:t xml:space="preserve"> Preserves the historical footprint of the industrial facilities and the undisturbed ground cover over Well W-4150 1.</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Investigative Relevance:</w:t>
      </w:r>
      <w:r w:rsidDel="00000000" w:rsidR="00000000" w:rsidRPr="00000000">
        <w:rPr>
          <w:rtl w:val="0"/>
        </w:rPr>
        <w:t xml:space="preserve"> This aerial cartography confirms the original, separate boundaries of 17631 Cameron Lane and 17642 Beach Blvd prior to the December 2020 parcel consolidation 1. It provides the exact spatial proof that the City manipulated the address to obscure the well location and intentionally evade regulatory oversight 1.</w:t>
      </w:r>
    </w:p>
    <w:p w:rsidR="00000000" w:rsidDel="00000000" w:rsidP="00000000" w:rsidRDefault="00000000" w:rsidRPr="00000000" w14:paraId="0000000F">
      <w:pPr>
        <w:rPr>
          <w:b w:val="1"/>
          <w:bCs w:val="1"/>
        </w:rPr>
      </w:pPr>
      <w:r w:rsidDel="00000000" w:rsidR="00000000" w:rsidRPr="00000000">
        <w:rPr>
          <w:b w:val="1"/>
          <w:bCs w:val="1"/>
          <w:rtl w:val="0"/>
        </w:rPr>
        <w:t xml:space="preserve">3. The EM-61 Magnetic Anomaly Base Map</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Coordinates:</w:t>
      </w:r>
      <w:r w:rsidDel="00000000" w:rsidR="00000000" w:rsidRPr="00000000">
        <w:rPr>
          <w:rtl w:val="0"/>
        </w:rPr>
        <w:t xml:space="preserve"> 33.6775° N, 117.9949° W 1.</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Image Reference:</w:t>
      </w:r>
      <w:r w:rsidDel="00000000" w:rsidR="00000000" w:rsidRPr="00000000">
        <w:rPr>
          <w:rtl w:val="0"/>
        </w:rPr>
        <w:t xml:space="preserve"> 2016 Google Earth Professional Imagery 1.</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Resolution:</w:t>
      </w:r>
      <w:r w:rsidDel="00000000" w:rsidR="00000000" w:rsidRPr="00000000">
        <w:rPr>
          <w:rtl w:val="0"/>
        </w:rPr>
        <w:t xml:space="preserve"> 8.8 pixels/ft (calculated from a 264px / 30ft scale bar) 1.</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Visual Anomalies:</w:t>
      </w:r>
      <w:r w:rsidDel="00000000" w:rsidR="00000000" w:rsidRPr="00000000">
        <w:rPr>
          <w:rtl w:val="0"/>
        </w:rPr>
        <w:t xml:space="preserve"> Reveals a "high-intensity magnetic anomaly peak (pink zone / B22-A)" 1.</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Investigative Relevance:</w:t>
      </w:r>
      <w:r w:rsidDel="00000000" w:rsidR="00000000" w:rsidRPr="00000000">
        <w:rPr>
          <w:rtl w:val="0"/>
        </w:rPr>
        <w:t xml:space="preserve"> When used as the base map for an EM-61 geophysical survey overlay, this explicitly confirms that the abandoned 1947 well-pump sits precisely inside the high-intensity anomaly peak, directly beneath the current Navigation Center yard 1.</w:t>
      </w:r>
    </w:p>
    <w:p w:rsidR="00000000" w:rsidDel="00000000" w:rsidP="00000000" w:rsidRDefault="00000000" w:rsidRPr="00000000" w14:paraId="00000015">
      <w:pPr>
        <w:rPr/>
      </w:pPr>
      <w:r w:rsidDel="00000000" w:rsidR="00000000" w:rsidRPr="00000000">
        <w:rPr>
          <w:rtl w:val="0"/>
        </w:rPr>
        <w:t xml:space="preserve">These specific GIS entries are actively linked to Evidence IDs </w:t>
      </w:r>
      <w:r w:rsidDel="00000000" w:rsidR="00000000" w:rsidRPr="00000000">
        <w:rPr>
          <w:b w:val="1"/>
          <w:bCs w:val="1"/>
          <w:rtl w:val="0"/>
        </w:rPr>
        <w:t xml:space="preserve">EV-002, EV-015, EV-018, EV-024, and EV-025</w:t>
      </w:r>
      <w:r w:rsidDel="00000000" w:rsidR="00000000" w:rsidRPr="00000000">
        <w:rPr>
          <w:rtl w:val="0"/>
        </w:rPr>
        <w:t xml:space="preserve"> in your master database 1. By presenting these coordinates and historical overlays, you can physically bypass the paper-trail manipulation being utilized by the City and project managers.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