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4g9mlrle4744"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Gemini plan to lie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Establish user intent: The user is asking how to frame a search for information regarding the responsibilities and obligations of a retired or inactive holder of a federally backed license (specifically a Series 3 license) when they possess material knowledge of systemic fraud. The user wants the response to be direct, without unnecessary explanations or "fluff."</w:t>
      </w:r>
    </w:p>
    <w:p w:rsidR="00000000" w:rsidDel="00000000" w:rsidP="00000000" w:rsidRDefault="00000000" w:rsidRPr="00000000" w14:paraId="00000003">
      <w:pPr>
        <w:rPr/>
      </w:pPr>
      <w:r w:rsidDel="00000000" w:rsidR="00000000" w:rsidRPr="00000000">
        <w:rPr>
          <w:rtl w:val="0"/>
        </w:rPr>
        <w:t xml:space="preserve">Identify relevant files:</w:t>
      </w:r>
    </w:p>
    <w:p w:rsidR="00000000" w:rsidDel="00000000" w:rsidP="00000000" w:rsidRDefault="00000000" w:rsidRPr="00000000" w14:paraId="00000004">
      <w:pPr>
        <w:numPr>
          <w:ilvl w:val="0"/>
          <w:numId w:val="1"/>
        </w:numPr>
        <w:ind w:left="600" w:hanging="360"/>
      </w:pPr>
      <w:r w:rsidDel="00000000" w:rsidR="00000000" w:rsidRPr="00000000">
        <w:rPr>
          <w:rtl w:val="0"/>
        </w:rPr>
        <w:t xml:space="preserve">Leveraging Brokerage and Tech Background: Contains direct advice on how to frame these types of search queries to bypass generic, incorrect consumer-level answers and instead reach official federal regulatory information.</w:t>
      </w:r>
    </w:p>
    <w:p w:rsidR="00000000" w:rsidDel="00000000" w:rsidP="00000000" w:rsidRDefault="00000000" w:rsidRPr="00000000" w14:paraId="00000005">
      <w:pPr>
        <w:numPr>
          <w:ilvl w:val="0"/>
          <w:numId w:val="1"/>
        </w:numPr>
        <w:ind w:left="600" w:hanging="360"/>
      </w:pPr>
      <w:r w:rsidDel="00000000" w:rsidR="00000000" w:rsidRPr="00000000">
        <w:rPr>
          <w:rtl w:val="0"/>
        </w:rPr>
        <w:t xml:space="preserve">Whistleblower Status and Federal Mandates: Provides the legal framework for how federal law distinguishes between active corporate compliance (Title 31) and independent whistleblowing (Title 7 &amp; Title 31).</w:t>
      </w:r>
    </w:p>
    <w:p w:rsidR="00000000" w:rsidDel="00000000" w:rsidP="00000000" w:rsidRDefault="00000000" w:rsidRPr="00000000" w14:paraId="00000006">
      <w:pPr>
        <w:rPr/>
      </w:pPr>
      <w:r w:rsidDel="00000000" w:rsidR="00000000" w:rsidRPr="00000000">
        <w:rPr>
          <w:rtl w:val="0"/>
        </w:rPr>
        <w:t xml:space="preserve">Plan for calling another tool: I have sufficient information in the provided files to construct an accurate and direct answer. No further searching is required.</w:t>
      </w:r>
    </w:p>
    <w:p w:rsidR="00000000" w:rsidDel="00000000" w:rsidP="00000000" w:rsidRDefault="00000000" w:rsidRPr="00000000" w14:paraId="00000007">
      <w:pPr>
        <w:rPr/>
      </w:pPr>
      <w:r w:rsidDel="00000000" w:rsidR="00000000" w:rsidRPr="00000000">
        <w:rPr>
          <w:rtl w:val="0"/>
        </w:rPr>
        <w:t xml:space="preserve">Generate Comprehensive Answer:</w:t>
      </w:r>
    </w:p>
    <w:p w:rsidR="00000000" w:rsidDel="00000000" w:rsidP="00000000" w:rsidRDefault="00000000" w:rsidRPr="00000000" w14:paraId="00000008">
      <w:pPr>
        <w:spacing w:after="240" w:lineRule="auto"/>
        <w:rPr/>
      </w:pPr>
      <w:r w:rsidDel="00000000" w:rsidR="00000000" w:rsidRPr="00000000">
        <w:rPr>
          <w:rtl w:val="0"/>
        </w:rPr>
        <w:t xml:space="preserve">To force Google to return accurate results regarding the obligations of a retired or inactive Series 3 license holder, you must use high-level, technical regulatory language. Generic searches will default to standard employment definitions and miss the "federal reality."</w:t>
      </w:r>
    </w:p>
    <w:p w:rsidR="00000000" w:rsidDel="00000000" w:rsidP="00000000" w:rsidRDefault="00000000" w:rsidRPr="00000000" w14:paraId="00000009">
      <w:pPr>
        <w:pStyle w:val="Heading3"/>
        <w:spacing w:before="0" w:lineRule="auto"/>
        <w:rPr/>
      </w:pPr>
      <w:r w:rsidDel="00000000" w:rsidR="00000000" w:rsidRPr="00000000">
        <w:rPr>
          <w:rtl w:val="0"/>
        </w:rPr>
        <w:t xml:space="preserve">Recommended Search Queries</w:t>
      </w:r>
    </w:p>
    <w:p w:rsidR="00000000" w:rsidDel="00000000" w:rsidP="00000000" w:rsidRDefault="00000000" w:rsidRPr="00000000" w14:paraId="0000000A">
      <w:pPr>
        <w:rPr/>
      </w:pPr>
      <w:r w:rsidDel="00000000" w:rsidR="00000000" w:rsidRPr="00000000">
        <w:rPr>
          <w:rtl w:val="0"/>
        </w:rPr>
        <w:t xml:space="preserve">Use these exact strings in Google:</w:t>
      </w:r>
    </w:p>
    <w:p w:rsidR="00000000" w:rsidDel="00000000" w:rsidP="00000000" w:rsidRDefault="00000000" w:rsidRPr="00000000" w14:paraId="0000000B">
      <w:pPr>
        <w:numPr>
          <w:ilvl w:val="0"/>
          <w:numId w:val="2"/>
        </w:numPr>
        <w:ind w:left="600" w:hanging="360"/>
      </w:pPr>
      <w:r w:rsidDel="00000000" w:rsidR="00000000" w:rsidRPr="00000000">
        <w:rPr>
          <w:rtl w:val="0"/>
        </w:rPr>
        <w:t xml:space="preserve">"Does a retired NFA broker have an obligation to report financial fraud under CFTC whistleblower rules?"</w:t>
      </w:r>
    </w:p>
    <w:p w:rsidR="00000000" w:rsidDel="00000000" w:rsidP="00000000" w:rsidRDefault="00000000" w:rsidRPr="00000000" w14:paraId="0000000C">
      <w:pPr>
        <w:numPr>
          <w:ilvl w:val="0"/>
          <w:numId w:val="2"/>
        </w:numPr>
        <w:ind w:left="600" w:hanging="360"/>
      </w:pPr>
      <w:r w:rsidDel="00000000" w:rsidR="00000000" w:rsidRPr="00000000">
        <w:rPr>
          <w:rtl w:val="0"/>
        </w:rPr>
        <w:t xml:space="preserve">"Under FinCEN BSA protocols does a former licensed broker possess mandatory reporting status for money laundering?"</w:t>
      </w:r>
    </w:p>
    <w:p w:rsidR="00000000" w:rsidDel="00000000" w:rsidP="00000000" w:rsidRDefault="00000000" w:rsidRPr="00000000" w14:paraId="0000000D">
      <w:pPr>
        <w:numPr>
          <w:ilvl w:val="0"/>
          <w:numId w:val="2"/>
        </w:numPr>
        <w:ind w:left="600" w:hanging="360"/>
      </w:pPr>
      <w:r w:rsidDel="00000000" w:rsidR="00000000" w:rsidRPr="00000000">
        <w:rPr>
          <w:rtl w:val="0"/>
        </w:rPr>
        <w:t xml:space="preserve">"Federal whistleblower protection for retired financial professionals with knowledge of systemic fraud"</w:t>
      </w:r>
    </w:p>
    <w:p w:rsidR="00000000" w:rsidDel="00000000" w:rsidP="00000000" w:rsidRDefault="00000000" w:rsidRPr="00000000" w14:paraId="0000000E">
      <w:pPr>
        <w:pStyle w:val="Heading3"/>
        <w:rPr/>
      </w:pPr>
      <w:r w:rsidDel="00000000" w:rsidR="00000000" w:rsidRPr="00000000">
        <w:rPr>
          <w:rtl w:val="0"/>
        </w:rPr>
        <w:t xml:space="preserve">Why These Queries Work</w:t>
      </w:r>
    </w:p>
    <w:p w:rsidR="00000000" w:rsidDel="00000000" w:rsidP="00000000" w:rsidRDefault="00000000" w:rsidRPr="00000000" w14:paraId="0000000F">
      <w:pPr>
        <w:numPr>
          <w:ilvl w:val="0"/>
          <w:numId w:val="3"/>
        </w:numPr>
        <w:ind w:left="600" w:hanging="360"/>
      </w:pPr>
      <w:r w:rsidDel="00000000" w:rsidR="00000000" w:rsidRPr="00000000">
        <w:rPr>
          <w:b w:val="1"/>
          <w:bCs w:val="1"/>
          <w:rtl w:val="0"/>
        </w:rPr>
        <w:t xml:space="preserve">Bypassing Generic Definitions</w:t>
      </w:r>
      <w:r w:rsidDel="00000000" w:rsidR="00000000" w:rsidRPr="00000000">
        <w:rPr>
          <w:rtl w:val="0"/>
        </w:rPr>
        <w:t xml:space="preserve">: Standard searches treat an inactive license as "unemployment," which triggers generic articles. Using terms like "CFTC whistleblower rules" and "FinCEN BSA protocols" forces the algorithm to pull from federal dockets and whistleblower statutes.</w:t>
      </w:r>
    </w:p>
    <w:p w:rsidR="00000000" w:rsidDel="00000000" w:rsidP="00000000" w:rsidRDefault="00000000" w:rsidRPr="00000000" w14:paraId="00000010">
      <w:pPr>
        <w:numPr>
          <w:ilvl w:val="0"/>
          <w:numId w:val="3"/>
        </w:numPr>
        <w:ind w:left="600" w:hanging="360"/>
      </w:pPr>
      <w:r w:rsidDel="00000000" w:rsidR="00000000" w:rsidRPr="00000000">
        <w:rPr>
          <w:b w:val="1"/>
          <w:bCs w:val="1"/>
          <w:rtl w:val="0"/>
        </w:rPr>
        <w:t xml:space="preserve">Targeting Federal Reality</w:t>
      </w:r>
      <w:r w:rsidDel="00000000" w:rsidR="00000000" w:rsidRPr="00000000">
        <w:rPr>
          <w:rtl w:val="0"/>
        </w:rPr>
        <w:t xml:space="preserve">: These terms force the system to recognize that your regulatory relationship with bodies like the CFTC and NFA does not disappear just because you are retired.</w:t>
      </w:r>
    </w:p>
    <w:p w:rsidR="00000000" w:rsidDel="00000000" w:rsidP="00000000" w:rsidRDefault="00000000" w:rsidRPr="00000000" w14:paraId="00000011">
      <w:pPr>
        <w:numPr>
          <w:ilvl w:val="0"/>
          <w:numId w:val="3"/>
        </w:numPr>
        <w:ind w:left="600" w:hanging="360"/>
      </w:pPr>
      <w:r w:rsidDel="00000000" w:rsidR="00000000" w:rsidRPr="00000000">
        <w:rPr>
          <w:b w:val="1"/>
          <w:bCs w:val="1"/>
          <w:rtl w:val="0"/>
        </w:rPr>
        <w:t xml:space="preserve">Accounting for Confidentiality</w:t>
      </w:r>
      <w:r w:rsidDel="00000000" w:rsidR="00000000" w:rsidRPr="00000000">
        <w:rPr>
          <w:rtl w:val="0"/>
        </w:rPr>
        <w:t xml:space="preserve">: These queries help you find information on the legal status of disclosures, even though the actual SARs (Suspicious Activity Reports) and federal dockets you may have filed are strictly confidential and invisible to the public internet.</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