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10D05" w14:textId="77777777" w:rsidR="00DA1934" w:rsidRDefault="00000000">
      <w:pPr>
        <w:spacing w:after="60"/>
        <w:jc w:val="center"/>
      </w:pPr>
      <w:r>
        <w:rPr>
          <w:b/>
          <w:bCs/>
          <w:sz w:val="26"/>
          <w:szCs w:val="26"/>
        </w:rPr>
        <w:t>Gmail 기반 스피어피싱 탐지 Chrome 확장 프로그램 개발</w:t>
      </w:r>
    </w:p>
    <w:p w14:paraId="649D2266" w14:textId="77777777" w:rsidR="00DA1934" w:rsidRDefault="00000000">
      <w:pPr>
        <w:spacing w:after="60"/>
        <w:jc w:val="center"/>
      </w:pPr>
      <w:r>
        <w:t>(Development of a Gmail-based Spear-Phishing Detection Chrome Extension Using Multi-Model AI)</w:t>
      </w:r>
    </w:p>
    <w:p w14:paraId="7B3D9BFC" w14:textId="77777777" w:rsidR="00DA1934" w:rsidRDefault="00DA1934">
      <w:pPr>
        <w:spacing w:after="80"/>
      </w:pPr>
    </w:p>
    <w:p w14:paraId="05961932" w14:textId="4F19DDD3" w:rsidR="00DA1934" w:rsidRDefault="0027700C">
      <w:pPr>
        <w:spacing w:after="60"/>
        <w:jc w:val="center"/>
        <w:rPr>
          <w:rFonts w:hint="eastAsia"/>
        </w:rPr>
      </w:pPr>
      <w:r>
        <w:rPr>
          <w:rFonts w:hint="eastAsia"/>
          <w:b/>
          <w:bCs/>
          <w:sz w:val="19"/>
          <w:szCs w:val="19"/>
        </w:rPr>
        <w:t>김</w:t>
      </w:r>
      <w:r w:rsidR="00505691">
        <w:rPr>
          <w:rFonts w:hint="eastAsia"/>
          <w:b/>
          <w:bCs/>
          <w:sz w:val="19"/>
          <w:szCs w:val="19"/>
        </w:rPr>
        <w:t xml:space="preserve"> </w:t>
      </w:r>
      <w:r>
        <w:rPr>
          <w:rFonts w:hint="eastAsia"/>
          <w:b/>
          <w:bCs/>
          <w:sz w:val="19"/>
          <w:szCs w:val="19"/>
        </w:rPr>
        <w:t>지</w:t>
      </w:r>
      <w:r w:rsidR="00505691">
        <w:rPr>
          <w:rFonts w:hint="eastAsia"/>
          <w:b/>
          <w:bCs/>
          <w:sz w:val="19"/>
          <w:szCs w:val="19"/>
        </w:rPr>
        <w:t xml:space="preserve"> </w:t>
      </w:r>
      <w:r>
        <w:rPr>
          <w:rFonts w:hint="eastAsia"/>
          <w:b/>
          <w:bCs/>
          <w:sz w:val="19"/>
          <w:szCs w:val="19"/>
        </w:rPr>
        <w:t xml:space="preserve">훈 </w:t>
      </w:r>
      <w:r>
        <w:rPr>
          <w:b/>
          <w:bCs/>
          <w:sz w:val="19"/>
          <w:szCs w:val="19"/>
        </w:rPr>
        <w:t>·</w:t>
      </w:r>
      <w:r>
        <w:rPr>
          <w:rFonts w:hint="eastAsia"/>
          <w:b/>
          <w:bCs/>
          <w:sz w:val="19"/>
          <w:szCs w:val="19"/>
        </w:rPr>
        <w:t xml:space="preserve"> </w:t>
      </w:r>
      <w:r w:rsidR="00000000">
        <w:rPr>
          <w:b/>
          <w:bCs/>
          <w:sz w:val="19"/>
          <w:szCs w:val="19"/>
        </w:rPr>
        <w:t xml:space="preserve">김 </w:t>
      </w:r>
      <w:proofErr w:type="spellStart"/>
      <w:r w:rsidR="00000000">
        <w:rPr>
          <w:b/>
          <w:bCs/>
          <w:sz w:val="19"/>
          <w:szCs w:val="19"/>
        </w:rPr>
        <w:t>익</w:t>
      </w:r>
      <w:proofErr w:type="spellEnd"/>
      <w:r w:rsidR="00000000">
        <w:rPr>
          <w:b/>
          <w:bCs/>
          <w:sz w:val="19"/>
          <w:szCs w:val="19"/>
        </w:rPr>
        <w:t xml:space="preserve"> 겸 · </w:t>
      </w:r>
      <w:proofErr w:type="spellStart"/>
      <w:r w:rsidR="00000000">
        <w:rPr>
          <w:b/>
          <w:bCs/>
          <w:sz w:val="19"/>
          <w:szCs w:val="19"/>
        </w:rPr>
        <w:t>포엠사바르드</w:t>
      </w:r>
      <w:proofErr w:type="spellEnd"/>
      <w:r w:rsidR="00000000">
        <w:rPr>
          <w:b/>
          <w:bCs/>
          <w:sz w:val="19"/>
          <w:szCs w:val="19"/>
        </w:rPr>
        <w:t xml:space="preserve"> </w:t>
      </w:r>
      <w:proofErr w:type="spellStart"/>
      <w:r w:rsidR="00000000">
        <w:rPr>
          <w:b/>
          <w:bCs/>
          <w:sz w:val="19"/>
          <w:szCs w:val="19"/>
        </w:rPr>
        <w:t>소반나봉</w:t>
      </w:r>
      <w:proofErr w:type="spellEnd"/>
      <w:r w:rsidR="00000000">
        <w:rPr>
          <w:b/>
          <w:bCs/>
          <w:sz w:val="19"/>
          <w:szCs w:val="19"/>
        </w:rPr>
        <w:t xml:space="preserve"> · </w:t>
      </w:r>
      <w:proofErr w:type="spellStart"/>
      <w:r w:rsidR="00000000">
        <w:rPr>
          <w:b/>
          <w:bCs/>
          <w:sz w:val="19"/>
          <w:szCs w:val="19"/>
        </w:rPr>
        <w:t>응엔</w:t>
      </w:r>
      <w:proofErr w:type="spellEnd"/>
      <w:r w:rsidR="00000000">
        <w:rPr>
          <w:b/>
          <w:bCs/>
          <w:sz w:val="19"/>
          <w:szCs w:val="19"/>
        </w:rPr>
        <w:t xml:space="preserve"> 꽤 비</w:t>
      </w:r>
      <w:r>
        <w:rPr>
          <w:rFonts w:hint="eastAsia"/>
          <w:b/>
          <w:bCs/>
          <w:sz w:val="19"/>
          <w:szCs w:val="19"/>
        </w:rPr>
        <w:t>앤</w:t>
      </w:r>
    </w:p>
    <w:p w14:paraId="6A51565F" w14:textId="77777777" w:rsidR="00DA1934" w:rsidRDefault="00DA1934">
      <w:pPr>
        <w:spacing w:after="120"/>
      </w:pPr>
    </w:p>
    <w:p w14:paraId="4D6B7817" w14:textId="77777777" w:rsidR="00DA1934" w:rsidRDefault="00DA1934">
      <w:pPr>
        <w:pBdr>
          <w:bottom w:val="single" w:sz="4" w:space="1" w:color="000000"/>
        </w:pBdr>
        <w:spacing w:before="60" w:after="60"/>
      </w:pPr>
    </w:p>
    <w:p w14:paraId="2EEAF4AE" w14:textId="77777777" w:rsidR="00DA1934" w:rsidRDefault="00000000">
      <w:pPr>
        <w:spacing w:after="80"/>
        <w:jc w:val="both"/>
      </w:pPr>
      <w:r>
        <w:rPr>
          <w:b/>
          <w:bCs/>
        </w:rPr>
        <w:t xml:space="preserve">요  약  </w:t>
      </w:r>
      <w:r>
        <w:t>최근 사이버 공격 중 스피어피싱은 특정 대상을 겨냥한 고도화된 위협으로 증가하고 있다. 본 연구에서는 Gmail에서 실시간으로 동작하는 Chrome Manifest V3 확장 프로그램 "PhishGuard AI"를 설계·구현하였다. 발신자 표시명과 실제 도메인의 불일치를 분석하는 브랜드 사칭 탐지 알고리즘, 외국어 메일 한국어 자동 번역 후 분석, 다중 AI 모델(Groq, GPT, Gemini, Ollama) 파이프라인을 통합하였다. Privacy-First 설계로 사용자 동의 후에만 본문을 AI에 전송하며, 알고리즘 사전 필터링으로 불필요한 AI API 호출을 73% 절감하였다. 개발자 모드의 다중 모델 비교 기능으로 로컬 AI와 클라우드 AI 간 성능을 정량 비교하였으며, 분석 로그·통계·도메인 목록을 JSON 형태로 내보내는 데이터 관리 기능을 제공한다.</w:t>
      </w:r>
    </w:p>
    <w:p w14:paraId="06B98763" w14:textId="77777777" w:rsidR="00DA1934" w:rsidRDefault="00000000">
      <w:pPr>
        <w:spacing w:after="80"/>
      </w:pPr>
      <w:r>
        <w:rPr>
          <w:b/>
          <w:bCs/>
        </w:rPr>
        <w:t>핵심주제어</w:t>
      </w:r>
      <w:r>
        <w:t xml:space="preserve"> : 스피어피싱 탐지, Chrome 확장 프로그램, 대형 언어 모델, 브랜드 사칭 탐지, 로컬 AI</w:t>
      </w:r>
    </w:p>
    <w:p w14:paraId="168BA215" w14:textId="77777777" w:rsidR="00DA1934" w:rsidRDefault="00000000">
      <w:pPr>
        <w:spacing w:after="80"/>
        <w:jc w:val="both"/>
      </w:pPr>
      <w:r>
        <w:rPr>
          <w:b/>
          <w:bCs/>
        </w:rPr>
        <w:t xml:space="preserve">Abstract  </w:t>
      </w:r>
      <w:r>
        <w:t>Spear-phishing attacks have become an increasingly sophisticated cyber threat. This paper presents PhishGuard AI, a Chrome Manifest V3 extension for Gmail integrating a brand impersonation detection algorithm, automatic Korean translation of foreign-language emails, and a multi-model AI pipeline (Groq, GPT, Gemini, Ollama). A Privacy-First design transmits email body content only upon user consent, while algorithmic pre-filtering reduces unnecessary API calls by 73%. A developer mode enables quantitative model comparison, and data management features allow exporting analysis logs, statistics, and domain lists as JSON.</w:t>
      </w:r>
    </w:p>
    <w:p w14:paraId="05D5AD30" w14:textId="77777777" w:rsidR="00DA1934" w:rsidRDefault="00000000">
      <w:pPr>
        <w:spacing w:after="80"/>
      </w:pPr>
      <w:r>
        <w:rPr>
          <w:b/>
          <w:bCs/>
        </w:rPr>
        <w:t>Key Words</w:t>
      </w:r>
      <w:r>
        <w:t xml:space="preserve"> : Spear-Phishing Detection, Chrome Extension, LLM, Brand Impersonation, Local AI</w:t>
      </w:r>
    </w:p>
    <w:p w14:paraId="7161CEB2" w14:textId="77777777" w:rsidR="00DA1934" w:rsidRDefault="00DA1934">
      <w:pPr>
        <w:pBdr>
          <w:bottom w:val="single" w:sz="4" w:space="1" w:color="000000"/>
        </w:pBdr>
        <w:spacing w:before="60" w:after="60"/>
      </w:pPr>
    </w:p>
    <w:p w14:paraId="50436EB6" w14:textId="77777777" w:rsidR="00DA1934" w:rsidRDefault="00000000">
      <w:pPr>
        <w:spacing w:after="40"/>
        <w:jc w:val="center"/>
      </w:pPr>
      <w:r>
        <w:rPr>
          <w:sz w:val="15"/>
          <w:szCs w:val="15"/>
        </w:rPr>
        <w:t>* 대전대학교 정보보안학과 (Department of Information Security, Daejeon University)</w:t>
      </w:r>
    </w:p>
    <w:p w14:paraId="45FB1342" w14:textId="77777777" w:rsidR="00DA1934" w:rsidRDefault="00DA1934">
      <w:pPr>
        <w:pBdr>
          <w:bottom w:val="single" w:sz="4" w:space="1" w:color="000000"/>
        </w:pBdr>
        <w:spacing w:before="60" w:after="60"/>
      </w:pPr>
    </w:p>
    <w:p w14:paraId="4C1EAE55" w14:textId="77777777" w:rsidR="00DA1934" w:rsidRDefault="00DA1934">
      <w:pPr>
        <w:sectPr w:rsidR="00DA1934">
          <w:type w:val="continuous"/>
          <w:pgSz w:w="11906" w:h="16838"/>
          <w:pgMar w:top="1080" w:right="1080" w:bottom="1080" w:left="1080" w:header="708" w:footer="708" w:gutter="0"/>
          <w:cols w:space="720"/>
          <w:docGrid w:linePitch="360"/>
        </w:sectPr>
      </w:pPr>
    </w:p>
    <w:p w14:paraId="5012C72C" w14:textId="77777777" w:rsidR="00DA1934" w:rsidRDefault="00000000">
      <w:pPr>
        <w:pBdr>
          <w:bottom w:val="single" w:sz="6" w:space="2" w:color="000000"/>
        </w:pBdr>
        <w:spacing w:before="200" w:after="100"/>
      </w:pPr>
      <w:r>
        <w:rPr>
          <w:b/>
          <w:bCs/>
          <w:sz w:val="22"/>
          <w:szCs w:val="22"/>
        </w:rPr>
        <w:t>1. 서  론 (Introduction)</w:t>
      </w:r>
    </w:p>
    <w:p w14:paraId="7B6FCA15" w14:textId="77777777" w:rsidR="00DA1934" w:rsidRDefault="00000000">
      <w:pPr>
        <w:spacing w:before="140" w:after="60"/>
      </w:pPr>
      <w:r>
        <w:rPr>
          <w:b/>
          <w:bCs/>
          <w:sz w:val="19"/>
          <w:szCs w:val="19"/>
        </w:rPr>
        <w:t>1.1 연구 배경 및 필요성</w:t>
      </w:r>
    </w:p>
    <w:p w14:paraId="0AA88570" w14:textId="77777777" w:rsidR="00DA1934" w:rsidRDefault="00000000">
      <w:pPr>
        <w:spacing w:after="80"/>
        <w:ind w:firstLine="360"/>
        <w:jc w:val="both"/>
      </w:pPr>
      <w:r>
        <w:t>최근 이메일을 매개로 한 스피어피싱(Spear-Phishing) 공격이 지속적으로 증가하고 있다. 스피어피싱은 불특정 다수를 대상으로 하는 일반 피싱과 달리, 특정 개인·조직을 겨냥하여 발신자를 위조하거나 신뢰 기관을 사칭하는 고도화된 공격이다. APWG 2024 보고서에 따르면 전체 사이버 공격의 약 91%가 이메일을 초기 침투 경로로 활용하고 있다. Gmail 등 웹 기반 이메일에서는 발신자 표시명(Display Name)과 실제 이메일 주소가 일치하지 않더라도 일반 사용자가 이를 육안으로 구별하기 어렵다는 구조적 취약점이 존재한다.</w:t>
      </w:r>
    </w:p>
    <w:p w14:paraId="7E13CC43" w14:textId="77777777" w:rsidR="00DA1934" w:rsidRDefault="00000000">
      <w:pPr>
        <w:spacing w:after="80"/>
        <w:ind w:firstLine="360"/>
        <w:jc w:val="both"/>
      </w:pPr>
      <w:r>
        <w:t>기존 서버 측 스팸 필터링은 알려진 패턴 기반 탐지에 집중되어 있어, 클라이언트 측에서 사용자에게 실시간으로 위험을 알리는 경고 기능이 부재하다. 특히 정상 기업 이름을 발신자 표시명으로 사용하는 브랜드 사칭 공격은 기존 필터를 우회하기 쉬워 탐지가 어렵다.</w:t>
      </w:r>
    </w:p>
    <w:p w14:paraId="5890177B" w14:textId="77777777" w:rsidR="00DA1934" w:rsidRDefault="00000000">
      <w:pPr>
        <w:spacing w:before="140" w:after="60"/>
      </w:pPr>
      <w:r>
        <w:rPr>
          <w:b/>
          <w:bCs/>
          <w:sz w:val="19"/>
          <w:szCs w:val="19"/>
        </w:rPr>
        <w:t>1.2 연구 목적</w:t>
      </w:r>
    </w:p>
    <w:p w14:paraId="2AE1AE50" w14:textId="77777777" w:rsidR="00DA1934" w:rsidRDefault="00000000">
      <w:pPr>
        <w:spacing w:after="80"/>
        <w:ind w:firstLine="360"/>
        <w:jc w:val="both"/>
      </w:pPr>
      <w:r>
        <w:t>본 연구는 Gmail에 직접 통합되는 Chrome 확장 프로그램 PhishGuard AI를 제안한다. 주요 목표는 (1) 이메일 목록에서 실시간 위험도 배지 표시, (2) 브랜드 사칭 도메인 위조 식별, (3) 로컬·클라우드 AI 비교를 통한 최적 배포 전략 도출이다.</w:t>
      </w:r>
    </w:p>
    <w:p w14:paraId="2EE90ABB" w14:textId="77777777" w:rsidR="00DA1934" w:rsidRDefault="00000000">
      <w:pPr>
        <w:pBdr>
          <w:bottom w:val="single" w:sz="6" w:space="2" w:color="000000"/>
        </w:pBdr>
        <w:spacing w:before="200" w:after="100"/>
      </w:pPr>
      <w:r>
        <w:rPr>
          <w:b/>
          <w:bCs/>
          <w:sz w:val="22"/>
          <w:szCs w:val="22"/>
        </w:rPr>
        <w:t>2. 관련 연구</w:t>
      </w:r>
    </w:p>
    <w:p w14:paraId="3D4D6F57" w14:textId="77777777" w:rsidR="00DA1934" w:rsidRDefault="00000000">
      <w:pPr>
        <w:spacing w:before="140" w:after="60"/>
      </w:pPr>
      <w:r>
        <w:rPr>
          <w:b/>
          <w:bCs/>
          <w:sz w:val="19"/>
          <w:szCs w:val="19"/>
        </w:rPr>
        <w:t>2.1 기존 피싱 탐지 기술의 한계</w:t>
      </w:r>
    </w:p>
    <w:p w14:paraId="5EB53A6A" w14:textId="77777777" w:rsidR="00DA1934" w:rsidRDefault="00000000">
      <w:pPr>
        <w:spacing w:after="80"/>
        <w:ind w:firstLine="360"/>
        <w:jc w:val="both"/>
      </w:pPr>
      <w:r>
        <w:t>기존 이메일 피싱 탐지 기술은 규칙 기반(블랙리스트, URL 패턴 매칭)과 머신러닝 기반으로 구분된다. 규칙 기반 방식은 알려진 패턴에만 대응 가능하여 변종 공격에 취약하고, 머신러닝 기반 방식은 높은 탐지율을 보이지만 클라이언트 측 실시간 추론에 과도한 연산 자원이 필요하다. 기존 Chrome 확장 형태의 보안 도구는 분석을 외부 서버에 위임하는 구조가 많아 이메일 내용의 개인정보 유출 위험이 있다.</w:t>
      </w:r>
    </w:p>
    <w:p w14:paraId="698EDE3B" w14:textId="77777777" w:rsidR="00DA1934" w:rsidRDefault="00000000">
      <w:pPr>
        <w:spacing w:before="140" w:after="60"/>
      </w:pPr>
      <w:r>
        <w:rPr>
          <w:b/>
          <w:bCs/>
          <w:sz w:val="19"/>
          <w:szCs w:val="19"/>
        </w:rPr>
        <w:t>2.2 LLM의 보안 분야 적용</w:t>
      </w:r>
    </w:p>
    <w:p w14:paraId="28F06297" w14:textId="77777777" w:rsidR="00DA1934" w:rsidRDefault="00000000">
      <w:pPr>
        <w:spacing w:after="80"/>
        <w:ind w:firstLine="360"/>
        <w:jc w:val="both"/>
      </w:pPr>
      <w:r>
        <w:t>GPT, Gemini 등 대형 언어 모델(LLM)은 이메일 본문의 긴급성 표현, 개인정보 요구 패턴, 발신자 맥락 등 사</w:t>
      </w:r>
      <w:r>
        <w:lastRenderedPageBreak/>
        <w:t>회공학적 요소를 자연어 이해 기반으로 분석하는 데 효과적이다. 그러나 클라우드 API 기반 LLM은 이메일 본문이 외부 서버로 전송되어 민감 정보가 유출될 수 있다. 본 연구는 Ollama를 활용한 로컬 LLM 실행 환경을 제공함으로써, 외부 전송 없이 프라이버시를 보장하면서도 LLM 기반 정밀 분석을 수행할 수 있도록 하였다.</w:t>
      </w:r>
    </w:p>
    <w:p w14:paraId="2902F693" w14:textId="77777777" w:rsidR="00DA1934" w:rsidRDefault="00000000">
      <w:pPr>
        <w:spacing w:before="140" w:after="60"/>
      </w:pPr>
      <w:r>
        <w:rPr>
          <w:b/>
          <w:bCs/>
          <w:sz w:val="19"/>
          <w:szCs w:val="19"/>
        </w:rPr>
        <w:t>2.3 기존 솔루션과의 비교 분석</w:t>
      </w:r>
    </w:p>
    <w:p w14:paraId="71BA3652" w14:textId="77777777" w:rsidR="00DA1934" w:rsidRDefault="00000000">
      <w:pPr>
        <w:spacing w:after="80"/>
        <w:ind w:firstLine="360"/>
        <w:jc w:val="both"/>
      </w:pPr>
      <w:r>
        <w:t>보안뉴스 2026 이메일 보안 솔루션 리포트에 따르면 이메일은 여전히 기업 보안 사고의 주요 침투 경로이며, 퍼시스턴스 마켓 리서치(2026)는 글로벌 스피어피싱 방어 시장이 2026년 22억 달러에서 2033년 49억 달러(연평균 12.1%)로 성장할 것으로 전망하였다. 국내외 주요 이메일 보안 솔루션은 크게 서버 기반 게이트웨이 방식과 클라우드 통합 방식으로 구분된다.</w:t>
      </w:r>
    </w:p>
    <w:p w14:paraId="0FC2EE97" w14:textId="77777777" w:rsidR="00DA1934" w:rsidRDefault="00000000">
      <w:pPr>
        <w:spacing w:after="80"/>
        <w:ind w:firstLine="360"/>
        <w:jc w:val="both"/>
      </w:pPr>
      <w:r>
        <w:t>스팸스나이퍼(지란지교)는 2026년 기준 AI 탐지 모델 적용으로 97% 이상의 탐지율을 유지하나 서버 설치가 필수적이다. 시큐레터 DISARM은 첨부파일 악성코드 제거에 특화되어 있으나 MS365 전용으로 Gmail 적용이 제한된다. KT InboundShield는 AI·NLP 기반 탐지를 제공하나 KT 기업 인프라에 종속된다. Proofpoint는 2026년에도 글로벌 시장 1위를 유지하나 높은 도입 비용이 SMB 적용에 걸림돌이다.</w:t>
      </w:r>
    </w:p>
    <w:p w14:paraId="4447C1A4" w14:textId="77777777" w:rsidR="00DA1934" w:rsidRDefault="00000000">
      <w:pPr>
        <w:spacing w:after="80"/>
        <w:ind w:firstLine="360"/>
        <w:jc w:val="both"/>
      </w:pPr>
      <w:r>
        <w:t>표 1은 기존 솔루션과 PhishGuard AI를 비교한 것이다. PhishGuard AI는 무설치 Chrome 확장으로 동작하며 LLM 맥락 분석과 Ollama 로컬 모델 지원이 차별점이다. 다만 서버급 차단·첨부파일 악성코드 분석은 제공하지 않으므로 기존 게이트웨이와 병행 시 상호 보완적이다.</w:t>
      </w:r>
    </w:p>
    <w:tbl>
      <w:tblPr>
        <w:tblW w:w="4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0"/>
        <w:gridCol w:w="794"/>
        <w:gridCol w:w="1265"/>
        <w:gridCol w:w="1244"/>
      </w:tblGrid>
      <w:tr w:rsidR="00DA1934" w14:paraId="18D8608E" w14:textId="77777777">
        <w:tc>
          <w:tcPr>
            <w:tcW w:w="820" w:type="dxa"/>
            <w:shd w:val="clear" w:color="auto" w:fill="E0E0E0"/>
            <w:tcMar>
              <w:top w:w="60" w:type="dxa"/>
              <w:left w:w="80" w:type="dxa"/>
              <w:bottom w:w="60" w:type="dxa"/>
              <w:right w:w="80" w:type="dxa"/>
            </w:tcMar>
          </w:tcPr>
          <w:p w14:paraId="0FDC7F8E" w14:textId="77777777" w:rsidR="00DA1934" w:rsidRDefault="00000000">
            <w:pPr>
              <w:jc w:val="center"/>
            </w:pPr>
            <w:r>
              <w:rPr>
                <w:b/>
                <w:sz w:val="16"/>
                <w:szCs w:val="16"/>
              </w:rPr>
              <w:t>솔루션</w:t>
            </w:r>
          </w:p>
        </w:tc>
        <w:tc>
          <w:tcPr>
            <w:tcW w:w="740" w:type="dxa"/>
            <w:shd w:val="clear" w:color="auto" w:fill="E0E0E0"/>
            <w:tcMar>
              <w:top w:w="60" w:type="dxa"/>
              <w:left w:w="80" w:type="dxa"/>
              <w:bottom w:w="60" w:type="dxa"/>
              <w:right w:w="80" w:type="dxa"/>
            </w:tcMar>
          </w:tcPr>
          <w:p w14:paraId="19162F4C" w14:textId="77777777" w:rsidR="00DA1934" w:rsidRDefault="00000000">
            <w:pPr>
              <w:jc w:val="center"/>
            </w:pPr>
            <w:r>
              <w:rPr>
                <w:b/>
                <w:sz w:val="16"/>
                <w:szCs w:val="16"/>
              </w:rPr>
              <w:t>유형</w:t>
            </w:r>
          </w:p>
        </w:tc>
        <w:tc>
          <w:tcPr>
            <w:tcW w:w="1480" w:type="dxa"/>
            <w:shd w:val="clear" w:color="auto" w:fill="E0E0E0"/>
            <w:tcMar>
              <w:top w:w="60" w:type="dxa"/>
              <w:left w:w="80" w:type="dxa"/>
              <w:bottom w:w="60" w:type="dxa"/>
              <w:right w:w="80" w:type="dxa"/>
            </w:tcMar>
          </w:tcPr>
          <w:p w14:paraId="03213FBE" w14:textId="77777777" w:rsidR="00DA1934" w:rsidRDefault="00000000">
            <w:pPr>
              <w:jc w:val="center"/>
            </w:pPr>
            <w:r>
              <w:rPr>
                <w:b/>
                <w:sz w:val="16"/>
                <w:szCs w:val="16"/>
              </w:rPr>
              <w:t>장점</w:t>
            </w:r>
          </w:p>
        </w:tc>
        <w:tc>
          <w:tcPr>
            <w:tcW w:w="1473" w:type="dxa"/>
            <w:shd w:val="clear" w:color="auto" w:fill="E0E0E0"/>
            <w:tcMar>
              <w:top w:w="60" w:type="dxa"/>
              <w:left w:w="80" w:type="dxa"/>
              <w:bottom w:w="60" w:type="dxa"/>
              <w:right w:w="80" w:type="dxa"/>
            </w:tcMar>
          </w:tcPr>
          <w:p w14:paraId="2D971A4A" w14:textId="77777777" w:rsidR="00DA1934" w:rsidRDefault="00000000">
            <w:pPr>
              <w:jc w:val="center"/>
            </w:pPr>
            <w:r>
              <w:rPr>
                <w:b/>
                <w:sz w:val="16"/>
                <w:szCs w:val="16"/>
              </w:rPr>
              <w:t>단점</w:t>
            </w:r>
          </w:p>
        </w:tc>
      </w:tr>
      <w:tr w:rsidR="00DA1934" w14:paraId="1839E846" w14:textId="77777777">
        <w:tc>
          <w:tcPr>
            <w:tcW w:w="820" w:type="dxa"/>
            <w:tcMar>
              <w:top w:w="60" w:type="dxa"/>
              <w:left w:w="80" w:type="dxa"/>
              <w:bottom w:w="60" w:type="dxa"/>
              <w:right w:w="80" w:type="dxa"/>
            </w:tcMar>
          </w:tcPr>
          <w:p w14:paraId="3FFCDFA2" w14:textId="77777777" w:rsidR="00DA1934" w:rsidRDefault="00000000">
            <w:pPr>
              <w:jc w:val="center"/>
            </w:pPr>
            <w:r>
              <w:rPr>
                <w:sz w:val="16"/>
                <w:szCs w:val="16"/>
              </w:rPr>
              <w:t>스팸스나이퍼</w:t>
            </w:r>
          </w:p>
        </w:tc>
        <w:tc>
          <w:tcPr>
            <w:tcW w:w="740" w:type="dxa"/>
            <w:tcMar>
              <w:top w:w="60" w:type="dxa"/>
              <w:left w:w="80" w:type="dxa"/>
              <w:bottom w:w="60" w:type="dxa"/>
              <w:right w:w="80" w:type="dxa"/>
            </w:tcMar>
          </w:tcPr>
          <w:p w14:paraId="631C1E98" w14:textId="77777777" w:rsidR="00DA1934" w:rsidRDefault="00000000">
            <w:pPr>
              <w:jc w:val="center"/>
            </w:pPr>
            <w:r>
              <w:rPr>
                <w:sz w:val="16"/>
                <w:szCs w:val="16"/>
              </w:rPr>
              <w:t>서버 게이트웨이</w:t>
            </w:r>
          </w:p>
        </w:tc>
        <w:tc>
          <w:tcPr>
            <w:tcW w:w="1480" w:type="dxa"/>
            <w:tcMar>
              <w:top w:w="60" w:type="dxa"/>
              <w:left w:w="80" w:type="dxa"/>
              <w:bottom w:w="60" w:type="dxa"/>
              <w:right w:w="80" w:type="dxa"/>
            </w:tcMar>
          </w:tcPr>
          <w:p w14:paraId="48CE97C4" w14:textId="77777777" w:rsidR="00DA1934" w:rsidRDefault="00000000">
            <w:pPr>
              <w:jc w:val="center"/>
            </w:pPr>
            <w:r>
              <w:rPr>
                <w:sz w:val="16"/>
                <w:szCs w:val="16"/>
              </w:rPr>
              <w:t>AI 탐지 97%↑ / 패턴 24회/일 업데이트 / 대용량 처리</w:t>
            </w:r>
          </w:p>
        </w:tc>
        <w:tc>
          <w:tcPr>
            <w:tcW w:w="1473" w:type="dxa"/>
            <w:tcMar>
              <w:top w:w="60" w:type="dxa"/>
              <w:left w:w="80" w:type="dxa"/>
              <w:bottom w:w="60" w:type="dxa"/>
              <w:right w:w="80" w:type="dxa"/>
            </w:tcMar>
          </w:tcPr>
          <w:p w14:paraId="38A11F48" w14:textId="77777777" w:rsidR="00DA1934" w:rsidRDefault="00000000">
            <w:pPr>
              <w:jc w:val="center"/>
            </w:pPr>
            <w:r>
              <w:rPr>
                <w:sz w:val="16"/>
                <w:szCs w:val="16"/>
              </w:rPr>
              <w:t>서버 설치 필수 / 개인 사용 불가 / 구독 비용</w:t>
            </w:r>
          </w:p>
        </w:tc>
      </w:tr>
      <w:tr w:rsidR="00DA1934" w14:paraId="616E50B3" w14:textId="77777777">
        <w:tc>
          <w:tcPr>
            <w:tcW w:w="820" w:type="dxa"/>
            <w:tcMar>
              <w:top w:w="60" w:type="dxa"/>
              <w:left w:w="80" w:type="dxa"/>
              <w:bottom w:w="60" w:type="dxa"/>
              <w:right w:w="80" w:type="dxa"/>
            </w:tcMar>
          </w:tcPr>
          <w:p w14:paraId="0090741D" w14:textId="77777777" w:rsidR="00DA1934" w:rsidRDefault="00000000">
            <w:pPr>
              <w:jc w:val="center"/>
            </w:pPr>
            <w:r>
              <w:rPr>
                <w:sz w:val="16"/>
                <w:szCs w:val="16"/>
              </w:rPr>
              <w:t>시큐레터 DISARM</w:t>
            </w:r>
          </w:p>
        </w:tc>
        <w:tc>
          <w:tcPr>
            <w:tcW w:w="740" w:type="dxa"/>
            <w:tcMar>
              <w:top w:w="60" w:type="dxa"/>
              <w:left w:w="80" w:type="dxa"/>
              <w:bottom w:w="60" w:type="dxa"/>
              <w:right w:w="80" w:type="dxa"/>
            </w:tcMar>
          </w:tcPr>
          <w:p w14:paraId="40C3363B" w14:textId="77777777" w:rsidR="00DA1934" w:rsidRDefault="00000000">
            <w:pPr>
              <w:jc w:val="center"/>
            </w:pPr>
            <w:r>
              <w:rPr>
                <w:sz w:val="16"/>
                <w:szCs w:val="16"/>
              </w:rPr>
              <w:t>CDR+ 리버스엔지니어링</w:t>
            </w:r>
          </w:p>
        </w:tc>
        <w:tc>
          <w:tcPr>
            <w:tcW w:w="1480" w:type="dxa"/>
            <w:tcMar>
              <w:top w:w="60" w:type="dxa"/>
              <w:left w:w="80" w:type="dxa"/>
              <w:bottom w:w="60" w:type="dxa"/>
              <w:right w:w="80" w:type="dxa"/>
            </w:tcMar>
          </w:tcPr>
          <w:p w14:paraId="1C044A08" w14:textId="77777777" w:rsidR="00DA1934" w:rsidRDefault="00000000">
            <w:pPr>
              <w:jc w:val="center"/>
            </w:pPr>
            <w:r>
              <w:rPr>
                <w:sz w:val="16"/>
                <w:szCs w:val="16"/>
              </w:rPr>
              <w:t>첨부파일 악성코드 특화 / 가트너 등재 / 제로트러스트</w:t>
            </w:r>
          </w:p>
        </w:tc>
        <w:tc>
          <w:tcPr>
            <w:tcW w:w="1473" w:type="dxa"/>
            <w:tcMar>
              <w:top w:w="60" w:type="dxa"/>
              <w:left w:w="80" w:type="dxa"/>
              <w:bottom w:w="60" w:type="dxa"/>
              <w:right w:w="80" w:type="dxa"/>
            </w:tcMar>
          </w:tcPr>
          <w:p w14:paraId="6B98D69E" w14:textId="77777777" w:rsidR="00DA1934" w:rsidRDefault="00000000">
            <w:pPr>
              <w:jc w:val="center"/>
            </w:pPr>
            <w:r>
              <w:rPr>
                <w:sz w:val="16"/>
                <w:szCs w:val="16"/>
              </w:rPr>
              <w:t>본문 맥락 탐지 한계 / MS365 전용</w:t>
            </w:r>
          </w:p>
        </w:tc>
      </w:tr>
      <w:tr w:rsidR="00DA1934" w14:paraId="5CDEE58C" w14:textId="77777777">
        <w:tc>
          <w:tcPr>
            <w:tcW w:w="820" w:type="dxa"/>
            <w:tcMar>
              <w:top w:w="60" w:type="dxa"/>
              <w:left w:w="80" w:type="dxa"/>
              <w:bottom w:w="60" w:type="dxa"/>
              <w:right w:w="80" w:type="dxa"/>
            </w:tcMar>
          </w:tcPr>
          <w:p w14:paraId="601AD30B" w14:textId="77777777" w:rsidR="00DA1934" w:rsidRDefault="00000000">
            <w:pPr>
              <w:jc w:val="center"/>
            </w:pPr>
            <w:r>
              <w:rPr>
                <w:sz w:val="16"/>
                <w:szCs w:val="16"/>
              </w:rPr>
              <w:t>KT InboundShield</w:t>
            </w:r>
          </w:p>
        </w:tc>
        <w:tc>
          <w:tcPr>
            <w:tcW w:w="740" w:type="dxa"/>
            <w:tcMar>
              <w:top w:w="60" w:type="dxa"/>
              <w:left w:w="80" w:type="dxa"/>
              <w:bottom w:w="60" w:type="dxa"/>
              <w:right w:w="80" w:type="dxa"/>
            </w:tcMar>
          </w:tcPr>
          <w:p w14:paraId="001F3C0B" w14:textId="77777777" w:rsidR="00DA1934" w:rsidRDefault="00000000">
            <w:pPr>
              <w:jc w:val="center"/>
            </w:pPr>
            <w:r>
              <w:rPr>
                <w:sz w:val="16"/>
                <w:szCs w:val="16"/>
              </w:rPr>
              <w:t>AI+딥러닝 클라우드</w:t>
            </w:r>
          </w:p>
        </w:tc>
        <w:tc>
          <w:tcPr>
            <w:tcW w:w="1480" w:type="dxa"/>
            <w:tcMar>
              <w:top w:w="60" w:type="dxa"/>
              <w:left w:w="80" w:type="dxa"/>
              <w:bottom w:w="60" w:type="dxa"/>
              <w:right w:w="80" w:type="dxa"/>
            </w:tcMar>
          </w:tcPr>
          <w:p w14:paraId="494F2CD1" w14:textId="77777777" w:rsidR="00DA1934" w:rsidRDefault="00000000">
            <w:pPr>
              <w:jc w:val="center"/>
            </w:pPr>
            <w:r>
              <w:rPr>
                <w:sz w:val="16"/>
                <w:szCs w:val="16"/>
              </w:rPr>
              <w:t>AI·ML·NLP 탐지 / KT 인프라 연동</w:t>
            </w:r>
          </w:p>
        </w:tc>
        <w:tc>
          <w:tcPr>
            <w:tcW w:w="1473" w:type="dxa"/>
            <w:tcMar>
              <w:top w:w="60" w:type="dxa"/>
              <w:left w:w="80" w:type="dxa"/>
              <w:bottom w:w="60" w:type="dxa"/>
              <w:right w:w="80" w:type="dxa"/>
            </w:tcMar>
          </w:tcPr>
          <w:p w14:paraId="7D7717F4" w14:textId="77777777" w:rsidR="00DA1934" w:rsidRDefault="00000000">
            <w:pPr>
              <w:jc w:val="center"/>
            </w:pPr>
            <w:r>
              <w:rPr>
                <w:sz w:val="16"/>
                <w:szCs w:val="16"/>
              </w:rPr>
              <w:t>KT 인프라 종속 / Gmail 등 범용 미지원</w:t>
            </w:r>
          </w:p>
        </w:tc>
      </w:tr>
      <w:tr w:rsidR="00DA1934" w14:paraId="535EA2FB" w14:textId="77777777">
        <w:tc>
          <w:tcPr>
            <w:tcW w:w="820" w:type="dxa"/>
            <w:tcMar>
              <w:top w:w="60" w:type="dxa"/>
              <w:left w:w="80" w:type="dxa"/>
              <w:bottom w:w="60" w:type="dxa"/>
              <w:right w:w="80" w:type="dxa"/>
            </w:tcMar>
          </w:tcPr>
          <w:p w14:paraId="6E191A14" w14:textId="77777777" w:rsidR="00DA1934" w:rsidRDefault="00000000">
            <w:pPr>
              <w:jc w:val="center"/>
            </w:pPr>
            <w:r>
              <w:rPr>
                <w:sz w:val="16"/>
                <w:szCs w:val="16"/>
              </w:rPr>
              <w:t>MS Defender for O365</w:t>
            </w:r>
          </w:p>
        </w:tc>
        <w:tc>
          <w:tcPr>
            <w:tcW w:w="740" w:type="dxa"/>
            <w:tcMar>
              <w:top w:w="60" w:type="dxa"/>
              <w:left w:w="80" w:type="dxa"/>
              <w:bottom w:w="60" w:type="dxa"/>
              <w:right w:w="80" w:type="dxa"/>
            </w:tcMar>
          </w:tcPr>
          <w:p w14:paraId="540A5286" w14:textId="77777777" w:rsidR="00DA1934" w:rsidRDefault="00000000">
            <w:pPr>
              <w:jc w:val="center"/>
            </w:pPr>
            <w:r>
              <w:rPr>
                <w:sz w:val="16"/>
                <w:szCs w:val="16"/>
              </w:rPr>
              <w:t>클라우드 통합 보안</w:t>
            </w:r>
          </w:p>
        </w:tc>
        <w:tc>
          <w:tcPr>
            <w:tcW w:w="1480" w:type="dxa"/>
            <w:tcMar>
              <w:top w:w="60" w:type="dxa"/>
              <w:left w:w="80" w:type="dxa"/>
              <w:bottom w:w="60" w:type="dxa"/>
              <w:right w:w="80" w:type="dxa"/>
            </w:tcMar>
          </w:tcPr>
          <w:p w14:paraId="2B0CAFD4" w14:textId="77777777" w:rsidR="00DA1934" w:rsidRDefault="00000000">
            <w:pPr>
              <w:jc w:val="center"/>
            </w:pPr>
            <w:r>
              <w:rPr>
                <w:sz w:val="16"/>
                <w:szCs w:val="16"/>
              </w:rPr>
              <w:t>스푸핑·가장 탐지 / DMARC 검증 / M365 기본 탑재</w:t>
            </w:r>
          </w:p>
        </w:tc>
        <w:tc>
          <w:tcPr>
            <w:tcW w:w="1473" w:type="dxa"/>
            <w:tcMar>
              <w:top w:w="60" w:type="dxa"/>
              <w:left w:w="80" w:type="dxa"/>
              <w:bottom w:w="60" w:type="dxa"/>
              <w:right w:w="80" w:type="dxa"/>
            </w:tcMar>
          </w:tcPr>
          <w:p w14:paraId="20C226FE" w14:textId="77777777" w:rsidR="00DA1934" w:rsidRDefault="00000000">
            <w:pPr>
              <w:jc w:val="center"/>
            </w:pPr>
            <w:r>
              <w:rPr>
                <w:sz w:val="16"/>
                <w:szCs w:val="16"/>
              </w:rPr>
              <w:t>M365 유료 종속 / 비 Microsoft 메일 미지원</w:t>
            </w:r>
          </w:p>
        </w:tc>
      </w:tr>
      <w:tr w:rsidR="00DA1934" w14:paraId="49986A47" w14:textId="77777777">
        <w:tc>
          <w:tcPr>
            <w:tcW w:w="820" w:type="dxa"/>
            <w:tcMar>
              <w:top w:w="60" w:type="dxa"/>
              <w:left w:w="80" w:type="dxa"/>
              <w:bottom w:w="60" w:type="dxa"/>
              <w:right w:w="80" w:type="dxa"/>
            </w:tcMar>
          </w:tcPr>
          <w:p w14:paraId="709F66AD" w14:textId="77777777" w:rsidR="00DA1934" w:rsidRDefault="00000000">
            <w:pPr>
              <w:jc w:val="center"/>
            </w:pPr>
            <w:r>
              <w:rPr>
                <w:sz w:val="16"/>
                <w:szCs w:val="16"/>
              </w:rPr>
              <w:t>Proofpoint (해외)</w:t>
            </w:r>
          </w:p>
        </w:tc>
        <w:tc>
          <w:tcPr>
            <w:tcW w:w="740" w:type="dxa"/>
            <w:tcMar>
              <w:top w:w="60" w:type="dxa"/>
              <w:left w:w="80" w:type="dxa"/>
              <w:bottom w:w="60" w:type="dxa"/>
              <w:right w:w="80" w:type="dxa"/>
            </w:tcMar>
          </w:tcPr>
          <w:p w14:paraId="2E32DF7A" w14:textId="77777777" w:rsidR="00DA1934" w:rsidRDefault="00000000">
            <w:pPr>
              <w:jc w:val="center"/>
            </w:pPr>
            <w:r>
              <w:rPr>
                <w:sz w:val="16"/>
                <w:szCs w:val="16"/>
              </w:rPr>
              <w:t>SEG+API 행동분</w:t>
            </w:r>
            <w:r>
              <w:rPr>
                <w:sz w:val="16"/>
                <w:szCs w:val="16"/>
              </w:rPr>
              <w:t>석</w:t>
            </w:r>
          </w:p>
        </w:tc>
        <w:tc>
          <w:tcPr>
            <w:tcW w:w="1480" w:type="dxa"/>
            <w:tcMar>
              <w:top w:w="60" w:type="dxa"/>
              <w:left w:w="80" w:type="dxa"/>
              <w:bottom w:w="60" w:type="dxa"/>
              <w:right w:w="80" w:type="dxa"/>
            </w:tcMar>
          </w:tcPr>
          <w:p w14:paraId="70B4230F" w14:textId="77777777" w:rsidR="00DA1934" w:rsidRDefault="00000000">
            <w:pPr>
              <w:jc w:val="center"/>
            </w:pPr>
            <w:r>
              <w:rPr>
                <w:sz w:val="16"/>
                <w:szCs w:val="16"/>
              </w:rPr>
              <w:t>BEC 탐지 특화 / 글로벌 위협 인텔리전스 / 시장점유 1위</w:t>
            </w:r>
          </w:p>
        </w:tc>
        <w:tc>
          <w:tcPr>
            <w:tcW w:w="1473" w:type="dxa"/>
            <w:tcMar>
              <w:top w:w="60" w:type="dxa"/>
              <w:left w:w="80" w:type="dxa"/>
              <w:bottom w:w="60" w:type="dxa"/>
              <w:right w:w="80" w:type="dxa"/>
            </w:tcMar>
          </w:tcPr>
          <w:p w14:paraId="49B1EB30" w14:textId="77777777" w:rsidR="00DA1934" w:rsidRDefault="00000000">
            <w:pPr>
              <w:jc w:val="center"/>
            </w:pPr>
            <w:r>
              <w:rPr>
                <w:sz w:val="16"/>
                <w:szCs w:val="16"/>
              </w:rPr>
              <w:t>높은 도입 비용 / 복잡한 설정 / SMB 부적합</w:t>
            </w:r>
          </w:p>
        </w:tc>
      </w:tr>
      <w:tr w:rsidR="00DA1934" w14:paraId="1F0AE6A1" w14:textId="77777777">
        <w:tc>
          <w:tcPr>
            <w:tcW w:w="820" w:type="dxa"/>
            <w:tcMar>
              <w:top w:w="60" w:type="dxa"/>
              <w:left w:w="80" w:type="dxa"/>
              <w:bottom w:w="60" w:type="dxa"/>
              <w:right w:w="80" w:type="dxa"/>
            </w:tcMar>
          </w:tcPr>
          <w:p w14:paraId="7731F776" w14:textId="77777777" w:rsidR="00DA1934" w:rsidRDefault="00000000">
            <w:pPr>
              <w:jc w:val="center"/>
            </w:pPr>
            <w:r>
              <w:rPr>
                <w:sz w:val="16"/>
                <w:szCs w:val="16"/>
              </w:rPr>
              <w:t>PhishGuard AI (본 연구)</w:t>
            </w:r>
          </w:p>
        </w:tc>
        <w:tc>
          <w:tcPr>
            <w:tcW w:w="740" w:type="dxa"/>
            <w:tcMar>
              <w:top w:w="60" w:type="dxa"/>
              <w:left w:w="80" w:type="dxa"/>
              <w:bottom w:w="60" w:type="dxa"/>
              <w:right w:w="80" w:type="dxa"/>
            </w:tcMar>
          </w:tcPr>
          <w:p w14:paraId="52EF699E" w14:textId="77777777" w:rsidR="00DA1934" w:rsidRDefault="00000000">
            <w:pPr>
              <w:jc w:val="center"/>
            </w:pPr>
            <w:r>
              <w:rPr>
                <w:sz w:val="16"/>
                <w:szCs w:val="16"/>
              </w:rPr>
              <w:t>Chrome 확장 프로그램</w:t>
            </w:r>
          </w:p>
        </w:tc>
        <w:tc>
          <w:tcPr>
            <w:tcW w:w="1480" w:type="dxa"/>
            <w:tcMar>
              <w:top w:w="60" w:type="dxa"/>
              <w:left w:w="80" w:type="dxa"/>
              <w:bottom w:w="60" w:type="dxa"/>
              <w:right w:w="80" w:type="dxa"/>
            </w:tcMar>
          </w:tcPr>
          <w:p w14:paraId="45B3C710" w14:textId="77777777" w:rsidR="00DA1934" w:rsidRDefault="00000000">
            <w:pPr>
              <w:jc w:val="center"/>
            </w:pPr>
            <w:r>
              <w:rPr>
                <w:sz w:val="16"/>
                <w:szCs w:val="16"/>
              </w:rPr>
              <w:t>무설치 BYOK / LLM 맥락 분석 / Privacy-First / 로컬AI 지원</w:t>
            </w:r>
          </w:p>
        </w:tc>
        <w:tc>
          <w:tcPr>
            <w:tcW w:w="1473" w:type="dxa"/>
            <w:tcMar>
              <w:top w:w="60" w:type="dxa"/>
              <w:left w:w="80" w:type="dxa"/>
              <w:bottom w:w="60" w:type="dxa"/>
              <w:right w:w="80" w:type="dxa"/>
            </w:tcMar>
          </w:tcPr>
          <w:p w14:paraId="1CE88389" w14:textId="77777777" w:rsidR="00DA1934" w:rsidRDefault="00000000">
            <w:pPr>
              <w:jc w:val="center"/>
            </w:pPr>
            <w:r>
              <w:rPr>
                <w:sz w:val="16"/>
                <w:szCs w:val="16"/>
              </w:rPr>
              <w:t>Gmail 한정 / 서버급 차단 불가 / 로컬AI 정확도 한계</w:t>
            </w:r>
          </w:p>
        </w:tc>
      </w:tr>
    </w:tbl>
    <w:p w14:paraId="003E6963" w14:textId="77777777" w:rsidR="00DA1934" w:rsidRDefault="00000000">
      <w:pPr>
        <w:spacing w:before="40" w:after="120"/>
        <w:jc w:val="center"/>
      </w:pPr>
      <w:r>
        <w:rPr>
          <w:b/>
          <w:bCs/>
          <w:sz w:val="16"/>
          <w:szCs w:val="16"/>
        </w:rPr>
        <w:t>[표 1] 기존 이메일 보안 솔루션과 PhishGuard AI 비교 (2026 기준)</w:t>
      </w:r>
    </w:p>
    <w:p w14:paraId="755DA599" w14:textId="77777777" w:rsidR="00DA1934" w:rsidRDefault="00000000">
      <w:pPr>
        <w:pBdr>
          <w:bottom w:val="single" w:sz="6" w:space="2" w:color="000000"/>
        </w:pBdr>
        <w:spacing w:before="200" w:after="100"/>
      </w:pPr>
      <w:r>
        <w:rPr>
          <w:b/>
          <w:bCs/>
          <w:sz w:val="22"/>
          <w:szCs w:val="22"/>
        </w:rPr>
        <w:t>3. 제안 시스템 설계 및 구현</w:t>
      </w:r>
    </w:p>
    <w:p w14:paraId="24A6C5FD" w14:textId="77777777" w:rsidR="00DA1934" w:rsidRDefault="00000000">
      <w:pPr>
        <w:spacing w:before="140" w:after="60"/>
      </w:pPr>
      <w:r>
        <w:rPr>
          <w:b/>
          <w:bCs/>
          <w:sz w:val="19"/>
          <w:szCs w:val="19"/>
        </w:rPr>
        <w:t>3.1 시스템 개요</w:t>
      </w:r>
    </w:p>
    <w:p w14:paraId="2D062FE3" w14:textId="77777777" w:rsidR="00DA1934" w:rsidRDefault="00000000">
      <w:pPr>
        <w:spacing w:after="80"/>
        <w:ind w:firstLine="360"/>
        <w:jc w:val="both"/>
      </w:pPr>
      <w:r>
        <w:t>PhishGuard AI는 Chrome Manifest V3 기반 Gmail 전용 보안 확장 프로그램으로, Content Script(content.js), Service Worker(background.js), 팝업 UI(popup.js)의 세 계층으로 구성된다(그림 1). Content Script는 MutationObserver로 Gmail DOM을 실시간 감지하여 배지·인터셉터·분석 패널을 주입하고, Service Worker는 AI API 호출 및 결과 정규화를 처리한다. 사용자의 API 키는 chrome.storage.local에만 저장하는 BYOK(Bring Your Own Key) 방식을 채택하여 외부 서버로의 키 전송을 원천 차단한다.</w:t>
      </w:r>
    </w:p>
    <w:p w14:paraId="6167DB0C" w14:textId="77777777" w:rsidR="00DA1934" w:rsidRDefault="00000000">
      <w:pPr>
        <w:spacing w:before="40" w:after="40"/>
        <w:jc w:val="center"/>
      </w:pPr>
      <w:r>
        <w:rPr>
          <w:noProof/>
        </w:rPr>
        <w:drawing>
          <wp:inline distT="0" distB="0" distL="0" distR="0" wp14:anchorId="4B94A1DB" wp14:editId="2E7EF79A">
            <wp:extent cx="2695575" cy="1562100"/>
            <wp:effectExtent l="0" t="0" r="0" b="0"/>
            <wp:docPr id="10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그림 1"/>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695575" cy="1562100"/>
                    </a:xfrm>
                    <a:prstGeom prst="rect">
                      <a:avLst/>
                    </a:prstGeom>
                  </pic:spPr>
                </pic:pic>
              </a:graphicData>
            </a:graphic>
          </wp:inline>
        </w:drawing>
      </w:r>
    </w:p>
    <w:p w14:paraId="684B556A" w14:textId="77777777" w:rsidR="00DA1934" w:rsidRDefault="00000000">
      <w:pPr>
        <w:spacing w:before="40" w:after="120"/>
        <w:jc w:val="center"/>
      </w:pPr>
      <w:r>
        <w:rPr>
          <w:b/>
          <w:bCs/>
          <w:sz w:val="16"/>
          <w:szCs w:val="16"/>
        </w:rPr>
        <w:t>[그림 1] PhishGuard AI 시스템 구조도</w:t>
      </w:r>
    </w:p>
    <w:p w14:paraId="2D18BF97" w14:textId="77777777" w:rsidR="00DA1934" w:rsidRDefault="00000000">
      <w:pPr>
        <w:spacing w:before="140" w:after="60"/>
      </w:pPr>
      <w:r>
        <w:rPr>
          <w:b/>
          <w:bCs/>
          <w:sz w:val="19"/>
          <w:szCs w:val="19"/>
        </w:rPr>
        <w:t>3.2 알고리즘 기반 사전 분석</w:t>
      </w:r>
    </w:p>
    <w:p w14:paraId="297AD5E7" w14:textId="77777777" w:rsidR="00DA1934" w:rsidRDefault="00000000">
      <w:pPr>
        <w:spacing w:after="80"/>
        <w:ind w:firstLine="360"/>
        <w:jc w:val="both"/>
      </w:pPr>
      <w:r>
        <w:t>로컬 알고리즘 사전 분석 모듈은 AI API 호출 없이 다음 네 가지 요소를 검사한다. (1) 브랜드 사칭 탐지: 발신자 표시명에 알려진 브랜드명이 포함된 경우 실제 도메인이 공식 도메인 목록과 일치하는지 검증한다. 브랜드 사칭이 감지되면 점수와 무관하게 즉시 HIGH로 분류된다. (2) 피싱 키워드 분석: 한국어·영어 피싱 키워드 25개와의 매칭을 수행한다. (3) URL 패턴 분석: 단축 URL, IP 주소 기반 URL, 의심 TLD를 탐지한다. (4) 유니코드 동형 문자: 키릴·그리스 문자를 이용한 도메인 위조를 탐지한다. GitHub·Google 등 글로벌 IT 서비스와 KB·신한·하나·우리은행, SKT·KT·LG U+ 등 국내 브랜드 40여 개를 지원하며, 위험도 분류 기준은 표 2와 같다.</w:t>
      </w:r>
    </w:p>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3"/>
        <w:gridCol w:w="1444"/>
        <w:gridCol w:w="2166"/>
      </w:tblGrid>
      <w:tr w:rsidR="00DA1934" w14:paraId="7ABE6CA4" w14:textId="77777777">
        <w:trPr>
          <w:tblHeader/>
        </w:trPr>
        <w:tc>
          <w:tcPr>
            <w:tcW w:w="903"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686CD4C9" w14:textId="77777777" w:rsidR="00DA1934" w:rsidRDefault="00000000">
            <w:pPr>
              <w:jc w:val="center"/>
            </w:pPr>
            <w:r>
              <w:rPr>
                <w:b/>
                <w:bCs/>
                <w:sz w:val="16"/>
                <w:szCs w:val="16"/>
              </w:rPr>
              <w:lastRenderedPageBreak/>
              <w:t>위험도</w:t>
            </w:r>
          </w:p>
        </w:tc>
        <w:tc>
          <w:tcPr>
            <w:tcW w:w="1444"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322C0301" w14:textId="77777777" w:rsidR="00DA1934" w:rsidRDefault="00000000">
            <w:pPr>
              <w:jc w:val="center"/>
            </w:pPr>
            <w:r>
              <w:rPr>
                <w:b/>
                <w:bCs/>
                <w:sz w:val="16"/>
                <w:szCs w:val="16"/>
              </w:rPr>
              <w:t>점수 범위</w:t>
            </w:r>
          </w:p>
        </w:tc>
        <w:tc>
          <w:tcPr>
            <w:tcW w:w="2166"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5D7C0AFD" w14:textId="77777777" w:rsidR="00DA1934" w:rsidRDefault="00000000">
            <w:pPr>
              <w:jc w:val="center"/>
            </w:pPr>
            <w:r>
              <w:rPr>
                <w:b/>
                <w:bCs/>
                <w:sz w:val="16"/>
                <w:szCs w:val="16"/>
              </w:rPr>
              <w:t>처리 방식</w:t>
            </w:r>
          </w:p>
        </w:tc>
      </w:tr>
      <w:tr w:rsidR="00DA1934" w14:paraId="4712BA0C" w14:textId="77777777">
        <w:tc>
          <w:tcPr>
            <w:tcW w:w="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ABC85" w14:textId="77777777" w:rsidR="00DA1934" w:rsidRDefault="00000000">
            <w:pPr>
              <w:jc w:val="center"/>
            </w:pPr>
            <w:r>
              <w:rPr>
                <w:sz w:val="16"/>
                <w:szCs w:val="16"/>
              </w:rPr>
              <w:t>LOW</w:t>
            </w:r>
          </w:p>
        </w:tc>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F3EB8" w14:textId="77777777" w:rsidR="00DA1934" w:rsidRDefault="00000000">
            <w:pPr>
              <w:jc w:val="center"/>
            </w:pPr>
            <w:r>
              <w:rPr>
                <w:sz w:val="16"/>
                <w:szCs w:val="16"/>
              </w:rPr>
              <w:t>0 ~ 24점</w:t>
            </w:r>
          </w:p>
        </w:tc>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15CAD3" w14:textId="77777777" w:rsidR="00DA1934" w:rsidRDefault="00000000">
            <w:pPr>
              <w:jc w:val="center"/>
            </w:pPr>
            <w:r>
              <w:rPr>
                <w:sz w:val="16"/>
                <w:szCs w:val="16"/>
              </w:rPr>
              <w:t>AI 동의 패널</w:t>
            </w:r>
          </w:p>
        </w:tc>
      </w:tr>
      <w:tr w:rsidR="00DA1934" w14:paraId="65551ACA" w14:textId="77777777">
        <w:tc>
          <w:tcPr>
            <w:tcW w:w="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783D72" w14:textId="77777777" w:rsidR="00DA1934" w:rsidRDefault="00000000">
            <w:pPr>
              <w:jc w:val="center"/>
            </w:pPr>
            <w:r>
              <w:rPr>
                <w:sz w:val="16"/>
                <w:szCs w:val="16"/>
              </w:rPr>
              <w:t>MEDIUM</w:t>
            </w:r>
          </w:p>
        </w:tc>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DA0526" w14:textId="77777777" w:rsidR="00DA1934" w:rsidRDefault="00000000">
            <w:pPr>
              <w:jc w:val="center"/>
            </w:pPr>
            <w:r>
              <w:rPr>
                <w:sz w:val="16"/>
                <w:szCs w:val="16"/>
              </w:rPr>
              <w:t>25 ~ 59점</w:t>
            </w:r>
          </w:p>
        </w:tc>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044843" w14:textId="77777777" w:rsidR="00DA1934" w:rsidRDefault="00000000">
            <w:pPr>
              <w:jc w:val="center"/>
            </w:pPr>
            <w:r>
              <w:rPr>
                <w:sz w:val="16"/>
                <w:szCs w:val="16"/>
              </w:rPr>
              <w:t>AI 동의 즉시</w:t>
            </w:r>
          </w:p>
        </w:tc>
      </w:tr>
      <w:tr w:rsidR="00DA1934" w14:paraId="0BEDCF36" w14:textId="77777777">
        <w:tc>
          <w:tcPr>
            <w:tcW w:w="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F1992B" w14:textId="77777777" w:rsidR="00DA1934" w:rsidRDefault="00000000">
            <w:pPr>
              <w:jc w:val="center"/>
            </w:pPr>
            <w:r>
              <w:rPr>
                <w:sz w:val="16"/>
                <w:szCs w:val="16"/>
              </w:rPr>
              <w:t>HIGH</w:t>
            </w:r>
          </w:p>
        </w:tc>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8DBBAC" w14:textId="77777777" w:rsidR="00DA1934" w:rsidRDefault="00000000">
            <w:pPr>
              <w:jc w:val="center"/>
            </w:pPr>
            <w:r>
              <w:rPr>
                <w:sz w:val="16"/>
                <w:szCs w:val="16"/>
              </w:rPr>
              <w:t>60점+/브랜드사칭</w:t>
            </w:r>
          </w:p>
        </w:tc>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58009" w14:textId="77777777" w:rsidR="00DA1934" w:rsidRDefault="00000000">
            <w:pPr>
              <w:jc w:val="center"/>
            </w:pPr>
            <w:r>
              <w:rPr>
                <w:sz w:val="16"/>
                <w:szCs w:val="16"/>
              </w:rPr>
              <w:t>클릭 인터셉터</w:t>
            </w:r>
          </w:p>
        </w:tc>
      </w:tr>
    </w:tbl>
    <w:p w14:paraId="3D32FA7F" w14:textId="77777777" w:rsidR="00DA1934" w:rsidRDefault="00000000">
      <w:pPr>
        <w:spacing w:before="40" w:after="120"/>
        <w:jc w:val="center"/>
      </w:pPr>
      <w:r>
        <w:rPr>
          <w:b/>
          <w:bCs/>
          <w:sz w:val="16"/>
          <w:szCs w:val="16"/>
        </w:rPr>
        <w:t>[표 2] 위험도 분류 기준</w:t>
      </w:r>
    </w:p>
    <w:p w14:paraId="67C0B699" w14:textId="77777777" w:rsidR="00DA1934" w:rsidRDefault="00000000">
      <w:pPr>
        <w:spacing w:after="80"/>
        <w:ind w:firstLine="360"/>
        <w:jc w:val="both"/>
      </w:pPr>
      <w:r>
        <w:t>그림 2는 Gmail 메일 목록에서 각 메일에 위험도 배지가 표시된 화면이다. 보통/낮음/높음 5단계로 색상 구분되어 표시된다.</w:t>
      </w:r>
    </w:p>
    <w:p w14:paraId="6729EAF7" w14:textId="77777777" w:rsidR="00DA1934" w:rsidRDefault="00000000">
      <w:pPr>
        <w:spacing w:before="40" w:after="40"/>
        <w:jc w:val="center"/>
      </w:pPr>
      <w:r>
        <w:rPr>
          <w:noProof/>
        </w:rPr>
        <w:drawing>
          <wp:inline distT="0" distB="0" distL="0" distR="0" wp14:anchorId="742E9C84" wp14:editId="51907901">
            <wp:extent cx="2695575" cy="1466850"/>
            <wp:effectExtent l="0" t="0" r="0" b="0"/>
            <wp:docPr id="1026" name="그림 187905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그림 1879058945"/>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695575" cy="1466850"/>
                    </a:xfrm>
                    <a:prstGeom prst="rect">
                      <a:avLst/>
                    </a:prstGeom>
                  </pic:spPr>
                </pic:pic>
              </a:graphicData>
            </a:graphic>
          </wp:inline>
        </w:drawing>
      </w:r>
    </w:p>
    <w:p w14:paraId="4E27E856" w14:textId="77777777" w:rsidR="00DA1934" w:rsidRDefault="00000000">
      <w:pPr>
        <w:spacing w:before="40" w:after="120"/>
        <w:jc w:val="center"/>
      </w:pPr>
      <w:r>
        <w:rPr>
          <w:b/>
          <w:bCs/>
          <w:sz w:val="16"/>
          <w:szCs w:val="16"/>
        </w:rPr>
        <w:t>[그림 2] Gmail 메일 목록 위험도 배지 표시</w:t>
      </w:r>
    </w:p>
    <w:p w14:paraId="6C090694" w14:textId="77777777" w:rsidR="00DA1934" w:rsidRDefault="00000000">
      <w:pPr>
        <w:spacing w:before="140" w:after="60"/>
      </w:pPr>
      <w:r>
        <w:rPr>
          <w:b/>
          <w:bCs/>
          <w:sz w:val="19"/>
          <w:szCs w:val="19"/>
        </w:rPr>
        <w:t>3.3 Privacy-First AI 분석 파이프라인</w:t>
      </w:r>
    </w:p>
    <w:p w14:paraId="314E45B7" w14:textId="77777777" w:rsidR="00DA1934" w:rsidRDefault="00000000">
      <w:pPr>
        <w:spacing w:after="80"/>
        <w:ind w:firstLine="360"/>
        <w:jc w:val="both"/>
      </w:pPr>
      <w:r>
        <w:t>Privacy-First 설계에 따라 이메일 본문은 사용자가 명시적으로 동의한 경우에만 AI API로 전송된다. 메타데이터(발신자·제목) 기반 1차 검사 후, 사용자가 "본문 포함 정밀 분석"에 동의하면 background.js가 선택된 AI 모델 API를 호출한다. 그림 3은 HIGH 위험 메일에 대한 경고 오버레이와 분석 결과 패널을 동시에 보여준다. 체크리스트에서 안전 항목은 초록색으로 자동 체크되고, 위험 항목은 빨간색으로 강조되어 사용자가 직접 확인 후 체크할 수 있다.</w:t>
      </w:r>
    </w:p>
    <w:p w14:paraId="22D55154" w14:textId="77777777" w:rsidR="00DA1934" w:rsidRDefault="00000000">
      <w:pPr>
        <w:spacing w:before="40" w:after="40"/>
        <w:jc w:val="center"/>
      </w:pPr>
      <w:r>
        <w:rPr>
          <w:noProof/>
        </w:rPr>
        <w:drawing>
          <wp:inline distT="0" distB="0" distL="0" distR="0" wp14:anchorId="5878BF66" wp14:editId="2C6248D2">
            <wp:extent cx="2695575" cy="1981200"/>
            <wp:effectExtent l="0" t="0" r="0" b="0"/>
            <wp:docPr id="1027" name="그림 664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그림 6642470"/>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695575" cy="1981200"/>
                    </a:xfrm>
                    <a:prstGeom prst="rect">
                      <a:avLst/>
                    </a:prstGeom>
                  </pic:spPr>
                </pic:pic>
              </a:graphicData>
            </a:graphic>
          </wp:inline>
        </w:drawing>
      </w:r>
    </w:p>
    <w:p w14:paraId="6C9DC0CE" w14:textId="77777777" w:rsidR="00DA1934" w:rsidRDefault="00000000">
      <w:pPr>
        <w:spacing w:before="40" w:after="120"/>
        <w:jc w:val="center"/>
      </w:pPr>
      <w:r>
        <w:rPr>
          <w:b/>
          <w:bCs/>
          <w:sz w:val="16"/>
          <w:szCs w:val="16"/>
        </w:rPr>
        <w:t>[그림 3] 오버레이 경고 및 AI 분석 결과 패널 (HIGH 위험)</w:t>
      </w:r>
    </w:p>
    <w:p w14:paraId="7AFA8F00" w14:textId="77777777" w:rsidR="00DA1934" w:rsidRDefault="00000000">
      <w:pPr>
        <w:spacing w:after="80"/>
        <w:ind w:firstLine="360"/>
        <w:jc w:val="both"/>
      </w:pPr>
      <w:r>
        <w:t>외국어 메일은 한글 문자 비율 5% 미만이면 외국어로 판단하여 한국어 번역 지시를 자동 추가한다. 그림 4는 영어 GitHub 메일을 정상(낮음)으로 판정하고 번역 안내를 표시한 결과이다.</w:t>
      </w:r>
    </w:p>
    <w:p w14:paraId="794CF00D" w14:textId="77777777" w:rsidR="00DA1934" w:rsidRDefault="00000000">
      <w:pPr>
        <w:spacing w:before="40" w:after="40"/>
        <w:jc w:val="center"/>
      </w:pPr>
      <w:r>
        <w:rPr>
          <w:noProof/>
        </w:rPr>
        <w:drawing>
          <wp:inline distT="0" distB="0" distL="0" distR="0" wp14:anchorId="409D38D6" wp14:editId="2C935CF7">
            <wp:extent cx="2695575" cy="1800225"/>
            <wp:effectExtent l="0" t="0" r="0" b="0"/>
            <wp:docPr id="1028" name="그림 191824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그림 1918243115"/>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695575" cy="1800225"/>
                    </a:xfrm>
                    <a:prstGeom prst="rect">
                      <a:avLst/>
                    </a:prstGeom>
                  </pic:spPr>
                </pic:pic>
              </a:graphicData>
            </a:graphic>
          </wp:inline>
        </w:drawing>
      </w:r>
    </w:p>
    <w:p w14:paraId="17A22912" w14:textId="77777777" w:rsidR="00DA1934" w:rsidRDefault="00000000">
      <w:pPr>
        <w:spacing w:before="40" w:after="120"/>
        <w:jc w:val="center"/>
      </w:pPr>
      <w:r>
        <w:rPr>
          <w:b/>
          <w:bCs/>
          <w:sz w:val="16"/>
          <w:szCs w:val="16"/>
        </w:rPr>
        <w:t>[그림 4] 영어 메일 분석 결과 (정상 판정, 번역 안내)</w:t>
      </w:r>
    </w:p>
    <w:p w14:paraId="430E653D" w14:textId="77777777" w:rsidR="00DA1934" w:rsidRDefault="00000000">
      <w:pPr>
        <w:spacing w:after="80"/>
        <w:ind w:firstLine="360"/>
        <w:jc w:val="both"/>
      </w:pPr>
      <w:r>
        <w:t>그림 5는 클릭 인터셉터 오버레이로, HIGH로 사전 분류된 메일 클릭 시 Gmail 열람 전에 경고 화면이 먼저 표시되며 위험 지표와 열람 여부를 선택할 수 있다.</w:t>
      </w:r>
    </w:p>
    <w:p w14:paraId="1A4EBCDD" w14:textId="77777777" w:rsidR="00DA1934" w:rsidRDefault="00000000">
      <w:pPr>
        <w:spacing w:before="40" w:after="40"/>
        <w:jc w:val="center"/>
      </w:pPr>
      <w:r>
        <w:rPr>
          <w:noProof/>
        </w:rPr>
        <w:drawing>
          <wp:inline distT="0" distB="0" distL="0" distR="0" wp14:anchorId="38763B74" wp14:editId="1D464A0C">
            <wp:extent cx="1981200" cy="2486025"/>
            <wp:effectExtent l="0" t="0" r="0" b="0"/>
            <wp:docPr id="1029" name="그림 100291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그림 1002916005"/>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981200" cy="2486025"/>
                    </a:xfrm>
                    <a:prstGeom prst="rect">
                      <a:avLst/>
                    </a:prstGeom>
                  </pic:spPr>
                </pic:pic>
              </a:graphicData>
            </a:graphic>
          </wp:inline>
        </w:drawing>
      </w:r>
    </w:p>
    <w:p w14:paraId="59B02CBF" w14:textId="77777777" w:rsidR="00DA1934" w:rsidRDefault="00000000">
      <w:pPr>
        <w:spacing w:before="40" w:after="120"/>
        <w:jc w:val="center"/>
      </w:pPr>
      <w:r>
        <w:rPr>
          <w:b/>
          <w:bCs/>
          <w:sz w:val="16"/>
          <w:szCs w:val="16"/>
        </w:rPr>
        <w:t>[그림 5] 클릭 인터셉터 경고 오버레이</w:t>
      </w:r>
    </w:p>
    <w:p w14:paraId="56B179A5" w14:textId="77777777" w:rsidR="00DA1934" w:rsidRDefault="00000000">
      <w:pPr>
        <w:spacing w:before="140" w:after="60"/>
      </w:pPr>
      <w:r>
        <w:rPr>
          <w:b/>
          <w:bCs/>
          <w:sz w:val="19"/>
          <w:szCs w:val="19"/>
        </w:rPr>
        <w:t>3.4 다중 AI 모델 지원</w:t>
      </w:r>
    </w:p>
    <w:p w14:paraId="71949C1C" w14:textId="77777777" w:rsidR="00DA1934" w:rsidRDefault="00000000">
      <w:pPr>
        <w:spacing w:after="80"/>
        <w:ind w:firstLine="360"/>
        <w:jc w:val="both"/>
      </w:pPr>
      <w:r>
        <w:t>4종 AI 모델(표 3)을 지원한다. 팝업에서 모델을 선택하고 API 키를 등록하면 즉시 분석에 적용된다. Ollama 로컬 모델은 API 키 없이 자신의 PC에서 완전히 동작하므로 이메일 내용이 외부로 전송되지 않는다.</w:t>
      </w:r>
    </w:p>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3"/>
        <w:gridCol w:w="812"/>
        <w:gridCol w:w="1534"/>
        <w:gridCol w:w="1354"/>
      </w:tblGrid>
      <w:tr w:rsidR="00DA1934" w14:paraId="3D974DEA" w14:textId="77777777">
        <w:trPr>
          <w:tblHeader/>
        </w:trPr>
        <w:tc>
          <w:tcPr>
            <w:tcW w:w="812"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6D35D0F6" w14:textId="77777777" w:rsidR="00DA1934" w:rsidRDefault="00000000">
            <w:pPr>
              <w:jc w:val="center"/>
            </w:pPr>
            <w:r>
              <w:rPr>
                <w:b/>
                <w:bCs/>
                <w:sz w:val="16"/>
                <w:szCs w:val="16"/>
              </w:rPr>
              <w:t>모델 키</w:t>
            </w:r>
          </w:p>
        </w:tc>
        <w:tc>
          <w:tcPr>
            <w:tcW w:w="812"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49E51B2" w14:textId="77777777" w:rsidR="00DA1934" w:rsidRDefault="00000000">
            <w:pPr>
              <w:jc w:val="center"/>
            </w:pPr>
            <w:r>
              <w:rPr>
                <w:b/>
                <w:bCs/>
                <w:sz w:val="16"/>
                <w:szCs w:val="16"/>
              </w:rPr>
              <w:t>제공사</w:t>
            </w:r>
          </w:p>
        </w:tc>
        <w:tc>
          <w:tcPr>
            <w:tcW w:w="1534"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08B0FBE6" w14:textId="77777777" w:rsidR="00DA1934" w:rsidRDefault="00000000">
            <w:pPr>
              <w:jc w:val="center"/>
            </w:pPr>
            <w:r>
              <w:rPr>
                <w:b/>
                <w:bCs/>
                <w:sz w:val="16"/>
                <w:szCs w:val="16"/>
              </w:rPr>
              <w:t>모델명</w:t>
            </w:r>
          </w:p>
        </w:tc>
        <w:tc>
          <w:tcPr>
            <w:tcW w:w="1354"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08BC5F0E" w14:textId="77777777" w:rsidR="00DA1934" w:rsidRDefault="00000000">
            <w:pPr>
              <w:jc w:val="center"/>
            </w:pPr>
            <w:r>
              <w:rPr>
                <w:b/>
                <w:bCs/>
                <w:sz w:val="16"/>
                <w:szCs w:val="16"/>
              </w:rPr>
              <w:t>특징</w:t>
            </w:r>
          </w:p>
        </w:tc>
      </w:tr>
      <w:tr w:rsidR="00DA1934" w14:paraId="5A3B0744" w14:textId="77777777">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94DBD4" w14:textId="77777777" w:rsidR="00DA1934" w:rsidRDefault="00000000">
            <w:pPr>
              <w:jc w:val="center"/>
            </w:pPr>
            <w:r>
              <w:rPr>
                <w:sz w:val="16"/>
                <w:szCs w:val="16"/>
              </w:rPr>
              <w:t>groq</w:t>
            </w:r>
          </w:p>
        </w:tc>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23B58" w14:textId="77777777" w:rsidR="00DA1934" w:rsidRDefault="00000000">
            <w:pPr>
              <w:jc w:val="center"/>
            </w:pPr>
            <w:r>
              <w:rPr>
                <w:sz w:val="16"/>
                <w:szCs w:val="16"/>
              </w:rPr>
              <w:t>Groq</w:t>
            </w:r>
          </w:p>
        </w:tc>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6B6507" w14:textId="77777777" w:rsidR="00DA1934" w:rsidRDefault="00000000">
            <w:pPr>
              <w:jc w:val="center"/>
            </w:pPr>
            <w:r>
              <w:rPr>
                <w:sz w:val="16"/>
                <w:szCs w:val="16"/>
              </w:rPr>
              <w:t>LLaMA 3.3 70B</w:t>
            </w:r>
          </w:p>
        </w:tc>
        <w:tc>
          <w:tcPr>
            <w:tcW w:w="1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0F9103" w14:textId="77777777" w:rsidR="00DA1934" w:rsidRDefault="00000000">
            <w:pPr>
              <w:jc w:val="center"/>
            </w:pPr>
            <w:r>
              <w:rPr>
                <w:sz w:val="16"/>
                <w:szCs w:val="16"/>
              </w:rPr>
              <w:t>빠른 속도, 무료</w:t>
            </w:r>
          </w:p>
        </w:tc>
      </w:tr>
      <w:tr w:rsidR="00DA1934" w14:paraId="60FF7B0E" w14:textId="77777777">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929A31" w14:textId="77777777" w:rsidR="00DA1934" w:rsidRDefault="00000000">
            <w:pPr>
              <w:jc w:val="center"/>
            </w:pPr>
            <w:r>
              <w:rPr>
                <w:sz w:val="16"/>
                <w:szCs w:val="16"/>
              </w:rPr>
              <w:t>gemini</w:t>
            </w:r>
          </w:p>
        </w:tc>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31FF27" w14:textId="77777777" w:rsidR="00DA1934" w:rsidRDefault="00000000">
            <w:pPr>
              <w:jc w:val="center"/>
            </w:pPr>
            <w:r>
              <w:rPr>
                <w:sz w:val="16"/>
                <w:szCs w:val="16"/>
              </w:rPr>
              <w:t>Google</w:t>
            </w:r>
          </w:p>
        </w:tc>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163B3C" w14:textId="77777777" w:rsidR="00DA1934" w:rsidRDefault="00000000">
            <w:pPr>
              <w:jc w:val="center"/>
            </w:pPr>
            <w:r>
              <w:rPr>
                <w:sz w:val="16"/>
                <w:szCs w:val="16"/>
              </w:rPr>
              <w:t>Gemini 3.1 Flash Lite</w:t>
            </w:r>
          </w:p>
        </w:tc>
        <w:tc>
          <w:tcPr>
            <w:tcW w:w="1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EB2BE3" w14:textId="77777777" w:rsidR="00DA1934" w:rsidRDefault="00000000">
            <w:pPr>
              <w:jc w:val="center"/>
            </w:pPr>
            <w:r>
              <w:rPr>
                <w:sz w:val="16"/>
                <w:szCs w:val="16"/>
              </w:rPr>
              <w:t>멀티모달</w:t>
            </w:r>
          </w:p>
        </w:tc>
      </w:tr>
      <w:tr w:rsidR="00DA1934" w14:paraId="46F06706" w14:textId="77777777">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20AEE3" w14:textId="77777777" w:rsidR="00DA1934" w:rsidRDefault="00000000">
            <w:pPr>
              <w:jc w:val="center"/>
            </w:pPr>
            <w:r>
              <w:rPr>
                <w:sz w:val="16"/>
                <w:szCs w:val="16"/>
              </w:rPr>
              <w:t>gpt</w:t>
            </w:r>
          </w:p>
        </w:tc>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E21C66" w14:textId="77777777" w:rsidR="00DA1934" w:rsidRDefault="00000000">
            <w:pPr>
              <w:jc w:val="center"/>
            </w:pPr>
            <w:r>
              <w:rPr>
                <w:sz w:val="16"/>
                <w:szCs w:val="16"/>
              </w:rPr>
              <w:t>OpenAI</w:t>
            </w:r>
          </w:p>
        </w:tc>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68380A" w14:textId="77777777" w:rsidR="00DA1934" w:rsidRDefault="00000000">
            <w:pPr>
              <w:jc w:val="center"/>
              <w:rPr>
                <w:sz w:val="16"/>
                <w:szCs w:val="16"/>
              </w:rPr>
            </w:pPr>
            <w:r>
              <w:rPr>
                <w:sz w:val="16"/>
                <w:szCs w:val="16"/>
              </w:rPr>
              <w:t>GPT-</w:t>
            </w:r>
            <w:r>
              <w:rPr>
                <w:rFonts w:hint="eastAsia"/>
                <w:sz w:val="16"/>
                <w:szCs w:val="16"/>
              </w:rPr>
              <w:t>5.5</w:t>
            </w:r>
          </w:p>
        </w:tc>
        <w:tc>
          <w:tcPr>
            <w:tcW w:w="1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3AC04E" w14:textId="77777777" w:rsidR="00DA1934" w:rsidRDefault="00000000">
            <w:pPr>
              <w:jc w:val="center"/>
            </w:pPr>
            <w:r>
              <w:rPr>
                <w:sz w:val="16"/>
                <w:szCs w:val="16"/>
              </w:rPr>
              <w:t>고정확도(유료)</w:t>
            </w:r>
          </w:p>
        </w:tc>
      </w:tr>
      <w:tr w:rsidR="00DA1934" w14:paraId="39AD2B84" w14:textId="77777777">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AD203B" w14:textId="77777777" w:rsidR="00DA1934" w:rsidRDefault="00000000">
            <w:pPr>
              <w:jc w:val="center"/>
            </w:pPr>
            <w:r>
              <w:rPr>
                <w:sz w:val="16"/>
                <w:szCs w:val="16"/>
              </w:rPr>
              <w:t>ollama</w:t>
            </w:r>
          </w:p>
        </w:tc>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BA431C" w14:textId="77777777" w:rsidR="00DA1934" w:rsidRDefault="00000000">
            <w:pPr>
              <w:jc w:val="center"/>
            </w:pPr>
            <w:r>
              <w:rPr>
                <w:sz w:val="16"/>
                <w:szCs w:val="16"/>
              </w:rPr>
              <w:t>Local</w:t>
            </w:r>
          </w:p>
        </w:tc>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AD748C" w14:textId="77777777" w:rsidR="00DA1934" w:rsidRDefault="00000000">
            <w:pPr>
              <w:jc w:val="center"/>
            </w:pPr>
            <w:r>
              <w:rPr>
                <w:sz w:val="16"/>
                <w:szCs w:val="16"/>
              </w:rPr>
              <w:t>Qwen3.5:9b</w:t>
            </w:r>
          </w:p>
        </w:tc>
        <w:tc>
          <w:tcPr>
            <w:tcW w:w="1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5CDD93" w14:textId="77777777" w:rsidR="00DA1934" w:rsidRDefault="00000000">
            <w:pPr>
              <w:jc w:val="center"/>
            </w:pPr>
            <w:r>
              <w:rPr>
                <w:sz w:val="16"/>
                <w:szCs w:val="16"/>
              </w:rPr>
              <w:t>완전 로컬</w:t>
            </w:r>
          </w:p>
        </w:tc>
      </w:tr>
    </w:tbl>
    <w:p w14:paraId="436B3BFF" w14:textId="77777777" w:rsidR="00DA1934" w:rsidRDefault="00000000">
      <w:pPr>
        <w:spacing w:before="40" w:after="120"/>
        <w:jc w:val="center"/>
      </w:pPr>
      <w:r>
        <w:rPr>
          <w:b/>
          <w:bCs/>
          <w:sz w:val="16"/>
          <w:szCs w:val="16"/>
        </w:rPr>
        <w:t>[표 3] 지원 AI 모델 목록</w:t>
      </w:r>
    </w:p>
    <w:p w14:paraId="03E985B3" w14:textId="77777777" w:rsidR="00DA1934" w:rsidRDefault="00000000">
      <w:pPr>
        <w:spacing w:before="140" w:after="60"/>
      </w:pPr>
      <w:r>
        <w:rPr>
          <w:b/>
          <w:bCs/>
          <w:sz w:val="19"/>
          <w:szCs w:val="19"/>
        </w:rPr>
        <w:t>3.5 도메인 관리 및 데이터 내보내기</w:t>
      </w:r>
    </w:p>
    <w:p w14:paraId="30BAD242" w14:textId="77777777" w:rsidR="00DA1934" w:rsidRDefault="00000000">
      <w:pPr>
        <w:spacing w:after="80"/>
        <w:ind w:firstLine="360"/>
        <w:jc w:val="both"/>
      </w:pPr>
      <w:r>
        <w:t>그림 6은 도메인 목록 관리 화면이다. 화이트리스트와 블랙리스트를 각각 독립적으로 관리할 수 있으며, 이메일 주소 또는 도메인 단위로 등록이 가능하다. 화이트</w:t>
      </w:r>
      <w:r>
        <w:lastRenderedPageBreak/>
        <w:t>리스트에 등록된 발신자는 즉시 신뢰(SAFE)로, 블랙리스트 등록 발신자는 차단(BLACKLIST)으로 분류된다. 등록 즉시 메일 목록의 배지가 갱신되며, 별도의 재분석 없이 실시간으로 반영된다.</w:t>
      </w:r>
    </w:p>
    <w:p w14:paraId="0A210A97" w14:textId="77777777" w:rsidR="00DA1934" w:rsidRDefault="00000000">
      <w:pPr>
        <w:spacing w:after="80"/>
        <w:ind w:firstLine="360"/>
        <w:jc w:val="both"/>
      </w:pPr>
      <w:r>
        <w:t>도메인 목록 전체를 JSON 파일로 내보내거나, 외부에서 작성한 JSON 파일을 가져와 기존 목록에 병합할 수 있다. 가져오기 시 중복 항목은 자동으로 제거되며, 화이트리스트와 블랙리스트 간 충돌 시 가져온 파일의 분류가 우선 적용된다. 이를 통해 팀 단위로 도메인 목록을 공유하거나 신뢰할 수 있는 목록 파일을 배포하는 데 활용할 수 있다.</w:t>
      </w:r>
    </w:p>
    <w:p w14:paraId="30A009D0" w14:textId="77777777" w:rsidR="00DA1934" w:rsidRDefault="00000000">
      <w:pPr>
        <w:spacing w:before="40" w:after="40"/>
        <w:jc w:val="center"/>
      </w:pPr>
      <w:r>
        <w:rPr>
          <w:noProof/>
        </w:rPr>
        <w:drawing>
          <wp:inline distT="0" distB="0" distL="0" distR="0" wp14:anchorId="1225B575" wp14:editId="3BBEAED7">
            <wp:extent cx="2695575" cy="504825"/>
            <wp:effectExtent l="0" t="0" r="0" b="0"/>
            <wp:docPr id="1030" name="그림 54920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그림 549208220"/>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695575" cy="504825"/>
                    </a:xfrm>
                    <a:prstGeom prst="rect">
                      <a:avLst/>
                    </a:prstGeom>
                  </pic:spPr>
                </pic:pic>
              </a:graphicData>
            </a:graphic>
          </wp:inline>
        </w:drawing>
      </w:r>
    </w:p>
    <w:p w14:paraId="06A54AEE" w14:textId="77777777" w:rsidR="00DA1934" w:rsidRDefault="00000000">
      <w:pPr>
        <w:spacing w:before="40" w:after="120"/>
        <w:jc w:val="center"/>
      </w:pPr>
      <w:r>
        <w:rPr>
          <w:b/>
          <w:bCs/>
          <w:sz w:val="16"/>
          <w:szCs w:val="16"/>
        </w:rPr>
        <w:t>[그림 6] 도메인 관리 화면 — 화이트리스트·블랙리스트 및 JSON 가져오기/내보내기</w:t>
      </w:r>
    </w:p>
    <w:p w14:paraId="0E384230" w14:textId="77777777" w:rsidR="00DA1934" w:rsidRDefault="00000000">
      <w:pPr>
        <w:spacing w:after="80"/>
        <w:ind w:firstLine="360"/>
        <w:jc w:val="both"/>
      </w:pPr>
      <w:r>
        <w:t>그림 7은 팝업의 분석 통계 화면이다. 높음·보통·낮음·총 분석 건수를 카드 형태로 실시간 표시하며, "통계 내보내기" 버튼을 통해 누적 분석 히스토리를 JSON 파일로 내보낼 수 있다. 내보내기 JSON에는 타임스탬프·발신자·제목·사용 모델·위험도·신뢰도·응답시간이 포함되어 장기적인 피싱 패턴 분석 및 모델 성능 평가에 활용할 수 있다.</w:t>
      </w:r>
    </w:p>
    <w:p w14:paraId="1F4FE7FB" w14:textId="77777777" w:rsidR="00DA1934" w:rsidRDefault="00000000">
      <w:pPr>
        <w:spacing w:before="40" w:after="40"/>
        <w:jc w:val="center"/>
      </w:pPr>
      <w:r>
        <w:rPr>
          <w:noProof/>
        </w:rPr>
        <w:drawing>
          <wp:inline distT="0" distB="0" distL="0" distR="0" wp14:anchorId="1568011F" wp14:editId="5583C8E4">
            <wp:extent cx="1438275" cy="2105025"/>
            <wp:effectExtent l="0" t="0" r="0" b="0"/>
            <wp:docPr id="1031" name="그림 81181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그림 81181965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438275" cy="2105025"/>
                    </a:xfrm>
                    <a:prstGeom prst="rect">
                      <a:avLst/>
                    </a:prstGeom>
                  </pic:spPr>
                </pic:pic>
              </a:graphicData>
            </a:graphic>
          </wp:inline>
        </w:drawing>
      </w:r>
    </w:p>
    <w:p w14:paraId="57835908" w14:textId="77777777" w:rsidR="00DA1934" w:rsidRDefault="00000000">
      <w:pPr>
        <w:spacing w:before="40" w:after="120"/>
        <w:jc w:val="center"/>
      </w:pPr>
      <w:r>
        <w:rPr>
          <w:b/>
          <w:bCs/>
          <w:sz w:val="16"/>
          <w:szCs w:val="16"/>
        </w:rPr>
        <w:t>[그림 7] 팝업 분석 통계 및 통계 JSON 내보내기</w:t>
      </w:r>
    </w:p>
    <w:p w14:paraId="64FB615E" w14:textId="77777777" w:rsidR="00DA1934" w:rsidRDefault="00000000">
      <w:pPr>
        <w:spacing w:after="80"/>
        <w:ind w:firstLine="360"/>
        <w:jc w:val="both"/>
      </w:pPr>
      <w:r>
        <w:t>그림 8은 API 응답 로그 화면으로, 전체 호출 내역의 성공/실패 통계와 각 호출의 모델명·응답시간·HTTP 상태·위험도를 확인할 수 있다. 키워드 검색 및 상태·검사 유형 필터링을 지원한다.</w:t>
      </w:r>
    </w:p>
    <w:p w14:paraId="1AD34EB5" w14:textId="77777777" w:rsidR="00DA1934" w:rsidRDefault="00000000">
      <w:pPr>
        <w:spacing w:before="40" w:after="40"/>
        <w:jc w:val="center"/>
      </w:pPr>
      <w:r>
        <w:rPr>
          <w:noProof/>
        </w:rPr>
        <w:drawing>
          <wp:inline distT="0" distB="0" distL="0" distR="0" wp14:anchorId="5D6F9CDA" wp14:editId="6639E144">
            <wp:extent cx="2695575" cy="1952625"/>
            <wp:effectExtent l="0" t="0" r="0" b="0"/>
            <wp:docPr id="1032" name="그림 173911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그림 1739116699"/>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500000" cy="2966785"/>
                    </a:xfrm>
                    <a:prstGeom prst="rect">
                      <a:avLst/>
                    </a:prstGeom>
                  </pic:spPr>
                </pic:pic>
              </a:graphicData>
            </a:graphic>
          </wp:inline>
        </w:drawing>
      </w:r>
    </w:p>
    <w:p w14:paraId="377F3D63" w14:textId="77777777" w:rsidR="00DA1934" w:rsidRDefault="00000000">
      <w:pPr>
        <w:spacing w:before="40" w:after="120"/>
        <w:jc w:val="center"/>
      </w:pPr>
      <w:r>
        <w:rPr>
          <w:b/>
          <w:bCs/>
          <w:sz w:val="16"/>
          <w:szCs w:val="16"/>
        </w:rPr>
        <w:t>[그림 8] API 응답 로그 화면</w:t>
      </w:r>
    </w:p>
    <w:p w14:paraId="2762CB52" w14:textId="77777777" w:rsidR="00DA1934" w:rsidRDefault="00000000">
      <w:pPr>
        <w:pBdr>
          <w:bottom w:val="single" w:sz="6" w:space="2" w:color="000000"/>
        </w:pBdr>
        <w:spacing w:before="200" w:after="100"/>
      </w:pPr>
      <w:r>
        <w:rPr>
          <w:b/>
          <w:bCs/>
          <w:sz w:val="22"/>
          <w:szCs w:val="22"/>
        </w:rPr>
        <w:t>4. 결과 및 분석</w:t>
      </w:r>
    </w:p>
    <w:p w14:paraId="141EBFCA" w14:textId="77777777" w:rsidR="00DA1934" w:rsidRDefault="00000000">
      <w:pPr>
        <w:spacing w:before="140" w:after="60"/>
      </w:pPr>
      <w:r>
        <w:rPr>
          <w:b/>
          <w:bCs/>
          <w:sz w:val="19"/>
          <w:szCs w:val="19"/>
        </w:rPr>
        <w:t>4.1 실험 환경</w:t>
      </w:r>
    </w:p>
    <w:p w14:paraId="7AB0684B" w14:textId="77777777" w:rsidR="00DA1934" w:rsidRDefault="00000000">
      <w:pPr>
        <w:spacing w:after="80"/>
        <w:ind w:firstLine="360"/>
        <w:jc w:val="both"/>
      </w:pPr>
      <w:r>
        <w:t>Windows 11, Chrome 131 환경에서 실험하였다. 로컬 AI 실험 환경은 NVIDIA GeForce RTX 4060(VRAM 8GB), RAM 16GB이며, Ollama v0.3.x를 통해 qwen3.5:9b 모델을 구동하였다. 클라우드 AI 비교 모델로는 Groq의 LLaMA 3.3 70B를 사용하였다. 탐지 성능 평가에는 본 연구팀이 자체 개발한 프롬프트 평가 도구(Python+Node.js 하이브리드)와 공개 피싱 이메일 데이터셋(HuggingFace: ealvaradob/phishing-dataset)을 활용하였다.</w:t>
      </w:r>
    </w:p>
    <w:p w14:paraId="5C9E0320" w14:textId="77777777" w:rsidR="00DA1934" w:rsidRDefault="00000000">
      <w:pPr>
        <w:spacing w:before="140" w:after="60"/>
      </w:pPr>
      <w:r>
        <w:rPr>
          <w:b/>
          <w:bCs/>
          <w:sz w:val="19"/>
          <w:szCs w:val="19"/>
        </w:rPr>
        <w:t>4.2 프롬프트 성능 평가 도구</w:t>
      </w:r>
    </w:p>
    <w:p w14:paraId="34EAC276" w14:textId="77777777" w:rsidR="00DA1934" w:rsidRDefault="00000000">
      <w:pPr>
        <w:spacing w:after="80"/>
        <w:ind w:firstLine="360"/>
        <w:jc w:val="both"/>
      </w:pPr>
      <w:r>
        <w:t>본 연구에서는 PhishGuard AI의 AI 프롬프트 탐지 성능을 정량적으로 검증하기 위해 Python(CustomTkinter) 프런트엔드와 Node.js 백엔드가 결합된 하이브리드 평가 도구를 개발하였다(그림 9). 이 도구는 background.js의 프롬프트를 동적으로 가져와 검사하므로, 프롬프트 변경 시 별도 수정 없이 자동으로 동기화된다.</w:t>
      </w:r>
    </w:p>
    <w:p w14:paraId="2D32E88F" w14:textId="77777777" w:rsidR="00DA1934" w:rsidRDefault="00000000">
      <w:pPr>
        <w:spacing w:after="80"/>
        <w:ind w:firstLine="360"/>
        <w:jc w:val="both"/>
      </w:pPr>
      <w:r>
        <w:t>평가 도구는 대용량 이메일 데이터셋을 AI 모델로 일괄 분석하여 정확도·위험도 분포·오탐률(FP/FN)을 실시간 집계하며, 개별 메일 단건 테스트 기능도 제공한다. API 키 없이 Ollama 로컬 모델로도 평가가 가능하여 프라이버시가 보장된 환경에서의 검증을 지원한다.</w:t>
      </w:r>
    </w:p>
    <w:p w14:paraId="15107890" w14:textId="77777777" w:rsidR="00DA1934" w:rsidRDefault="00000000">
      <w:pPr>
        <w:spacing w:before="40" w:after="40"/>
        <w:jc w:val="center"/>
      </w:pPr>
      <w:r>
        <w:rPr>
          <w:noProof/>
        </w:rPr>
        <w:drawing>
          <wp:inline distT="0" distB="0" distL="0" distR="0" wp14:anchorId="653C7FC1" wp14:editId="608991A6">
            <wp:extent cx="2875472" cy="1905000"/>
            <wp:effectExtent l="0" t="0" r="1270" b="0"/>
            <wp:docPr id="2001"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그림 9"/>
                    <pic:cNvPicPr>
                      <a:picLocks noChangeAspect="1"/>
                    </pic:cNvPicPr>
                  </pic:nvPicPr>
                  <pic:blipFill>
                    <a:blip r:embed="rId12"/>
                    <a:stretch>
                      <a:fillRect/>
                    </a:stretch>
                  </pic:blipFill>
                  <pic:spPr>
                    <a:xfrm>
                      <a:off x="0" y="0"/>
                      <a:ext cx="2899732" cy="1921072"/>
                    </a:xfrm>
                    <a:prstGeom prst="rect">
                      <a:avLst/>
                    </a:prstGeom>
                  </pic:spPr>
                </pic:pic>
              </a:graphicData>
            </a:graphic>
          </wp:inline>
        </w:drawing>
      </w:r>
    </w:p>
    <w:p w14:paraId="33EDF226" w14:textId="77777777" w:rsidR="00DA1934" w:rsidRDefault="00000000">
      <w:pPr>
        <w:spacing w:before="40" w:after="120"/>
        <w:jc w:val="center"/>
      </w:pPr>
      <w:r>
        <w:rPr>
          <w:b/>
          <w:bCs/>
          <w:sz w:val="16"/>
          <w:szCs w:val="16"/>
        </w:rPr>
        <w:t>[그림 9] 프롬프트 성능 평가 도구 — 데이터셋 일괄 평가 화면</w:t>
      </w:r>
    </w:p>
    <w:p w14:paraId="4A6F5A5F" w14:textId="77777777" w:rsidR="00DA1934" w:rsidRDefault="00000000">
      <w:pPr>
        <w:spacing w:before="140" w:after="60"/>
      </w:pPr>
      <w:r>
        <w:rPr>
          <w:b/>
          <w:bCs/>
          <w:sz w:val="19"/>
          <w:szCs w:val="19"/>
        </w:rPr>
        <w:lastRenderedPageBreak/>
        <w:t>4.3 알고리즘 탐지 성능</w:t>
      </w:r>
    </w:p>
    <w:p w14:paraId="2CEABBB0" w14:textId="77777777" w:rsidR="00DA1934" w:rsidRDefault="00000000">
      <w:pPr>
        <w:spacing w:after="80"/>
        <w:ind w:firstLine="360"/>
        <w:jc w:val="both"/>
      </w:pPr>
      <w:r>
        <w:t>40개 브랜드 대상 정상 메일 100건·사칭 메일 100건으로 알고리즘 성능을 평가하였다(표 4).</w:t>
      </w:r>
    </w:p>
    <w:tbl>
      <w:tblPr>
        <w:tblW w:w="4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4"/>
        <w:gridCol w:w="993"/>
        <w:gridCol w:w="993"/>
        <w:gridCol w:w="1173"/>
      </w:tblGrid>
      <w:tr w:rsidR="00DA1934" w14:paraId="19835D24" w14:textId="77777777">
        <w:tc>
          <w:tcPr>
            <w:tcW w:w="1354" w:type="dxa"/>
            <w:shd w:val="clear" w:color="auto" w:fill="E0E0E0"/>
          </w:tcPr>
          <w:p w14:paraId="442F2C39" w14:textId="77777777" w:rsidR="00DA1934" w:rsidRDefault="00000000">
            <w:pPr>
              <w:jc w:val="center"/>
            </w:pPr>
            <w:r>
              <w:rPr>
                <w:b/>
                <w:sz w:val="16"/>
              </w:rPr>
              <w:t>구분</w:t>
            </w:r>
          </w:p>
        </w:tc>
        <w:tc>
          <w:tcPr>
            <w:tcW w:w="993" w:type="dxa"/>
            <w:shd w:val="clear" w:color="auto" w:fill="E0E0E0"/>
          </w:tcPr>
          <w:p w14:paraId="60C06604" w14:textId="77777777" w:rsidR="00DA1934" w:rsidRDefault="00000000">
            <w:pPr>
              <w:jc w:val="center"/>
            </w:pPr>
            <w:r>
              <w:rPr>
                <w:b/>
                <w:sz w:val="16"/>
              </w:rPr>
              <w:t>정밀도</w:t>
            </w:r>
          </w:p>
        </w:tc>
        <w:tc>
          <w:tcPr>
            <w:tcW w:w="993" w:type="dxa"/>
            <w:shd w:val="clear" w:color="auto" w:fill="E0E0E0"/>
          </w:tcPr>
          <w:p w14:paraId="50168317" w14:textId="77777777" w:rsidR="00DA1934" w:rsidRDefault="00000000">
            <w:pPr>
              <w:jc w:val="center"/>
            </w:pPr>
            <w:r>
              <w:rPr>
                <w:b/>
                <w:sz w:val="16"/>
              </w:rPr>
              <w:t>재현율</w:t>
            </w:r>
          </w:p>
        </w:tc>
        <w:tc>
          <w:tcPr>
            <w:tcW w:w="1173" w:type="dxa"/>
            <w:shd w:val="clear" w:color="auto" w:fill="E0E0E0"/>
          </w:tcPr>
          <w:p w14:paraId="0AAFE8D1" w14:textId="77777777" w:rsidR="00DA1934" w:rsidRDefault="00000000">
            <w:pPr>
              <w:jc w:val="center"/>
            </w:pPr>
            <w:r>
              <w:rPr>
                <w:b/>
                <w:sz w:val="16"/>
              </w:rPr>
              <w:t>F1-Score</w:t>
            </w:r>
          </w:p>
        </w:tc>
      </w:tr>
      <w:tr w:rsidR="00DA1934" w14:paraId="0FA723B7" w14:textId="77777777">
        <w:tc>
          <w:tcPr>
            <w:tcW w:w="1354" w:type="dxa"/>
          </w:tcPr>
          <w:p w14:paraId="5F98DEEE" w14:textId="77777777" w:rsidR="00DA1934" w:rsidRDefault="00000000">
            <w:pPr>
              <w:jc w:val="center"/>
            </w:pPr>
            <w:r>
              <w:rPr>
                <w:sz w:val="16"/>
              </w:rPr>
              <w:t>브랜드 사칭</w:t>
            </w:r>
          </w:p>
        </w:tc>
        <w:tc>
          <w:tcPr>
            <w:tcW w:w="993" w:type="dxa"/>
          </w:tcPr>
          <w:p w14:paraId="06AD3ACA" w14:textId="77777777" w:rsidR="00DA1934" w:rsidRDefault="00000000">
            <w:pPr>
              <w:jc w:val="center"/>
            </w:pPr>
            <w:r>
              <w:rPr>
                <w:sz w:val="16"/>
              </w:rPr>
              <w:t>96.2%</w:t>
            </w:r>
          </w:p>
        </w:tc>
        <w:tc>
          <w:tcPr>
            <w:tcW w:w="993" w:type="dxa"/>
          </w:tcPr>
          <w:p w14:paraId="3EB50131" w14:textId="77777777" w:rsidR="00DA1934" w:rsidRDefault="00000000">
            <w:pPr>
              <w:jc w:val="center"/>
            </w:pPr>
            <w:r>
              <w:rPr>
                <w:sz w:val="16"/>
              </w:rPr>
              <w:t>91.5%</w:t>
            </w:r>
          </w:p>
        </w:tc>
        <w:tc>
          <w:tcPr>
            <w:tcW w:w="1173" w:type="dxa"/>
          </w:tcPr>
          <w:p w14:paraId="40FB9C47" w14:textId="77777777" w:rsidR="00DA1934" w:rsidRDefault="00000000">
            <w:pPr>
              <w:jc w:val="center"/>
            </w:pPr>
            <w:r>
              <w:rPr>
                <w:sz w:val="16"/>
              </w:rPr>
              <w:t>93.8%</w:t>
            </w:r>
          </w:p>
        </w:tc>
      </w:tr>
      <w:tr w:rsidR="00DA1934" w14:paraId="343DD260" w14:textId="77777777">
        <w:tc>
          <w:tcPr>
            <w:tcW w:w="1354" w:type="dxa"/>
          </w:tcPr>
          <w:p w14:paraId="1A11E7BE" w14:textId="77777777" w:rsidR="00DA1934" w:rsidRDefault="00000000">
            <w:pPr>
              <w:jc w:val="center"/>
            </w:pPr>
            <w:r>
              <w:rPr>
                <w:sz w:val="16"/>
              </w:rPr>
              <w:t>키워드 탐지</w:t>
            </w:r>
          </w:p>
        </w:tc>
        <w:tc>
          <w:tcPr>
            <w:tcW w:w="993" w:type="dxa"/>
          </w:tcPr>
          <w:p w14:paraId="3BF429B5" w14:textId="77777777" w:rsidR="00DA1934" w:rsidRDefault="00000000">
            <w:pPr>
              <w:jc w:val="center"/>
            </w:pPr>
            <w:r>
              <w:rPr>
                <w:sz w:val="16"/>
              </w:rPr>
              <w:t>82.4%</w:t>
            </w:r>
          </w:p>
        </w:tc>
        <w:tc>
          <w:tcPr>
            <w:tcW w:w="993" w:type="dxa"/>
          </w:tcPr>
          <w:p w14:paraId="20F0DBBF" w14:textId="77777777" w:rsidR="00DA1934" w:rsidRDefault="00000000">
            <w:pPr>
              <w:jc w:val="center"/>
            </w:pPr>
            <w:r>
              <w:rPr>
                <w:sz w:val="16"/>
              </w:rPr>
              <w:t>88.7%</w:t>
            </w:r>
          </w:p>
        </w:tc>
        <w:tc>
          <w:tcPr>
            <w:tcW w:w="1173" w:type="dxa"/>
          </w:tcPr>
          <w:p w14:paraId="532B03CE" w14:textId="77777777" w:rsidR="00DA1934" w:rsidRDefault="00000000">
            <w:pPr>
              <w:jc w:val="center"/>
            </w:pPr>
            <w:r>
              <w:rPr>
                <w:sz w:val="16"/>
              </w:rPr>
              <w:t>85.4%</w:t>
            </w:r>
          </w:p>
        </w:tc>
      </w:tr>
      <w:tr w:rsidR="00DA1934" w14:paraId="620FACCB" w14:textId="77777777">
        <w:tc>
          <w:tcPr>
            <w:tcW w:w="1354" w:type="dxa"/>
          </w:tcPr>
          <w:p w14:paraId="42BC6CDD" w14:textId="77777777" w:rsidR="00DA1934" w:rsidRDefault="00000000">
            <w:pPr>
              <w:jc w:val="center"/>
            </w:pPr>
            <w:r>
              <w:rPr>
                <w:sz w:val="16"/>
              </w:rPr>
              <w:t>URL 패턴</w:t>
            </w:r>
          </w:p>
        </w:tc>
        <w:tc>
          <w:tcPr>
            <w:tcW w:w="993" w:type="dxa"/>
          </w:tcPr>
          <w:p w14:paraId="51A938C5" w14:textId="77777777" w:rsidR="00DA1934" w:rsidRDefault="00000000">
            <w:pPr>
              <w:jc w:val="center"/>
            </w:pPr>
            <w:r>
              <w:rPr>
                <w:sz w:val="16"/>
              </w:rPr>
              <w:t>94.1%</w:t>
            </w:r>
          </w:p>
        </w:tc>
        <w:tc>
          <w:tcPr>
            <w:tcW w:w="993" w:type="dxa"/>
          </w:tcPr>
          <w:p w14:paraId="63F3B947" w14:textId="77777777" w:rsidR="00DA1934" w:rsidRDefault="00000000">
            <w:pPr>
              <w:jc w:val="center"/>
            </w:pPr>
            <w:r>
              <w:rPr>
                <w:sz w:val="16"/>
              </w:rPr>
              <w:t>89.3%</w:t>
            </w:r>
          </w:p>
        </w:tc>
        <w:tc>
          <w:tcPr>
            <w:tcW w:w="1173" w:type="dxa"/>
          </w:tcPr>
          <w:p w14:paraId="1817BF39" w14:textId="77777777" w:rsidR="00DA1934" w:rsidRDefault="00000000">
            <w:pPr>
              <w:jc w:val="center"/>
            </w:pPr>
            <w:r>
              <w:rPr>
                <w:sz w:val="16"/>
              </w:rPr>
              <w:t>91.6%</w:t>
            </w:r>
          </w:p>
        </w:tc>
      </w:tr>
      <w:tr w:rsidR="00DA1934" w14:paraId="730F3403" w14:textId="77777777">
        <w:tc>
          <w:tcPr>
            <w:tcW w:w="1354" w:type="dxa"/>
          </w:tcPr>
          <w:p w14:paraId="0E64E5B4" w14:textId="77777777" w:rsidR="00DA1934" w:rsidRDefault="00000000">
            <w:pPr>
              <w:jc w:val="center"/>
            </w:pPr>
            <w:r>
              <w:rPr>
                <w:b/>
                <w:sz w:val="16"/>
              </w:rPr>
              <w:t>종합</w:t>
            </w:r>
          </w:p>
        </w:tc>
        <w:tc>
          <w:tcPr>
            <w:tcW w:w="993" w:type="dxa"/>
          </w:tcPr>
          <w:p w14:paraId="4FCCEAD4" w14:textId="77777777" w:rsidR="00DA1934" w:rsidRDefault="00000000">
            <w:pPr>
              <w:jc w:val="center"/>
            </w:pPr>
            <w:r>
              <w:rPr>
                <w:b/>
                <w:sz w:val="16"/>
              </w:rPr>
              <w:t>94.5%</w:t>
            </w:r>
          </w:p>
        </w:tc>
        <w:tc>
          <w:tcPr>
            <w:tcW w:w="993" w:type="dxa"/>
          </w:tcPr>
          <w:p w14:paraId="0359A8F3" w14:textId="77777777" w:rsidR="00DA1934" w:rsidRDefault="00000000">
            <w:pPr>
              <w:jc w:val="center"/>
            </w:pPr>
            <w:r>
              <w:rPr>
                <w:b/>
                <w:sz w:val="16"/>
              </w:rPr>
              <w:t>90.1%</w:t>
            </w:r>
          </w:p>
        </w:tc>
        <w:tc>
          <w:tcPr>
            <w:tcW w:w="1173" w:type="dxa"/>
          </w:tcPr>
          <w:p w14:paraId="21B33544" w14:textId="77777777" w:rsidR="00DA1934" w:rsidRDefault="00000000">
            <w:pPr>
              <w:jc w:val="center"/>
            </w:pPr>
            <w:r>
              <w:rPr>
                <w:b/>
                <w:sz w:val="16"/>
              </w:rPr>
              <w:t>92.2%</w:t>
            </w:r>
          </w:p>
        </w:tc>
      </w:tr>
    </w:tbl>
    <w:p w14:paraId="294B4DC7" w14:textId="77777777" w:rsidR="00DA1934" w:rsidRDefault="00000000">
      <w:pPr>
        <w:spacing w:before="40" w:after="120"/>
        <w:jc w:val="center"/>
      </w:pPr>
      <w:r>
        <w:rPr>
          <w:b/>
          <w:bCs/>
          <w:sz w:val="16"/>
          <w:szCs w:val="16"/>
        </w:rPr>
        <w:t>[표 4] 알고리즘 탐지 성능</w:t>
      </w:r>
    </w:p>
    <w:p w14:paraId="48F39A58" w14:textId="77777777" w:rsidR="00DA1934" w:rsidRDefault="00000000">
      <w:pPr>
        <w:spacing w:before="140" w:after="60"/>
      </w:pPr>
      <w:r>
        <w:rPr>
          <w:b/>
          <w:bCs/>
          <w:sz w:val="19"/>
          <w:szCs w:val="19"/>
        </w:rPr>
        <w:t>4.4 로컬 AI vs 클라우드 AI 탐지 성능 비교</w:t>
      </w:r>
    </w:p>
    <w:p w14:paraId="4474EDA5" w14:textId="77777777" w:rsidR="00DA1934" w:rsidRDefault="00000000">
      <w:pPr>
        <w:spacing w:after="80"/>
        <w:ind w:firstLine="360"/>
        <w:jc w:val="both"/>
      </w:pPr>
      <w:r>
        <w:t>기업 환경에서 PhishGuard AI를 도입할 경우, 이메일 본문이 외부 AI 서버로 전송되는 것에 대한 개인정보 유출 우려가 존재한다. 이를 해결하기 위해 로컬에서 완전히 동작하는 Ollama 모델을 지원하였으며, 동일한 이메일 데이터셋 기준으로 Groq(LLaMA 3.3 70B)와 Ollama(qwen3.5:9b) 간 탐지 성능을 비교하였다.</w:t>
      </w:r>
    </w:p>
    <w:p w14:paraId="54CDBE50" w14:textId="77777777" w:rsidR="00DA1934" w:rsidRDefault="00000000">
      <w:pPr>
        <w:spacing w:after="80"/>
        <w:ind w:firstLine="360"/>
        <w:jc w:val="both"/>
      </w:pPr>
      <w:r>
        <w:t>그림 10은 Groq 모델의 평가 결과로, 86건 분석에서 누적 정확도 95.35%를 달성하였다. 그림 11은 Ollama 로컬 모델의 결과로, 201건 분석에서 누적 정확도 67.16%로 클라우드 모델 대비 약 28%p 낮은 수치를 보였다.</w:t>
      </w:r>
    </w:p>
    <w:p w14:paraId="740AE810" w14:textId="77777777" w:rsidR="00DA1934" w:rsidRDefault="00000000">
      <w:pPr>
        <w:spacing w:before="40" w:after="40"/>
        <w:jc w:val="center"/>
      </w:pPr>
      <w:r>
        <w:rPr>
          <w:noProof/>
        </w:rPr>
        <w:drawing>
          <wp:inline distT="0" distB="0" distL="0" distR="0" wp14:anchorId="190BCEB2" wp14:editId="7505480B">
            <wp:extent cx="2679750" cy="1083439"/>
            <wp:effectExtent l="0" t="0" r="0" b="0"/>
            <wp:docPr id="2002"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그림 10"/>
                    <pic:cNvPicPr>
                      <a:picLocks noChangeAspect="1"/>
                    </pic:cNvPicPr>
                  </pic:nvPicPr>
                  <pic:blipFill>
                    <a:blip r:embed="rId13"/>
                    <a:stretch>
                      <a:fillRect/>
                    </a:stretch>
                  </pic:blipFill>
                  <pic:spPr>
                    <a:xfrm>
                      <a:off x="0" y="0"/>
                      <a:ext cx="2679750" cy="1083439"/>
                    </a:xfrm>
                    <a:prstGeom prst="rect">
                      <a:avLst/>
                    </a:prstGeom>
                  </pic:spPr>
                </pic:pic>
              </a:graphicData>
            </a:graphic>
          </wp:inline>
        </w:drawing>
      </w:r>
    </w:p>
    <w:p w14:paraId="6175A852" w14:textId="77777777" w:rsidR="00DA1934" w:rsidRDefault="00000000">
      <w:pPr>
        <w:spacing w:before="40" w:after="120"/>
        <w:jc w:val="center"/>
      </w:pPr>
      <w:r>
        <w:rPr>
          <w:b/>
          <w:bCs/>
          <w:sz w:val="16"/>
          <w:szCs w:val="16"/>
        </w:rPr>
        <w:t>[그림 10] Groq LLaMA 3.3 70B 탐지 정확도 — 95.35% (86건)</w:t>
      </w:r>
    </w:p>
    <w:p w14:paraId="79C72B07" w14:textId="77777777" w:rsidR="00DA1934" w:rsidRDefault="00000000">
      <w:pPr>
        <w:spacing w:before="40" w:after="40"/>
        <w:jc w:val="center"/>
      </w:pPr>
      <w:r>
        <w:rPr>
          <w:noProof/>
        </w:rPr>
        <w:drawing>
          <wp:inline distT="0" distB="0" distL="0" distR="0" wp14:anchorId="66A9D5D7" wp14:editId="1C7D7F16">
            <wp:extent cx="2679750" cy="1032684"/>
            <wp:effectExtent l="0" t="0" r="0" b="0"/>
            <wp:docPr id="2003"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그림 11"/>
                    <pic:cNvPicPr>
                      <a:picLocks noChangeAspect="1"/>
                    </pic:cNvPicPr>
                  </pic:nvPicPr>
                  <pic:blipFill>
                    <a:blip r:embed="rId14"/>
                    <a:stretch>
                      <a:fillRect/>
                    </a:stretch>
                  </pic:blipFill>
                  <pic:spPr>
                    <a:xfrm>
                      <a:off x="0" y="0"/>
                      <a:ext cx="2679750" cy="1032684"/>
                    </a:xfrm>
                    <a:prstGeom prst="rect">
                      <a:avLst/>
                    </a:prstGeom>
                  </pic:spPr>
                </pic:pic>
              </a:graphicData>
            </a:graphic>
          </wp:inline>
        </w:drawing>
      </w:r>
    </w:p>
    <w:p w14:paraId="68CA9231" w14:textId="77777777" w:rsidR="00DA1934" w:rsidRDefault="00000000">
      <w:pPr>
        <w:spacing w:before="40" w:after="120"/>
        <w:jc w:val="center"/>
      </w:pPr>
      <w:r>
        <w:rPr>
          <w:b/>
          <w:bCs/>
          <w:sz w:val="16"/>
          <w:szCs w:val="16"/>
        </w:rPr>
        <w:t>[그림 11] Ollama qwen3.5:9b 탐지 정확도 — 67.16% (201건)</w:t>
      </w:r>
    </w:p>
    <w:p w14:paraId="3E575C4F" w14:textId="77777777" w:rsidR="00DA1934" w:rsidRDefault="00000000">
      <w:pPr>
        <w:spacing w:before="140" w:after="60"/>
      </w:pPr>
      <w:r>
        <w:rPr>
          <w:b/>
          <w:bCs/>
          <w:sz w:val="19"/>
          <w:szCs w:val="19"/>
        </w:rPr>
        <w:t>4.5 정확도 차이 원인 및 향후 개선 방향</w:t>
      </w:r>
    </w:p>
    <w:p w14:paraId="387D1BDD" w14:textId="77777777" w:rsidR="00DA1934" w:rsidRDefault="00000000">
      <w:pPr>
        <w:spacing w:after="80"/>
        <w:ind w:firstLine="360"/>
        <w:jc w:val="both"/>
      </w:pPr>
      <w:r>
        <w:t>로컬 모델의 정확도가 클라우드 모델 대비 낮은 주된 원인은 학습 데이터량의 차이이다. Groq LLaMA 3.3 70B는 수천억 개 이상의 토큰으로 사전 학습된 대규모 모델인 반면, 로컬 경량 모델은 상대적으로 적은 학습 데이터와 제한된 파라미터로 인해 피싱 패턴에 대한 이해도가 낮다.</w:t>
      </w:r>
    </w:p>
    <w:p w14:paraId="32A2CCF8" w14:textId="77777777" w:rsidR="00DA1934" w:rsidRDefault="00000000">
      <w:pPr>
        <w:spacing w:after="80"/>
        <w:ind w:firstLine="360"/>
        <w:jc w:val="both"/>
      </w:pPr>
      <w:r>
        <w:t>그러나 이는 모델 자체의 한계가 아닌 도메인 특화 학습 부재에서 기인한다. 피싱 이메일 데이터셋으로 Fine-</w:t>
      </w:r>
      <w:r>
        <w:t>tuning을 수행하거나 RAG(Retrieval-Augmented Generation) 기법으로 최신 피싱 패턴 데이터를 실시간 주입하면 로컬 모델의 정확도를 클라우드 수준으로 높일 수 있다. 데이터량과 도메인 학습이 충분히 보완된다면, 완전한 프라이버시 보호와 높은 탐지 정확도를 동시에 달성하는 보안 수준 높은 시스템 구현이 가능하다.</w:t>
      </w:r>
    </w:p>
    <w:p w14:paraId="2A9E1E36" w14:textId="77777777" w:rsidR="00DA1934" w:rsidRDefault="00000000">
      <w:pPr>
        <w:spacing w:before="140" w:after="60"/>
      </w:pPr>
      <w:r>
        <w:rPr>
          <w:b/>
          <w:bCs/>
          <w:sz w:val="19"/>
          <w:szCs w:val="19"/>
        </w:rPr>
        <w:t>4.6 한계점</w:t>
      </w:r>
    </w:p>
    <w:p w14:paraId="0EF9C879" w14:textId="77777777" w:rsidR="00DA1934" w:rsidRDefault="00000000">
      <w:pPr>
        <w:spacing w:after="80"/>
        <w:ind w:firstLine="360"/>
        <w:jc w:val="both"/>
      </w:pPr>
      <w:r>
        <w:t>첫째, Gmail이 SPA(Single Page Application) 구조로 DOM 클래스를 변경할 경우 발신자·제목 추출 셀렉터가 무효화될 수 있어 지속적인 유지보수가 필요하다. 둘째, 로컬 Ollama 모델의 평균 응답 시간(28.4초)이 클라우드 모델(Groq 3.4초) 대비 약 8배 느려 실시간 분석 체감에 제약이 있다. 셋째, 브랜드 사칭 탐지는 사전 정의된 매핑 테이블에 등록된 40여 개 브랜드에 한정되어, 새롭게 등장하는 브랜드 사칭 공격에는 즉각 대응이 어렵다. 넷째, 현재 구현은 Gmail 웹 인터페이스 전용으로 다른 이메일 클라이언트(Outlook, Naver 메일 등)에는 적용되지 않는다.</w:t>
      </w:r>
    </w:p>
    <w:p w14:paraId="1F8C8F0B" w14:textId="77777777" w:rsidR="00DA1934" w:rsidRDefault="00000000">
      <w:pPr>
        <w:pBdr>
          <w:bottom w:val="single" w:sz="6" w:space="2" w:color="000000"/>
        </w:pBdr>
        <w:spacing w:before="200" w:after="100"/>
      </w:pPr>
      <w:r>
        <w:rPr>
          <w:b/>
          <w:bCs/>
          <w:sz w:val="22"/>
          <w:szCs w:val="22"/>
        </w:rPr>
        <w:t>5. 결  론</w:t>
      </w:r>
    </w:p>
    <w:p w14:paraId="6E585E9A" w14:textId="77777777" w:rsidR="00DA1934" w:rsidRDefault="00000000">
      <w:pPr>
        <w:spacing w:after="80"/>
        <w:ind w:firstLine="360"/>
        <w:jc w:val="both"/>
      </w:pPr>
      <w:r>
        <w:t>본 연구에서는 Gmail에서 실시간으로 동작하는 스피어피싱 탐지 Chrome 확장 프로그램 PhishGuard AI를 설계·구현하였다. 알고리즘 기반 사전 분석과 LLM 기반 정밀 분석의 2단계 파이프라인을 통해 브랜드 사칭 탐지 F1 92.2%를 달성하였으며, 사전 필터링으로 AI API 호출을 73% 절감하였다. 로컬 AI(Ollama, 67.16%)와 클라우드 AI(Groq, 95.35%) 비교 실험을 통해 정확도와 프라이버시 보호 간의 트레이드오프를 정량적으로 분석하였으며, 피싱 도메인 특화 Fine-tuning 또는 RAG 적용 시 로컬 모델의 정확도를 클라우드 수준으로 향상시킬 수 있음을 제시하였다. 향후 연구에서는 Gmail DOM 변경 자동 적응 메커니즘, 브랜드 매핑 테이블의 동적 업데이트, 다중 이메일 클라이언트 지원으로 확장할 계획이다.</w:t>
      </w:r>
    </w:p>
    <w:p w14:paraId="4F323055" w14:textId="77777777" w:rsidR="00DA1934" w:rsidRDefault="00DA1934">
      <w:pPr>
        <w:pBdr>
          <w:bottom w:val="single" w:sz="4" w:space="1" w:color="000000"/>
        </w:pBdr>
        <w:spacing w:before="60" w:after="60"/>
      </w:pPr>
    </w:p>
    <w:p w14:paraId="5375066B" w14:textId="77777777" w:rsidR="00DA1934" w:rsidRDefault="00000000">
      <w:pPr>
        <w:pBdr>
          <w:bottom w:val="single" w:sz="6" w:space="2" w:color="000000"/>
        </w:pBdr>
        <w:spacing w:before="200" w:after="100"/>
      </w:pPr>
      <w:r>
        <w:rPr>
          <w:b/>
          <w:bCs/>
          <w:sz w:val="22"/>
          <w:szCs w:val="22"/>
        </w:rPr>
        <w:t>References</w:t>
      </w:r>
    </w:p>
    <w:p w14:paraId="4B841308" w14:textId="77777777" w:rsidR="00DA1934" w:rsidRDefault="00000000">
      <w:pPr>
        <w:spacing w:after="40"/>
      </w:pPr>
      <w:r>
        <w:rPr>
          <w:sz w:val="16"/>
          <w:szCs w:val="16"/>
        </w:rPr>
        <w:t>[1] Anti-Phishing Working Group, "Phishing Activity Trends Report Q4 2024," APWG, 2025.</w:t>
      </w:r>
    </w:p>
    <w:p w14:paraId="24DB03C8" w14:textId="77777777" w:rsidR="00DA1934" w:rsidRDefault="00000000">
      <w:pPr>
        <w:spacing w:after="40"/>
      </w:pPr>
      <w:r>
        <w:rPr>
          <w:sz w:val="16"/>
          <w:szCs w:val="16"/>
        </w:rPr>
        <w:t>[2] S. Abu-Nimeh et al., "A Comparison of ML Techniques for Phishing Detection," Proc. eCrime Researchers Summit, ACM, pp. 60–69, 2007.</w:t>
      </w:r>
    </w:p>
    <w:p w14:paraId="012CDC63" w14:textId="77777777" w:rsidR="00DA1934" w:rsidRDefault="00000000">
      <w:pPr>
        <w:spacing w:after="40"/>
      </w:pPr>
      <w:r>
        <w:rPr>
          <w:sz w:val="16"/>
          <w:szCs w:val="16"/>
        </w:rPr>
        <w:t>[3] Google DeepMind, "Gemini: A Family of Highly Capable Multimodal Models," arXiv:2312.11805, 2023.</w:t>
      </w:r>
    </w:p>
    <w:p w14:paraId="310F7571" w14:textId="77777777" w:rsidR="00DA1934" w:rsidRDefault="00000000">
      <w:pPr>
        <w:spacing w:after="40"/>
      </w:pPr>
      <w:r>
        <w:rPr>
          <w:sz w:val="16"/>
          <w:szCs w:val="16"/>
        </w:rPr>
        <w:t>[4] Meta AI, "LLaMA: Open and Efficient Foundation Language Models," arXiv:2302.13971, 2023.</w:t>
      </w:r>
    </w:p>
    <w:p w14:paraId="391941B9" w14:textId="77777777" w:rsidR="00DA1934" w:rsidRDefault="00000000">
      <w:pPr>
        <w:spacing w:after="40"/>
      </w:pPr>
      <w:r>
        <w:rPr>
          <w:sz w:val="16"/>
          <w:szCs w:val="16"/>
        </w:rPr>
        <w:lastRenderedPageBreak/>
        <w:t>[5] Ollama, "Run Large Language Models Locally," https://ollama.com, 2024.</w:t>
      </w:r>
    </w:p>
    <w:p w14:paraId="18FB3B1A" w14:textId="77777777" w:rsidR="00DA1934" w:rsidRDefault="00000000">
      <w:pPr>
        <w:spacing w:after="40"/>
      </w:pPr>
      <w:r>
        <w:rPr>
          <w:sz w:val="16"/>
          <w:szCs w:val="16"/>
        </w:rPr>
        <w:t>[6] Google, "Chrome Extensions Manifest V3 Overview," Google LLC, 2024.</w:t>
      </w:r>
    </w:p>
    <w:p w14:paraId="79170AFD" w14:textId="77777777" w:rsidR="00DA1934" w:rsidRDefault="00DA1934">
      <w:pPr>
        <w:spacing w:after="40"/>
      </w:pPr>
    </w:p>
    <w:p w14:paraId="040D951C" w14:textId="77777777" w:rsidR="00DA1934" w:rsidRDefault="00000000">
      <w:pPr>
        <w:spacing w:after="40"/>
      </w:pPr>
      <w:r>
        <w:rPr>
          <w:sz w:val="16"/>
          <w:szCs w:val="16"/>
        </w:rPr>
        <w:t>[7] 보안뉴스, "2026 이메일 보안 솔루션 리포트: 클릭 한 번·발신 한 번에 무너지는 보안," 보안뉴스, 2026년 1월.</w:t>
      </w:r>
    </w:p>
    <w:p w14:paraId="181DF6C4" w14:textId="77777777" w:rsidR="00DA1934" w:rsidRDefault="00000000">
      <w:pPr>
        <w:spacing w:after="40"/>
      </w:pPr>
      <w:r>
        <w:rPr>
          <w:sz w:val="16"/>
          <w:szCs w:val="16"/>
        </w:rPr>
        <w:t>[8] Persistence Market Research, "Global Spear Phishing Market Report," PMR, May 2026.</w:t>
      </w:r>
    </w:p>
    <w:p w14:paraId="50907B65" w14:textId="77777777" w:rsidR="00DA1934" w:rsidRDefault="00DA1934">
      <w:pPr>
        <w:pBdr>
          <w:bottom w:val="single" w:sz="4" w:space="1" w:color="000000"/>
        </w:pBdr>
        <w:spacing w:before="60" w:after="60"/>
      </w:pPr>
    </w:p>
    <w:p w14:paraId="51DAA263" w14:textId="77777777" w:rsidR="00DA1934" w:rsidRDefault="00DA1934">
      <w:pPr>
        <w:spacing w:after="80"/>
        <w:jc w:val="center"/>
      </w:pPr>
    </w:p>
    <w:sectPr w:rsidR="00DA1934">
      <w:type w:val="continuous"/>
      <w:pgSz w:w="11906" w:h="16838"/>
      <w:pgMar w:top="1080" w:right="1080" w:bottom="1080" w:left="108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isplayBackgroundShape/>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934"/>
    <w:rsid w:val="0027700C"/>
    <w:rsid w:val="00354172"/>
    <w:rsid w:val="00505691"/>
    <w:rsid w:val="005F3249"/>
    <w:rsid w:val="00671AC1"/>
    <w:rsid w:val="00DA1934"/>
    <w:rsid w:val="00EB144C"/>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6C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8"/>
        <w:szCs w:val="18"/>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1502</Words>
  <Characters>8563</Characters>
  <Application>Microsoft Office Word</Application>
  <DocSecurity>0</DocSecurity>
  <Lines>71</Lines>
  <Paragraphs>20</Paragraphs>
  <ScaleCrop>false</ScaleCrop>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2026-06-10T09:41:00Z</dcterms:created>
  <dcterms:modified xsi:type="dcterms:W3CDTF">2026-06-16T13:28:00Z</dcterms:modified>
  <cp:version>1300.0100.01</cp:version>
</cp:coreProperties>
</file>