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TooDoo</w:t>
      </w:r>
    </w:p>
    <w:p>
      <w:pPr>
        <w:pStyle w:val="Title"/>
      </w:pPr>
      <w:r>
        <w:t>Integritetspolicy – Privatpersoner</w:t>
      </w:r>
    </w:p>
    <w:p>
      <w:r>
        <w:t>Senast uppdaterad: [Datum]</w:t>
      </w:r>
    </w:p>
    <w:p>
      <w:r>
        <w:t>Version: 1.0</w:t>
      </w:r>
    </w:p>
    <w:p>
      <w:r>
        <w:rPr>
          <w:b/>
        </w:rPr>
        <w:t xml:space="preserve">Viktig notering: </w:t>
      </w:r>
      <w:r>
        <w:t>Detta dokument är ett utkast och bör granskas av jurist innan publicering. Anpassa alltid texten efter TooDoos faktiska funktioner, leverantörer, samtyckesflöden och affärsavtal.</w:t>
      </w:r>
    </w:p>
    <w:p>
      <w:r>
        <w:br w:type="page"/>
      </w:r>
    </w:p>
    <w:p>
      <w:pPr>
        <w:pStyle w:val="Heading1"/>
      </w:pPr>
      <w:r>
        <w:t>Inledning</w:t>
      </w:r>
    </w:p>
    <w:p>
      <w:r>
        <w:t>Denna integritetspolicy beskriver hur TooDoo behandlar personuppgifter om privatpersoner som använder appen, webbplatsen och TooDoos tjänster. Behandling sker enligt GDPR och svensk kompletterande dataskyddslagstiftning.</w:t>
      </w:r>
    </w:p>
    <w:p>
      <w:pPr>
        <w:pStyle w:val="Heading1"/>
      </w:pPr>
      <w:r>
        <w:t>Personuppgiftsansvarig</w:t>
      </w:r>
    </w:p>
    <w:p>
      <w:r>
        <w:t>Personuppgiftsansvarig är [Bolagsnamn], org.nr [Organisationsnummer].</w:t>
      </w:r>
    </w:p>
    <w:p>
      <w:pPr>
        <w:pStyle w:val="Heading1"/>
      </w:pPr>
      <w:r>
        <w:t>Personuppgifter vi behandlar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0"/>
          </w:tcPr>
          <w:p>
            <w:r>
              <w:rPr>
                <w:b/>
              </w:rPr>
              <w:t>Kategori</w:t>
            </w:r>
          </w:p>
        </w:tc>
        <w:tc>
          <w:tcPr>
            <w:tcW w:type="dxa" w:w="3249"/>
            <w:shd w:fill="D9EAF0"/>
          </w:tcPr>
          <w:p>
            <w:r>
              <w:rPr>
                <w:b/>
              </w:rPr>
              <w:t>Exempel</w:t>
            </w:r>
          </w:p>
        </w:tc>
        <w:tc>
          <w:tcPr>
            <w:tcW w:type="dxa" w:w="3249"/>
            <w:shd w:fill="D9EAF0"/>
          </w:tcPr>
          <w:p>
            <w:r>
              <w:rPr>
                <w:b/>
              </w:rPr>
              <w:t>Typisk rättslig grund</w:t>
            </w:r>
          </w:p>
        </w:tc>
      </w:tr>
      <w:tr>
        <w:tc>
          <w:tcPr>
            <w:tcW w:type="dxa" w:w="3249"/>
          </w:tcPr>
          <w:p>
            <w:r>
              <w:t>Kontouppgifter</w:t>
            </w:r>
          </w:p>
        </w:tc>
        <w:tc>
          <w:tcPr>
            <w:tcW w:type="dxa" w:w="3249"/>
          </w:tcPr>
          <w:p>
            <w:r>
              <w:t>namn, e-post, telefon, profil, inställningar</w:t>
            </w:r>
          </w:p>
        </w:tc>
        <w:tc>
          <w:tcPr>
            <w:tcW w:type="dxa" w:w="3249"/>
          </w:tcPr>
          <w:p>
            <w:r>
              <w:t>Avtal</w:t>
            </w:r>
          </w:p>
        </w:tc>
      </w:tr>
      <w:tr>
        <w:tc>
          <w:tcPr>
            <w:tcW w:type="dxa" w:w="3249"/>
          </w:tcPr>
          <w:p>
            <w:r>
              <w:t>Bokningsdata</w:t>
            </w:r>
          </w:p>
        </w:tc>
        <w:tc>
          <w:tcPr>
            <w:tcW w:type="dxa" w:w="3249"/>
          </w:tcPr>
          <w:p>
            <w:r>
              <w:t>aktivitet, tid, deltagare, historik, inlösen</w:t>
            </w:r>
          </w:p>
        </w:tc>
        <w:tc>
          <w:tcPr>
            <w:tcW w:type="dxa" w:w="3249"/>
          </w:tcPr>
          <w:p>
            <w:r>
              <w:t>Avtal</w:t>
            </w:r>
          </w:p>
        </w:tc>
      </w:tr>
      <w:tr>
        <w:tc>
          <w:tcPr>
            <w:tcW w:type="dxa" w:w="3249"/>
          </w:tcPr>
          <w:p>
            <w:r>
              <w:t>Platsdata</w:t>
            </w:r>
          </w:p>
        </w:tc>
        <w:tc>
          <w:tcPr>
            <w:tcW w:type="dxa" w:w="3249"/>
          </w:tcPr>
          <w:p>
            <w:r>
              <w:t>GPS-position, ungefärlig plats, sökområde</w:t>
            </w:r>
          </w:p>
        </w:tc>
        <w:tc>
          <w:tcPr>
            <w:tcW w:type="dxa" w:w="3249"/>
          </w:tcPr>
          <w:p>
            <w:r>
              <w:t>Samtycke eller berättigat intresse beroende på funktion</w:t>
            </w:r>
          </w:p>
        </w:tc>
      </w:tr>
      <w:tr>
        <w:tc>
          <w:tcPr>
            <w:tcW w:type="dxa" w:w="3249"/>
          </w:tcPr>
          <w:p>
            <w:r>
              <w:t>Teknisk data</w:t>
            </w:r>
          </w:p>
        </w:tc>
        <w:tc>
          <w:tcPr>
            <w:tcW w:type="dxa" w:w="3249"/>
          </w:tcPr>
          <w:p>
            <w:r>
              <w:t>IP-adress, enhet, appversion, loggar</w:t>
            </w:r>
          </w:p>
        </w:tc>
        <w:tc>
          <w:tcPr>
            <w:tcW w:type="dxa" w:w="3249"/>
          </w:tcPr>
          <w:p>
            <w:r>
              <w:t>Berättigat intresse</w:t>
            </w:r>
          </w:p>
        </w:tc>
      </w:tr>
      <w:tr>
        <w:tc>
          <w:tcPr>
            <w:tcW w:type="dxa" w:w="3249"/>
          </w:tcPr>
          <w:p>
            <w:r>
              <w:t>Användningsdata</w:t>
            </w:r>
          </w:p>
        </w:tc>
        <w:tc>
          <w:tcPr>
            <w:tcW w:type="dxa" w:w="3249"/>
          </w:tcPr>
          <w:p>
            <w:r>
              <w:t>sökningar, klick, favoriter, recensioner</w:t>
            </w:r>
          </w:p>
        </w:tc>
        <w:tc>
          <w:tcPr>
            <w:tcW w:type="dxa" w:w="3249"/>
          </w:tcPr>
          <w:p>
            <w:r>
              <w:t>Berättigat intresse</w:t>
            </w:r>
          </w:p>
        </w:tc>
      </w:tr>
      <w:tr>
        <w:tc>
          <w:tcPr>
            <w:tcW w:type="dxa" w:w="3249"/>
          </w:tcPr>
          <w:p>
            <w:r>
              <w:t>Marknadsföringsdata</w:t>
            </w:r>
          </w:p>
        </w:tc>
        <w:tc>
          <w:tcPr>
            <w:tcW w:type="dxa" w:w="3249"/>
          </w:tcPr>
          <w:p>
            <w:r>
              <w:t>samtycken, preferenser, utskick</w:t>
            </w:r>
          </w:p>
        </w:tc>
        <w:tc>
          <w:tcPr>
            <w:tcW w:type="dxa" w:w="3249"/>
          </w:tcPr>
          <w:p>
            <w:r>
              <w:t>Samtycke eller berättigat intresse</w:t>
            </w:r>
          </w:p>
        </w:tc>
      </w:tr>
      <w:tr>
        <w:tc>
          <w:tcPr>
            <w:tcW w:type="dxa" w:w="3249"/>
          </w:tcPr>
          <w:p>
            <w:r>
              <w:t>Supportdata</w:t>
            </w:r>
          </w:p>
        </w:tc>
        <w:tc>
          <w:tcPr>
            <w:tcW w:type="dxa" w:w="3249"/>
          </w:tcPr>
          <w:p>
            <w:r>
              <w:t>ärenden, meddelanden, feedback</w:t>
            </w:r>
          </w:p>
        </w:tc>
        <w:tc>
          <w:tcPr>
            <w:tcW w:type="dxa" w:w="3249"/>
          </w:tcPr>
          <w:p>
            <w:r>
              <w:t>Avtal/berättigat intresse</w:t>
            </w:r>
          </w:p>
        </w:tc>
      </w:tr>
    </w:tbl>
    <w:p/>
    <w:p>
      <w:pPr>
        <w:pStyle w:val="Heading1"/>
      </w:pPr>
      <w:r>
        <w:t>Ändamål</w:t>
      </w:r>
    </w:p>
    <w:p>
      <w:pPr>
        <w:pStyle w:val="ListBullet"/>
      </w:pPr>
      <w:r>
        <w:t>skapa och administrera konto</w:t>
      </w:r>
    </w:p>
    <w:p>
      <w:pPr>
        <w:pStyle w:val="ListBullet"/>
      </w:pPr>
      <w:r>
        <w:t>visa relevanta Aktiviteter</w:t>
      </w:r>
    </w:p>
    <w:p>
      <w:pPr>
        <w:pStyle w:val="ListBullet"/>
      </w:pPr>
      <w:r>
        <w:t>hantera bokningar och Inlösen</w:t>
      </w:r>
    </w:p>
    <w:p>
      <w:pPr>
        <w:pStyle w:val="ListBullet"/>
      </w:pPr>
      <w:r>
        <w:t>ge support och kommunikation</w:t>
      </w:r>
    </w:p>
    <w:p>
      <w:pPr>
        <w:pStyle w:val="ListBullet"/>
      </w:pPr>
      <w:r>
        <w:t>förbättra tjänsten och utveckla nya funktioner</w:t>
      </w:r>
    </w:p>
    <w:p>
      <w:pPr>
        <w:pStyle w:val="ListBullet"/>
      </w:pPr>
      <w:r>
        <w:t>personalisera rekommendationer och sökresultat</w:t>
      </w:r>
    </w:p>
    <w:p>
      <w:pPr>
        <w:pStyle w:val="ListBullet"/>
      </w:pPr>
      <w:r>
        <w:t>skicka marknadsföring där det är tillåtet</w:t>
      </w:r>
    </w:p>
    <w:p>
      <w:pPr>
        <w:pStyle w:val="ListBullet"/>
      </w:pPr>
      <w:r>
        <w:t>förebygga bedrägerier och missbruk</w:t>
      </w:r>
    </w:p>
    <w:p>
      <w:pPr>
        <w:pStyle w:val="ListBullet"/>
      </w:pPr>
      <w:r>
        <w:t>uppfylla bokförings- och andra rättsliga skyldigheter</w:t>
      </w:r>
    </w:p>
    <w:p>
      <w:pPr>
        <w:pStyle w:val="Heading1"/>
      </w:pPr>
      <w:r>
        <w:t>AI och profilering</w:t>
      </w:r>
    </w:p>
    <w:p>
      <w:r>
        <w:t>TooDoo kan använda AI och automatiserade analyser för rekommendationer, sök, innehållsgenerering, bildgenerering, moderering, kvalitetssäkring och bedrägeriförebyggande arbete. Sådan behandling används normalt inte för beslut som har rättsliga eller liknande betydande konsekvenser för dig utan mänsklig översyn.</w:t>
      </w:r>
    </w:p>
    <w:p>
      <w:pPr>
        <w:pStyle w:val="Heading1"/>
      </w:pPr>
      <w:r>
        <w:t>Mottagare</w:t>
      </w:r>
    </w:p>
    <w:p>
      <w:pPr>
        <w:pStyle w:val="ListBullet"/>
      </w:pPr>
      <w:r>
        <w:t>Företag där du bokar eller löser in Aktiviteter</w:t>
      </w:r>
    </w:p>
    <w:p>
      <w:pPr>
        <w:pStyle w:val="ListBullet"/>
      </w:pPr>
      <w:r>
        <w:t>moln- och driftleverantörer</w:t>
      </w:r>
    </w:p>
    <w:p>
      <w:pPr>
        <w:pStyle w:val="ListBullet"/>
      </w:pPr>
      <w:r>
        <w:t>betalningsleverantörer om betalning införs</w:t>
      </w:r>
    </w:p>
    <w:p>
      <w:pPr>
        <w:pStyle w:val="ListBullet"/>
      </w:pPr>
      <w:r>
        <w:t>analys- och kommunikationsleverantörer</w:t>
      </w:r>
    </w:p>
    <w:p>
      <w:pPr>
        <w:pStyle w:val="ListBullet"/>
      </w:pPr>
      <w:r>
        <w:t>support- och säkerhetsleverantörer</w:t>
      </w:r>
    </w:p>
    <w:p>
      <w:pPr>
        <w:pStyle w:val="ListBullet"/>
      </w:pPr>
      <w:r>
        <w:t>myndigheter när lag kräver det</w:t>
      </w:r>
    </w:p>
    <w:p>
      <w:pPr>
        <w:pStyle w:val="Heading1"/>
      </w:pPr>
      <w:r>
        <w:t>Lagringstider</w:t>
      </w:r>
    </w:p>
    <w:tbl>
      <w:tblPr>
        <w:tblStyle w:val="TableGrid"/>
        <w:tblW w:type="auto" w:w="0"/>
        <w:jc w:val="center"/>
        <w:tblLook w:firstColumn="1" w:firstRow="1" w:lastColumn="0" w:lastRow="0" w:noHBand="0" w:noVBand="1" w:val="04A0"/>
      </w:tblPr>
      <w:tblGrid>
        <w:gridCol w:w="4873"/>
        <w:gridCol w:w="4873"/>
      </w:tblGrid>
      <w:tr>
        <w:tc>
          <w:tcPr>
            <w:tcW w:type="dxa" w:w="4873"/>
            <w:shd w:fill="D9EAF0"/>
          </w:tcPr>
          <w:p>
            <w:r>
              <w:rPr>
                <w:b/>
              </w:rPr>
              <w:t>Uppgift</w:t>
            </w:r>
          </w:p>
        </w:tc>
        <w:tc>
          <w:tcPr>
            <w:tcW w:type="dxa" w:w="4873"/>
            <w:shd w:fill="D9EAF0"/>
          </w:tcPr>
          <w:p>
            <w:r>
              <w:rPr>
                <w:b/>
              </w:rPr>
              <w:t>Lagringstid</w:t>
            </w:r>
          </w:p>
        </w:tc>
      </w:tr>
      <w:tr>
        <w:tc>
          <w:tcPr>
            <w:tcW w:type="dxa" w:w="4873"/>
          </w:tcPr>
          <w:p>
            <w:r>
              <w:t>Kontouppgifter</w:t>
            </w:r>
          </w:p>
        </w:tc>
        <w:tc>
          <w:tcPr>
            <w:tcW w:type="dxa" w:w="4873"/>
          </w:tcPr>
          <w:p>
            <w:r>
              <w:t>Så länge kontot är aktivt och därefter under begränsad tid för rättsliga anspråk.</w:t>
            </w:r>
          </w:p>
        </w:tc>
      </w:tr>
      <w:tr>
        <w:tc>
          <w:tcPr>
            <w:tcW w:type="dxa" w:w="4873"/>
          </w:tcPr>
          <w:p>
            <w:r>
              <w:t>Boknings- och inlösningsdata</w:t>
            </w:r>
          </w:p>
        </w:tc>
        <w:tc>
          <w:tcPr>
            <w:tcW w:type="dxa" w:w="4873"/>
          </w:tcPr>
          <w:p>
            <w:r>
              <w:t>Så länge det krävs för bokning, reklamation, support och bokföring.</w:t>
            </w:r>
          </w:p>
        </w:tc>
      </w:tr>
      <w:tr>
        <w:tc>
          <w:tcPr>
            <w:tcW w:type="dxa" w:w="4873"/>
          </w:tcPr>
          <w:p>
            <w:r>
              <w:t>Samtycken</w:t>
            </w:r>
          </w:p>
        </w:tc>
        <w:tc>
          <w:tcPr>
            <w:tcW w:type="dxa" w:w="4873"/>
          </w:tcPr>
          <w:p>
            <w:r>
              <w:t>Så länge samtycket gäller och därefter så länge bevisning krävs.</w:t>
            </w:r>
          </w:p>
        </w:tc>
      </w:tr>
      <w:tr>
        <w:tc>
          <w:tcPr>
            <w:tcW w:type="dxa" w:w="4873"/>
          </w:tcPr>
          <w:p>
            <w:r>
              <w:t>Tekniska loggar</w:t>
            </w:r>
          </w:p>
        </w:tc>
        <w:tc>
          <w:tcPr>
            <w:tcW w:type="dxa" w:w="4873"/>
          </w:tcPr>
          <w:p>
            <w:r>
              <w:t>Så kort tid som möjligt utifrån säkerhet och felsökning.</w:t>
            </w:r>
          </w:p>
        </w:tc>
      </w:tr>
      <w:tr>
        <w:tc>
          <w:tcPr>
            <w:tcW w:type="dxa" w:w="4873"/>
          </w:tcPr>
          <w:p>
            <w:r>
              <w:t>Supportärenden</w:t>
            </w:r>
          </w:p>
        </w:tc>
        <w:tc>
          <w:tcPr>
            <w:tcW w:type="dxa" w:w="4873"/>
          </w:tcPr>
          <w:p>
            <w:r>
              <w:t>Under ärendets gång och därefter för kvalitet och rättsliga anspråk.</w:t>
            </w:r>
          </w:p>
        </w:tc>
      </w:tr>
    </w:tbl>
    <w:p/>
    <w:p>
      <w:pPr>
        <w:pStyle w:val="Heading1"/>
      </w:pPr>
      <w:r>
        <w:t>Internationella överföringar</w:t>
      </w:r>
    </w:p>
    <w:p>
      <w:r>
        <w:t>Om personuppgifter överförs utanför EU/EES används godkända skyddsåtgärder, exempelvis beslut om adekvat skyddsnivå eller EU-kommissionens standardavtalsklausuler.</w:t>
      </w:r>
    </w:p>
    <w:p>
      <w:pPr>
        <w:pStyle w:val="Heading1"/>
      </w:pPr>
      <w:r>
        <w:t>Dina rättigheter</w:t>
      </w:r>
    </w:p>
    <w:p>
      <w:pPr>
        <w:pStyle w:val="ListBullet"/>
      </w:pPr>
      <w:r>
        <w:t>tillgång</w:t>
      </w:r>
    </w:p>
    <w:p>
      <w:pPr>
        <w:pStyle w:val="ListBullet"/>
      </w:pPr>
      <w:r>
        <w:t>rättelse</w:t>
      </w:r>
    </w:p>
    <w:p>
      <w:pPr>
        <w:pStyle w:val="ListBullet"/>
      </w:pPr>
      <w:r>
        <w:t>radering</w:t>
      </w:r>
    </w:p>
    <w:p>
      <w:pPr>
        <w:pStyle w:val="ListBullet"/>
      </w:pPr>
      <w:r>
        <w:t>begränsning</w:t>
      </w:r>
    </w:p>
    <w:p>
      <w:pPr>
        <w:pStyle w:val="ListBullet"/>
      </w:pPr>
      <w:r>
        <w:t>invändning</w:t>
      </w:r>
    </w:p>
    <w:p>
      <w:pPr>
        <w:pStyle w:val="ListBullet"/>
      </w:pPr>
      <w:r>
        <w:t>dataportabilitet</w:t>
      </w:r>
    </w:p>
    <w:p>
      <w:pPr>
        <w:pStyle w:val="ListBullet"/>
      </w:pPr>
      <w:r>
        <w:t>återkallelse av samtycke</w:t>
      </w:r>
    </w:p>
    <w:p>
      <w:pPr>
        <w:pStyle w:val="ListBullet"/>
      </w:pPr>
      <w:r>
        <w:t>klagomål till Integritetsskyddsmyndigheten (IMY)</w:t>
      </w:r>
    </w:p>
    <w:p>
      <w:pPr>
        <w:pStyle w:val="Heading1"/>
      </w:pPr>
      <w:r>
        <w:t>Säkerhet och incidenter</w:t>
      </w:r>
    </w:p>
    <w:p>
      <w:r>
        <w:t>TooDoo använder organisatoriska och tekniska säkerhetsåtgärder såsom behörighetsstyrning, kryptering där lämpligt, loggning, säkerhetskopiering och incidentrutiner. Vid personuppgiftsincidenter agerar TooDoo enligt GDPR.</w:t>
      </w:r>
    </w:p>
    <w:p>
      <w:pPr>
        <w:pStyle w:val="Heading1"/>
      </w:pPr>
      <w:r>
        <w:t>Kontakt</w:t>
      </w:r>
    </w:p>
    <w:p>
      <w:r>
        <w:t>Juridiskt bolagsnamn: [Bolagsnamn]</w:t>
      </w:r>
    </w:p>
    <w:p>
      <w:r>
        <w:t>Organisationsnummer: [Organisationsnummer]</w:t>
      </w:r>
    </w:p>
    <w:p>
      <w:r>
        <w:t>Adress: [Adress]</w:t>
      </w:r>
    </w:p>
    <w:p>
      <w:r>
        <w:t>Support: [Supportadress]</w:t>
      </w:r>
    </w:p>
    <w:p>
      <w:r>
        <w:t>Integritetsfrågor/GDPR: [GDPR-adress]</w:t>
      </w:r>
    </w:p>
    <w:p>
      <w:r>
        <w:t>Företagssupport: [Företagssupport]</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Integritetspolicy – Privatpersoner | Version 1.0 | [Bolagsnamn]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TooDoo Legal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6F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