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TooDoo</w:t>
      </w:r>
    </w:p>
    <w:p>
      <w:pPr>
        <w:pStyle w:val="Title"/>
        <w:jc w:val="center"/>
      </w:pPr>
      <w:r>
        <w:t>Ansvarsfriskrivning för marknadsplatsen</w:t>
      </w:r>
    </w:p>
    <w:p>
      <w:pPr>
        <w:jc w:val="center"/>
      </w:pPr>
      <w:r>
        <w:t>Senast uppdaterad: [Datum]</w:t>
        <w:br/>
        <w:t>Version: 2.0 – Launch Candidate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88"/>
      </w:tblGrid>
      <w:tr>
        <w:tc>
          <w:tcPr>
            <w:tcW w:type="dxa" w:w="9688"/>
            <w:shd w:fill="EAF2F8"/>
            <w:vAlign w:val="center"/>
          </w:tcPr>
          <w:p>
            <w:r>
              <w:rPr>
                <w:b/>
              </w:rPr>
              <w:t xml:space="preserve">Publiceringsnotering: </w:t>
            </w:r>
            <w:r>
              <w:t>Före publicering måste samtliga uppgifter inom hakparenteser fyllas i och dokumenten stämmas av mot Plattformens slutliga funktioner, leverantörer och avtal. Versionen är framtagen som lanseringskandidat och bör slutgranskas av svensk jurist.</w:t>
            </w:r>
          </w:p>
        </w:tc>
      </w:tr>
    </w:tbl>
    <w:p/>
    <w:p>
      <w:pPr>
        <w:pStyle w:val="Heading1"/>
      </w:pPr>
      <w:r>
        <w:t>1. TooDoos roll</w:t>
      </w:r>
    </w:p>
    <w:p>
      <w:r>
        <w:t>TooDoo är en digital marknadsplats, boknings- och rekommendationstjänst. Avtalet om en Aktivitet ingås mellan Användaren och Företaget. TooDoo är inte säljare, arrangör, betalningsmottagare eller utförare, om inte annat uttryckligen anges.</w:t>
      </w:r>
    </w:p>
    <w:p>
      <w:pPr>
        <w:pStyle w:val="Heading1"/>
      </w:pPr>
      <w:r>
        <w:t>2. Företagets ansvar</w:t>
      </w:r>
    </w:p>
    <w:p>
      <w:pPr>
        <w:pStyle w:val="ListBullet"/>
      </w:pPr>
      <w:r>
        <w:t>genomförande, kvalitet, tillgänglighet och säkerhet</w:t>
      </w:r>
    </w:p>
    <w:p>
      <w:pPr>
        <w:pStyle w:val="ListBullet"/>
      </w:pPr>
      <w:r>
        <w:t>korrekta priser, tider, bilder, beskrivningar och villkor</w:t>
      </w:r>
    </w:p>
    <w:p>
      <w:pPr>
        <w:pStyle w:val="ListBullet"/>
      </w:pPr>
      <w:r>
        <w:t>tillstånd, försäkringar, personal och utrustning</w:t>
      </w:r>
    </w:p>
    <w:p>
      <w:pPr>
        <w:pStyle w:val="ListBullet"/>
      </w:pPr>
      <w:r>
        <w:t>konsumentinformation, avbokningar, reklamationer och återbetalningar</w:t>
      </w:r>
    </w:p>
    <w:p>
      <w:pPr>
        <w:pStyle w:val="ListBullet"/>
      </w:pPr>
      <w:r>
        <w:t>att identitets-, registrerings- och kontaktuppgifter som visas är korrekta och uppdaterade</w:t>
      </w:r>
    </w:p>
    <w:p>
      <w:pPr>
        <w:pStyle w:val="ListBullet"/>
      </w:pPr>
      <w:r>
        <w:t>att följa all tillämplig svensk lag</w:t>
      </w:r>
    </w:p>
    <w:p>
      <w:pPr>
        <w:pStyle w:val="Heading1"/>
      </w:pPr>
      <w:r>
        <w:t>3. Granskning utan garanti</w:t>
      </w:r>
    </w:p>
    <w:p>
      <w:r>
        <w:t>TooDoo kan verifiera identitets- och registreringsuppgifter och moderera innehåll. Sådan kontroll är riskbaserad och innebär inte garanti för Företagets ekonomiska ställning, säkerhet, kvalitet eller framtida prestation.</w:t>
      </w:r>
    </w:p>
    <w:p>
      <w:pPr>
        <w:pStyle w:val="Heading1"/>
      </w:pPr>
      <w:r>
        <w:t>4. Ranking och synlighet</w:t>
      </w:r>
    </w:p>
    <w:p>
      <w:r>
        <w:t>Synlighet påverkas huvudsakligen av relevans, plats, tillgänglighet, aktualitet, kvalitet och fullständighet, popularitet, recensioner, användarinteraktioner samt säkerhets- och efterlevnadssignaler. Kommersiell exponering märks tydligt. Mer detaljer finns i Användarvillkor – Företag.</w:t>
      </w:r>
    </w:p>
    <w:p>
      <w:pPr>
        <w:pStyle w:val="Heading1"/>
      </w:pPr>
      <w:r>
        <w:t>5. Information och externa länkar</w:t>
      </w:r>
    </w:p>
    <w:p>
      <w:r>
        <w:t>TooDoo försöker hålla Plattformen korrekt men kan inte garantera att uppgifter från Företag alltid är fullständiga eller aktuella. Externa webbplatser och tjänster kontrolleras av sina respektive leverantörer.</w:t>
      </w:r>
    </w:p>
    <w:p>
      <w:pPr>
        <w:pStyle w:val="Heading1"/>
      </w:pPr>
      <w:r>
        <w:t>6. Problem och nödsituationer</w:t>
      </w:r>
    </w:p>
    <w:p>
      <w:r>
        <w:t>Vid problem med en Aktivitet ska Användaren i första hand kontakta Företaget. Vid akut fara ska 112 kontaktas. TooDoo kan bistå med kontakt och plattformsrelaterad utredning men ersätter inte Företagets ansvar.</w:t>
      </w:r>
    </w:p>
    <w:p>
      <w:pPr>
        <w:pStyle w:val="Heading1"/>
      </w:pPr>
      <w:r>
        <w:t>7. Tvingande rätt</w:t>
      </w:r>
    </w:p>
    <w:p>
      <w:r>
        <w:t>Ansvarsfriskrivningen begränsar inte rättigheter eller ansvar som inte får begränsas enligt tvingande lag.</w:t>
      </w:r>
    </w:p>
    <w:p>
      <w:pPr>
        <w:pStyle w:val="Heading1"/>
      </w:pPr>
      <w:r>
        <w:t>Kontakt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Juridiskt bolagsnamn</w:t>
            </w:r>
          </w:p>
        </w:tc>
        <w:tc>
          <w:tcPr>
            <w:tcW w:type="dxa" w:w="4844"/>
          </w:tcPr>
          <w:p>
            <w:r>
              <w:t>[Bolagsnamn]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Organisationsnummer</w:t>
            </w:r>
          </w:p>
        </w:tc>
        <w:tc>
          <w:tcPr>
            <w:tcW w:type="dxa" w:w="4844"/>
          </w:tcPr>
          <w:p>
            <w:r>
              <w:t>[Organisationsnummer]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Postadress</w:t>
            </w:r>
          </w:p>
        </w:tc>
        <w:tc>
          <w:tcPr>
            <w:tcW w:type="dxa" w:w="4844"/>
          </w:tcPr>
          <w:p>
            <w:r>
              <w:t>[Adress]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Support</w:t>
            </w:r>
          </w:p>
        </w:tc>
        <w:tc>
          <w:tcPr>
            <w:tcW w:type="dxa" w:w="4844"/>
          </w:tcPr>
          <w:p>
            <w:r>
              <w:t>[Supportadress]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Integritetsfrågor/GDPR</w:t>
            </w:r>
          </w:p>
        </w:tc>
        <w:tc>
          <w:tcPr>
            <w:tcW w:type="dxa" w:w="4844"/>
          </w:tcPr>
          <w:p>
            <w:r>
              <w:t>[GDPR-adress]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Företagssupport</w:t>
            </w:r>
          </w:p>
        </w:tc>
        <w:tc>
          <w:tcPr>
            <w:tcW w:type="dxa" w:w="4844"/>
          </w:tcPr>
          <w:p>
            <w:r>
              <w:t>[Företagssupport]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DSA-kontaktpunkt</w:t>
            </w:r>
          </w:p>
        </w:tc>
        <w:tc>
          <w:tcPr>
            <w:tcW w:type="dxa" w:w="4844"/>
          </w:tcPr>
          <w:p>
            <w:r>
              <w:t>[DSA-kontaktpunkt]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276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TooDoo | 2.0 – Launch Candidate | Konfidentiell lanseringskandidat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Ansvarsfriskrivning för marknadsplatsen</dc:title>
  <dc:subject>TooDoo Legal Pack Version 2.0 – Launch Candidate</dc:subject>
  <dc:creator>TooDoo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