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TooDoo</w:t>
      </w:r>
    </w:p>
    <w:p>
      <w:pPr>
        <w:pStyle w:val="Title"/>
      </w:pPr>
      <w:r>
        <w:t>Notice &amp; Action Policy</w:t>
      </w:r>
    </w:p>
    <w:p>
      <w:r>
        <w:t>Senast uppdaterad: [Datum]</w:t>
      </w:r>
    </w:p>
    <w:p>
      <w:r>
        <w:t>Version: 1.0</w:t>
      </w:r>
    </w:p>
    <w:p>
      <w:r>
        <w:rPr>
          <w:b/>
        </w:rPr>
        <w:t xml:space="preserve">Viktig notering: </w:t>
      </w:r>
      <w:r>
        <w:t>Detta dokument är ett utkast och bör granskas av jurist innan publicering. Anpassa alltid texten efter TooDoos faktiska funktioner, leverantörer, samtyckesflöden och affärsavtal.</w:t>
      </w:r>
    </w:p>
    <w:p>
      <w:r>
        <w:br w:type="page"/>
      </w:r>
    </w:p>
    <w:p>
      <w:pPr>
        <w:pStyle w:val="Heading1"/>
      </w:pPr>
      <w:r>
        <w:t>Syfte</w:t>
      </w:r>
    </w:p>
    <w:p>
      <w:r>
        <w:t>Denna policy beskriver hur olagligt eller otillåtet innehåll kan anmälas till TooDoo och hur TooDoo hanterar beslut om moderering. Policyn är avsedd att stödja transparens och relevanta skyldigheter för digitala plattformar.</w:t>
      </w:r>
    </w:p>
    <w:p>
      <w:pPr>
        <w:pStyle w:val="Heading1"/>
      </w:pPr>
      <w:r>
        <w:t>Vad kan anmälas</w:t>
      </w:r>
    </w:p>
    <w:p>
      <w:pPr>
        <w:pStyle w:val="ListBullet"/>
      </w:pPr>
      <w:r>
        <w:t>olagligt innehåll</w:t>
      </w:r>
    </w:p>
    <w:p>
      <w:pPr>
        <w:pStyle w:val="ListBullet"/>
      </w:pPr>
      <w:r>
        <w:t>bedrägerier eller vilseledande kampanjer</w:t>
      </w:r>
    </w:p>
    <w:p>
      <w:pPr>
        <w:pStyle w:val="ListBullet"/>
      </w:pPr>
      <w:r>
        <w:t>intrång i immateriella rättigheter</w:t>
      </w:r>
    </w:p>
    <w:p>
      <w:pPr>
        <w:pStyle w:val="ListBullet"/>
      </w:pPr>
      <w:r>
        <w:t>hat, hot eller trakasserier</w:t>
      </w:r>
    </w:p>
    <w:p>
      <w:pPr>
        <w:pStyle w:val="ListBullet"/>
      </w:pPr>
      <w:r>
        <w:t>falska recensioner</w:t>
      </w:r>
    </w:p>
    <w:p>
      <w:pPr>
        <w:pStyle w:val="ListBullet"/>
      </w:pPr>
      <w:r>
        <w:t>farliga eller otillåtna Aktiviteter</w:t>
      </w:r>
    </w:p>
    <w:p>
      <w:pPr>
        <w:pStyle w:val="ListBullet"/>
      </w:pPr>
      <w:r>
        <w:t>felaktig användning av personuppgifter</w:t>
      </w:r>
    </w:p>
    <w:p>
      <w:pPr>
        <w:pStyle w:val="Heading1"/>
      </w:pPr>
      <w:r>
        <w:t>Anmälans innehåll</w:t>
      </w:r>
    </w:p>
    <w:p>
      <w:pPr>
        <w:pStyle w:val="ListBullet"/>
      </w:pPr>
      <w:r>
        <w:t>en tydlig beskrivning av problemet</w:t>
      </w:r>
    </w:p>
    <w:p>
      <w:pPr>
        <w:pStyle w:val="ListBullet"/>
      </w:pPr>
      <w:r>
        <w:t>länk eller identifiering av innehållet</w:t>
      </w:r>
    </w:p>
    <w:p>
      <w:pPr>
        <w:pStyle w:val="ListBullet"/>
      </w:pPr>
      <w:r>
        <w:t>skäl till varför innehållet anses olagligt eller otillåtet</w:t>
      </w:r>
    </w:p>
    <w:p>
      <w:pPr>
        <w:pStyle w:val="ListBullet"/>
      </w:pPr>
      <w:r>
        <w:t>kontaktuppgifter till anmälaren när det krävs</w:t>
      </w:r>
    </w:p>
    <w:p>
      <w:pPr>
        <w:pStyle w:val="ListBullet"/>
      </w:pPr>
      <w:r>
        <w:t>intyg om att uppgifterna lämnas i god tro</w:t>
      </w:r>
    </w:p>
    <w:p>
      <w:pPr>
        <w:pStyle w:val="Heading1"/>
      </w:pPr>
      <w:r>
        <w:t>Handläggning</w:t>
      </w:r>
    </w:p>
    <w:p>
      <w:r>
        <w:t>TooDoo gör en proportionerlig bedömning baserat på anmälan, innehållets art, risk, tidigare beteende och tillämplig lag. Brådskande risker kan hanteras snabbare och innehåll kan tillfälligt begränsas under utredning.</w:t>
      </w:r>
    </w:p>
    <w:p>
      <w:pPr>
        <w:pStyle w:val="Heading1"/>
      </w:pPr>
      <w:r>
        <w:t>Möjliga beslut</w:t>
      </w:r>
    </w:p>
    <w:p>
      <w:pPr>
        <w:pStyle w:val="ListBullet"/>
      </w:pPr>
      <w:r>
        <w:t>ingen åtgärd</w:t>
      </w:r>
    </w:p>
    <w:p>
      <w:pPr>
        <w:pStyle w:val="ListBullet"/>
      </w:pPr>
      <w:r>
        <w:t>begäran om komplettering</w:t>
      </w:r>
    </w:p>
    <w:p>
      <w:pPr>
        <w:pStyle w:val="ListBullet"/>
      </w:pPr>
      <w:r>
        <w:t>märkning eller begränsad synlighet</w:t>
      </w:r>
    </w:p>
    <w:p>
      <w:pPr>
        <w:pStyle w:val="ListBullet"/>
      </w:pPr>
      <w:r>
        <w:t>avpublicering av innehåll</w:t>
      </w:r>
    </w:p>
    <w:p>
      <w:pPr>
        <w:pStyle w:val="ListBullet"/>
      </w:pPr>
      <w:r>
        <w:t>varning</w:t>
      </w:r>
    </w:p>
    <w:p>
      <w:pPr>
        <w:pStyle w:val="ListBullet"/>
      </w:pPr>
      <w:r>
        <w:t>begränsning eller avstängning av konto</w:t>
      </w:r>
    </w:p>
    <w:p>
      <w:pPr>
        <w:pStyle w:val="ListBullet"/>
      </w:pPr>
      <w:r>
        <w:t>anmälan till myndighet när lag kräver eller risknivån motiverar det</w:t>
      </w:r>
    </w:p>
    <w:p>
      <w:pPr>
        <w:pStyle w:val="Heading1"/>
      </w:pPr>
      <w:r>
        <w:t>Motivering och omprövning</w:t>
      </w:r>
    </w:p>
    <w:p>
      <w:r>
        <w:t>När det är lämpligt och lagligt möjligt informerar TooDoo berörd part om beslut och skäl. Berörd part kan begära omprövning enligt de instruktioner som lämnas i beslutet.</w:t>
      </w:r>
    </w:p>
    <w:p>
      <w:pPr>
        <w:pStyle w:val="Heading1"/>
      </w:pPr>
      <w:r>
        <w:t>Missbruk av anmälningssystemet</w:t>
      </w:r>
    </w:p>
    <w:p>
      <w:r>
        <w:t>Upprepade uppenbart ogrundade anmälningar eller missbruk av processen kan leda till begränsningar av möjligheten att anmäla.</w:t>
      </w:r>
    </w:p>
    <w:p>
      <w:pPr>
        <w:pStyle w:val="Heading1"/>
      </w:pPr>
      <w:r>
        <w:t>Kontakt</w:t>
      </w:r>
    </w:p>
    <w:p>
      <w:r>
        <w:t>Juridiskt bolagsnamn: [Bolagsnamn]</w:t>
      </w:r>
    </w:p>
    <w:p>
      <w:r>
        <w:t>Organisationsnummer: [Organisationsnummer]</w:t>
      </w:r>
    </w:p>
    <w:p>
      <w:r>
        <w:t>Adress: [Adress]</w:t>
      </w:r>
    </w:p>
    <w:p>
      <w:r>
        <w:t>Support: [Supportadress]</w:t>
      </w:r>
    </w:p>
    <w:p>
      <w:r>
        <w:t>Integritetsfrågor/GDPR: [GDPR-adress]</w:t>
      </w:r>
    </w:p>
    <w:p>
      <w:r>
        <w:t>Företagssupport: [Företagssupport]</w:t>
      </w:r>
    </w:p>
    <w:sectPr w:rsidR="00FC693F" w:rsidRPr="0006063C" w:rsidSect="00034616">
      <w:headerReference w:type="default" r:id="rId9"/>
      <w:footerReference w:type="default" r:id="rId10"/>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Notice &amp; Action Policy | Version 1.0 | [Bolagsnamn]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TooDoo Legal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E6F7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